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7F" w:rsidRDefault="0018207F" w:rsidP="0018207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SPECIES DATA</w:t>
      </w:r>
      <w:r w:rsidRPr="001E2D67">
        <w:rPr>
          <w:b/>
          <w:sz w:val="52"/>
          <w:szCs w:val="52"/>
        </w:rPr>
        <w:t xml:space="preserve"> REPORT</w:t>
      </w:r>
    </w:p>
    <w:p w:rsidR="0018207F" w:rsidRDefault="0018207F" w:rsidP="0018207F">
      <w:pPr>
        <w:jc w:val="center"/>
        <w:rPr>
          <w:b/>
          <w:bCs/>
          <w:color w:val="000000"/>
          <w:shd w:val="clear" w:color="auto" w:fill="FFFFFF"/>
        </w:rPr>
      </w:pPr>
      <w:proofErr w:type="spellStart"/>
      <w:r w:rsidRPr="000418C4">
        <w:rPr>
          <w:b/>
          <w:bCs/>
          <w:color w:val="000000"/>
          <w:sz w:val="44"/>
          <w:szCs w:val="44"/>
          <w:shd w:val="clear" w:color="auto" w:fill="FFFFFF"/>
        </w:rPr>
        <w:t>Paphiopedilum</w:t>
      </w:r>
      <w:proofErr w:type="spellEnd"/>
      <w:r w:rsidRPr="000418C4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="003F77F8" w:rsidRPr="003F77F8">
        <w:rPr>
          <w:b/>
          <w:bCs/>
          <w:i/>
          <w:color w:val="000000"/>
          <w:sz w:val="44"/>
          <w:szCs w:val="44"/>
          <w:u w:val="single"/>
          <w:shd w:val="clear" w:color="auto" w:fill="FFFFFF"/>
        </w:rPr>
        <w:t>papu</w:t>
      </w:r>
      <w:r w:rsidR="006110F5" w:rsidRPr="003F77F8">
        <w:rPr>
          <w:b/>
          <w:bCs/>
          <w:i/>
          <w:color w:val="000000"/>
          <w:sz w:val="44"/>
          <w:szCs w:val="44"/>
          <w:u w:val="single"/>
          <w:shd w:val="clear" w:color="auto" w:fill="FFFFFF"/>
        </w:rPr>
        <w:t>an</w:t>
      </w:r>
      <w:r w:rsidR="00E97277" w:rsidRPr="003F77F8">
        <w:rPr>
          <w:b/>
          <w:bCs/>
          <w:i/>
          <w:color w:val="000000"/>
          <w:sz w:val="44"/>
          <w:szCs w:val="44"/>
          <w:u w:val="single"/>
          <w:shd w:val="clear" w:color="auto" w:fill="FFFFFF"/>
        </w:rPr>
        <w:t>um</w:t>
      </w:r>
      <w:proofErr w:type="spellEnd"/>
      <w:r w:rsidR="00213941" w:rsidRPr="003F77F8">
        <w:rPr>
          <w:b/>
          <w:bCs/>
          <w:i/>
          <w:color w:val="000000"/>
          <w:sz w:val="44"/>
          <w:szCs w:val="44"/>
          <w:u w:val="single"/>
          <w:shd w:val="clear" w:color="auto" w:fill="FFFFFF"/>
        </w:rPr>
        <w:t xml:space="preserve"> </w:t>
      </w:r>
      <w:r w:rsidR="003F77F8" w:rsidRPr="003F77F8">
        <w:rPr>
          <w:bCs/>
          <w:color w:val="000000"/>
          <w:shd w:val="clear" w:color="auto" w:fill="FFFFFF"/>
        </w:rPr>
        <w:t>(</w:t>
      </w:r>
      <w:proofErr w:type="spellStart"/>
      <w:r w:rsidR="003F77F8" w:rsidRPr="003F77F8">
        <w:rPr>
          <w:bCs/>
          <w:color w:val="000000"/>
          <w:shd w:val="clear" w:color="auto" w:fill="FFFFFF"/>
        </w:rPr>
        <w:t>Ridl</w:t>
      </w:r>
      <w:proofErr w:type="spellEnd"/>
      <w:r w:rsidR="003F77F8" w:rsidRPr="003F77F8">
        <w:rPr>
          <w:bCs/>
          <w:color w:val="000000"/>
          <w:shd w:val="clear" w:color="auto" w:fill="FFFFFF"/>
        </w:rPr>
        <w:t xml:space="preserve">. ex </w:t>
      </w:r>
      <w:proofErr w:type="spellStart"/>
      <w:r w:rsidR="003F77F8" w:rsidRPr="003F77F8">
        <w:rPr>
          <w:bCs/>
          <w:color w:val="000000"/>
          <w:shd w:val="clear" w:color="auto" w:fill="FFFFFF"/>
        </w:rPr>
        <w:t>Rendle</w:t>
      </w:r>
      <w:proofErr w:type="spellEnd"/>
      <w:r w:rsidR="003F77F8" w:rsidRPr="003F77F8">
        <w:rPr>
          <w:bCs/>
          <w:color w:val="000000"/>
          <w:shd w:val="clear" w:color="auto" w:fill="FFFFFF"/>
        </w:rPr>
        <w:t>) L.O. Williams 1946</w:t>
      </w:r>
    </w:p>
    <w:p w:rsidR="0018207F" w:rsidRPr="0054661C" w:rsidRDefault="0018207F" w:rsidP="00F27813">
      <w:pPr>
        <w:pStyle w:val="NoSpacing"/>
        <w:rPr>
          <w:sz w:val="24"/>
          <w:szCs w:val="24"/>
          <w:shd w:val="clear" w:color="auto" w:fill="FFFFFF"/>
        </w:rPr>
      </w:pPr>
      <w:r w:rsidRPr="00527823">
        <w:rPr>
          <w:sz w:val="24"/>
          <w:szCs w:val="24"/>
          <w:shd w:val="clear" w:color="auto" w:fill="FFFFFF"/>
        </w:rPr>
        <w:t xml:space="preserve"> </w:t>
      </w:r>
      <w:r w:rsidR="00F27813" w:rsidRPr="00527823">
        <w:rPr>
          <w:sz w:val="24"/>
          <w:szCs w:val="24"/>
          <w:shd w:val="clear" w:color="auto" w:fill="FFFFFF"/>
        </w:rPr>
        <w:t xml:space="preserve">SUBGENUS </w:t>
      </w:r>
      <w:proofErr w:type="spellStart"/>
      <w:r w:rsidR="00583B5E" w:rsidRPr="00527823">
        <w:rPr>
          <w:sz w:val="24"/>
          <w:szCs w:val="24"/>
          <w:shd w:val="clear" w:color="auto" w:fill="FFFFFF"/>
        </w:rPr>
        <w:t>Sigmatopeta</w:t>
      </w:r>
      <w:r w:rsidR="00F27813" w:rsidRPr="00527823">
        <w:rPr>
          <w:sz w:val="24"/>
          <w:szCs w:val="24"/>
          <w:shd w:val="clear" w:color="auto" w:fill="FFFFFF"/>
        </w:rPr>
        <w:t>lum</w:t>
      </w:r>
      <w:proofErr w:type="spellEnd"/>
      <w:r w:rsidR="00F27813" w:rsidRPr="00527823">
        <w:rPr>
          <w:sz w:val="24"/>
          <w:szCs w:val="24"/>
          <w:shd w:val="clear" w:color="auto" w:fill="FFFFFF"/>
        </w:rPr>
        <w:t xml:space="preserve"> </w:t>
      </w:r>
      <w:r w:rsidR="00F27813" w:rsidRPr="0054661C">
        <w:rPr>
          <w:sz w:val="24"/>
          <w:szCs w:val="24"/>
          <w:shd w:val="clear" w:color="auto" w:fill="FFFFFF"/>
        </w:rPr>
        <w:t>SECTION</w:t>
      </w:r>
      <w:r w:rsidR="003F77F8">
        <w:rPr>
          <w:sz w:val="24"/>
          <w:szCs w:val="24"/>
          <w:shd w:val="clear" w:color="auto" w:fill="FFFFFF"/>
        </w:rPr>
        <w:t xml:space="preserve"> </w:t>
      </w:r>
      <w:proofErr w:type="spellStart"/>
      <w:r w:rsidR="003F77F8" w:rsidRPr="003F77F8">
        <w:rPr>
          <w:bCs/>
          <w:i/>
          <w:iCs/>
          <w:color w:val="000000"/>
        </w:rPr>
        <w:t>Blepharopetalum</w:t>
      </w:r>
      <w:proofErr w:type="spellEnd"/>
      <w:r w:rsidR="00E97277" w:rsidRPr="0054661C">
        <w:rPr>
          <w:sz w:val="24"/>
          <w:szCs w:val="24"/>
          <w:shd w:val="clear" w:color="auto" w:fill="FFFFFF"/>
        </w:rPr>
        <w:t xml:space="preserve"> </w:t>
      </w:r>
    </w:p>
    <w:p w:rsidR="00880A0A" w:rsidRDefault="00F27813" w:rsidP="00EE6B64">
      <w:pPr>
        <w:pStyle w:val="NoSpacing"/>
        <w:rPr>
          <w:sz w:val="24"/>
          <w:szCs w:val="24"/>
          <w:shd w:val="clear" w:color="auto" w:fill="FFFFFF"/>
        </w:rPr>
      </w:pPr>
      <w:r w:rsidRPr="00527823">
        <w:rPr>
          <w:color w:val="FFA500"/>
          <w:sz w:val="24"/>
          <w:szCs w:val="24"/>
        </w:rPr>
        <w:t>Common Name</w:t>
      </w:r>
      <w:r w:rsidR="00E97277">
        <w:rPr>
          <w:color w:val="FFA500"/>
          <w:sz w:val="24"/>
          <w:szCs w:val="24"/>
        </w:rPr>
        <w:t xml:space="preserve"> </w:t>
      </w:r>
      <w:r w:rsidR="003F77F8" w:rsidRPr="003F77F8">
        <w:rPr>
          <w:bCs/>
          <w:color w:val="000000"/>
          <w:shd w:val="clear" w:color="auto" w:fill="FFFFFF"/>
        </w:rPr>
        <w:t xml:space="preserve">The Papua </w:t>
      </w:r>
      <w:proofErr w:type="spellStart"/>
      <w:r w:rsidR="003F77F8" w:rsidRPr="003F77F8">
        <w:rPr>
          <w:bCs/>
          <w:color w:val="000000"/>
          <w:shd w:val="clear" w:color="auto" w:fill="FFFFFF"/>
        </w:rPr>
        <w:t>Paphiop</w:t>
      </w:r>
      <w:r w:rsidR="006B5EB8">
        <w:rPr>
          <w:bCs/>
          <w:color w:val="000000"/>
          <w:shd w:val="clear" w:color="auto" w:fill="FFFFFF"/>
        </w:rPr>
        <w:t>et</w:t>
      </w:r>
      <w:bookmarkStart w:id="0" w:name="_GoBack"/>
      <w:bookmarkEnd w:id="0"/>
      <w:r w:rsidR="003F77F8" w:rsidRPr="003F77F8">
        <w:rPr>
          <w:bCs/>
          <w:color w:val="000000"/>
          <w:shd w:val="clear" w:color="auto" w:fill="FFFFFF"/>
        </w:rPr>
        <w:t>alum</w:t>
      </w:r>
      <w:proofErr w:type="spellEnd"/>
    </w:p>
    <w:p w:rsidR="00507F62" w:rsidRPr="00507F62" w:rsidRDefault="00507F62" w:rsidP="00EE6B64">
      <w:pPr>
        <w:pStyle w:val="NoSpacing"/>
        <w:rPr>
          <w:b/>
          <w:bCs/>
          <w:color w:val="000000"/>
          <w:sz w:val="24"/>
          <w:szCs w:val="24"/>
          <w:shd w:val="clear" w:color="auto" w:fill="FFFFFF"/>
        </w:rPr>
      </w:pPr>
      <w:r w:rsidRPr="00507F62">
        <w:rPr>
          <w:bCs/>
          <w:color w:val="000000"/>
          <w:sz w:val="24"/>
          <w:szCs w:val="24"/>
          <w:shd w:val="clear" w:color="auto" w:fill="FFFFFF"/>
        </w:rPr>
        <w:t>Pronounce –</w:t>
      </w:r>
      <w:r w:rsidR="0054661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E6B64" w:rsidRDefault="003F77F8" w:rsidP="002F3306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9582A46" wp14:editId="400EC89A">
            <wp:extent cx="5943600" cy="3967353"/>
            <wp:effectExtent l="0" t="0" r="0" b="0"/>
            <wp:docPr id="4" name="Picture 4" descr="https://secure.aos.org/AQapp_Images/Low_Res/AQI_20180527/2018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aos.org/AQapp_Images/Low_Res/AQI_20180527/201848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7F" w:rsidRDefault="0018207F" w:rsidP="002F3306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527823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Characteristics:</w:t>
      </w:r>
    </w:p>
    <w:p w:rsidR="00FC1E56" w:rsidRDefault="0054661C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b/>
          <w:bCs/>
          <w:color w:val="CA00E0"/>
        </w:rPr>
        <w:t>Flower Size</w:t>
      </w:r>
      <w:r>
        <w:rPr>
          <w:b/>
          <w:bCs/>
          <w:color w:val="000000"/>
          <w:shd w:val="clear" w:color="auto" w:fill="FFFFFF"/>
        </w:rPr>
        <w:t xml:space="preserve"> </w:t>
      </w:r>
      <w:r w:rsidR="00563A1F">
        <w:rPr>
          <w:b/>
          <w:bCs/>
          <w:color w:val="000000"/>
          <w:shd w:val="clear" w:color="auto" w:fill="FFFFFF"/>
        </w:rPr>
        <w:t>2.4 to 4.6" [6 to 9 cm]</w:t>
      </w:r>
    </w:p>
    <w:p w:rsidR="002179AF" w:rsidRDefault="002179AF" w:rsidP="002179AF">
      <w:pPr>
        <w:rPr>
          <w:rFonts w:ascii="Tahoma" w:hAnsi="Tahoma" w:cs="Tahoma"/>
          <w:sz w:val="20"/>
          <w:szCs w:val="20"/>
        </w:rPr>
      </w:pPr>
    </w:p>
    <w:p w:rsidR="002179AF" w:rsidRDefault="002179AF" w:rsidP="002179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63A1F" w:rsidRDefault="00563A1F" w:rsidP="00563A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ORIGIN/HABITAT: This small sized, warm to cool growing epiphytic species is found in Papua and New Guinea at elevations of 800 to 1700 meters.</w:t>
      </w:r>
    </w:p>
    <w:p w:rsidR="00563A1F" w:rsidRDefault="00563A1F" w:rsidP="00563A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63A1F" w:rsidRDefault="00563A1F" w:rsidP="00563A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DESCRIPTION: Jay </w:t>
      </w:r>
      <w:proofErr w:type="spellStart"/>
      <w:r>
        <w:rPr>
          <w:rFonts w:ascii="Tahoma" w:hAnsi="Tahoma" w:cs="Tahoma"/>
          <w:sz w:val="20"/>
          <w:szCs w:val="20"/>
        </w:rPr>
        <w:t>Pfahl</w:t>
      </w:r>
      <w:proofErr w:type="spellEnd"/>
      <w:r>
        <w:rPr>
          <w:rFonts w:ascii="Tahoma" w:hAnsi="Tahoma" w:cs="Tahoma"/>
          <w:sz w:val="20"/>
          <w:szCs w:val="20"/>
        </w:rPr>
        <w:t xml:space="preserve"> describes this orchid species as "This small sized, warm to cool growing epiphytic species is found in Papua and New Guinea at elevations of 800 to 1700 meters with 4 to 6, oblong to oblong-elliptic, </w:t>
      </w:r>
      <w:proofErr w:type="spellStart"/>
      <w:r>
        <w:rPr>
          <w:rFonts w:ascii="Tahoma" w:hAnsi="Tahoma" w:cs="Tahoma"/>
          <w:sz w:val="20"/>
          <w:szCs w:val="20"/>
        </w:rPr>
        <w:t>tesselated</w:t>
      </w:r>
      <w:proofErr w:type="spellEnd"/>
      <w:r>
        <w:rPr>
          <w:rFonts w:ascii="Tahoma" w:hAnsi="Tahoma" w:cs="Tahoma"/>
          <w:sz w:val="20"/>
          <w:szCs w:val="20"/>
        </w:rPr>
        <w:t xml:space="preserve"> dark and light green, obtuse and </w:t>
      </w:r>
      <w:proofErr w:type="spellStart"/>
      <w:r>
        <w:rPr>
          <w:rFonts w:ascii="Tahoma" w:hAnsi="Tahoma" w:cs="Tahoma"/>
          <w:sz w:val="20"/>
          <w:szCs w:val="20"/>
        </w:rPr>
        <w:t>tridenticulate</w:t>
      </w:r>
      <w:proofErr w:type="spellEnd"/>
      <w:r>
        <w:rPr>
          <w:rFonts w:ascii="Tahoma" w:hAnsi="Tahoma" w:cs="Tahoma"/>
          <w:sz w:val="20"/>
          <w:szCs w:val="20"/>
        </w:rPr>
        <w:t xml:space="preserve"> apically leaves that blooms in the summer and fall on a single flowered, erect, to 10 3/4 [28 cm] long, reddish pubescent inflorescence with an ovate, pubescent floral bract and holding the flower well above the leaves</w:t>
      </w:r>
    </w:p>
    <w:p w:rsidR="00E174F8" w:rsidRDefault="00E174F8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63A1F" w:rsidRPr="00530CCF" w:rsidRDefault="00563A1F" w:rsidP="00563A1F">
      <w:r>
        <w:rPr>
          <w:rFonts w:ascii="Tahoma" w:hAnsi="Tahoma" w:cs="Tahoma"/>
          <w:sz w:val="20"/>
          <w:szCs w:val="20"/>
        </w:rPr>
        <w:t>Barbara McNamee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Page 1 of 2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11/9/19</w:t>
      </w:r>
      <w:r>
        <w:rPr>
          <w:rFonts w:ascii="Tahoma" w:hAnsi="Tahoma" w:cs="Tahoma"/>
          <w:sz w:val="20"/>
          <w:szCs w:val="20"/>
        </w:rPr>
        <w:tab/>
      </w:r>
    </w:p>
    <w:p w:rsidR="00563A1F" w:rsidRDefault="00563A1F" w:rsidP="0018207F">
      <w:pPr>
        <w:rPr>
          <w:b/>
          <w:sz w:val="32"/>
          <w:szCs w:val="32"/>
        </w:rPr>
      </w:pPr>
    </w:p>
    <w:p w:rsidR="00563A1F" w:rsidRDefault="00563A1F" w:rsidP="0018207F">
      <w:pPr>
        <w:rPr>
          <w:b/>
          <w:sz w:val="32"/>
          <w:szCs w:val="32"/>
        </w:rPr>
      </w:pPr>
    </w:p>
    <w:p w:rsidR="00563A1F" w:rsidRDefault="00563A1F" w:rsidP="0018207F">
      <w:pPr>
        <w:rPr>
          <w:b/>
          <w:sz w:val="32"/>
          <w:szCs w:val="32"/>
        </w:rPr>
      </w:pPr>
    </w:p>
    <w:p w:rsidR="002C675B" w:rsidRDefault="0018207F" w:rsidP="0018207F">
      <w:pPr>
        <w:rPr>
          <w:b/>
          <w:sz w:val="32"/>
          <w:szCs w:val="32"/>
        </w:rPr>
      </w:pPr>
      <w:r w:rsidRPr="008A7D9E">
        <w:rPr>
          <w:b/>
          <w:sz w:val="32"/>
          <w:szCs w:val="32"/>
        </w:rPr>
        <w:t>Botanic</w:t>
      </w:r>
      <w:r>
        <w:rPr>
          <w:b/>
          <w:sz w:val="32"/>
          <w:szCs w:val="32"/>
        </w:rPr>
        <w:t>a</w:t>
      </w:r>
      <w:r w:rsidRPr="008A7D9E">
        <w:rPr>
          <w:b/>
          <w:sz w:val="32"/>
          <w:szCs w:val="32"/>
        </w:rPr>
        <w:t>l Vari</w:t>
      </w:r>
      <w:r>
        <w:rPr>
          <w:b/>
          <w:sz w:val="32"/>
          <w:szCs w:val="32"/>
        </w:rPr>
        <w:t>e</w:t>
      </w:r>
      <w:r w:rsidRPr="008A7D9E">
        <w:rPr>
          <w:b/>
          <w:sz w:val="32"/>
          <w:szCs w:val="32"/>
        </w:rPr>
        <w:t xml:space="preserve">ties: </w:t>
      </w:r>
    </w:p>
    <w:p w:rsidR="00083F6C" w:rsidRPr="00083F6C" w:rsidRDefault="00234FFB" w:rsidP="00083F6C">
      <w:pPr>
        <w:rPr>
          <w:bCs/>
          <w:color w:val="000000"/>
          <w:shd w:val="clear" w:color="auto" w:fill="FFFFFF"/>
        </w:rPr>
      </w:pPr>
      <w:proofErr w:type="gramStart"/>
      <w:r>
        <w:rPr>
          <w:bCs/>
          <w:i/>
          <w:color w:val="000000"/>
          <w:shd w:val="clear" w:color="auto" w:fill="FFFFFF"/>
        </w:rPr>
        <w:t>none</w:t>
      </w:r>
      <w:proofErr w:type="gramEnd"/>
    </w:p>
    <w:p w:rsidR="00234FFB" w:rsidRDefault="0018207F" w:rsidP="00563A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Synonyms:</w:t>
      </w:r>
    </w:p>
    <w:p w:rsidR="00563A1F" w:rsidRDefault="00563A1F" w:rsidP="00563A1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*Cypripedium </w:t>
      </w:r>
      <w:proofErr w:type="spellStart"/>
      <w:r>
        <w:rPr>
          <w:shd w:val="clear" w:color="auto" w:fill="FFFFFF"/>
        </w:rPr>
        <w:t>papuanum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Ridl</w:t>
      </w:r>
      <w:proofErr w:type="spellEnd"/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ex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Rendle</w:t>
      </w:r>
      <w:proofErr w:type="spellEnd"/>
      <w:r>
        <w:rPr>
          <w:shd w:val="clear" w:color="auto" w:fill="FFFFFF"/>
        </w:rPr>
        <w:t xml:space="preserve"> 1915</w:t>
      </w:r>
    </w:p>
    <w:p w:rsidR="00563A1F" w:rsidRPr="00234FFB" w:rsidRDefault="00563A1F" w:rsidP="00563A1F">
      <w:pPr>
        <w:pStyle w:val="NoSpacing"/>
        <w:rPr>
          <w:sz w:val="32"/>
          <w:szCs w:val="32"/>
        </w:rPr>
      </w:pPr>
      <w:proofErr w:type="spellStart"/>
      <w:r>
        <w:rPr>
          <w:shd w:val="clear" w:color="auto" w:fill="FFFFFF"/>
        </w:rPr>
        <w:t>Paphiopediulm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zieckianum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Schoser</w:t>
      </w:r>
      <w:proofErr w:type="spellEnd"/>
      <w:r>
        <w:rPr>
          <w:shd w:val="clear" w:color="auto" w:fill="FFFFFF"/>
        </w:rPr>
        <w:t xml:space="preserve"> 1967</w:t>
      </w:r>
    </w:p>
    <w:p w:rsidR="0018207F" w:rsidRPr="00846859" w:rsidRDefault="0018207F" w:rsidP="0018207F">
      <w:pPr>
        <w:rPr>
          <w:b/>
          <w:sz w:val="32"/>
          <w:szCs w:val="32"/>
        </w:rPr>
      </w:pPr>
      <w:r w:rsidRPr="00846859">
        <w:rPr>
          <w:b/>
          <w:sz w:val="32"/>
          <w:szCs w:val="32"/>
        </w:rPr>
        <w:t>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49"/>
        <w:gridCol w:w="1159"/>
        <w:gridCol w:w="1175"/>
        <w:gridCol w:w="1181"/>
        <w:gridCol w:w="1161"/>
        <w:gridCol w:w="1063"/>
        <w:gridCol w:w="1220"/>
      </w:tblGrid>
      <w:tr w:rsidR="00976533" w:rsidTr="00976533">
        <w:tc>
          <w:tcPr>
            <w:tcW w:w="1242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</w:t>
            </w:r>
          </w:p>
        </w:tc>
        <w:tc>
          <w:tcPr>
            <w:tcW w:w="1149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159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HCC</w:t>
            </w:r>
          </w:p>
        </w:tc>
        <w:tc>
          <w:tcPr>
            <w:tcW w:w="1175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CCM</w:t>
            </w:r>
          </w:p>
        </w:tc>
        <w:tc>
          <w:tcPr>
            <w:tcW w:w="1181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CHM</w:t>
            </w:r>
          </w:p>
        </w:tc>
        <w:tc>
          <w:tcPr>
            <w:tcW w:w="1161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CBR</w:t>
            </w:r>
          </w:p>
        </w:tc>
        <w:tc>
          <w:tcPr>
            <w:tcW w:w="1063" w:type="dxa"/>
          </w:tcPr>
          <w:p w:rsidR="00976533" w:rsidRDefault="00A76C94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451CC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20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76533" w:rsidTr="00976533">
        <w:tc>
          <w:tcPr>
            <w:tcW w:w="1242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AOS</w:t>
            </w:r>
          </w:p>
        </w:tc>
        <w:tc>
          <w:tcPr>
            <w:tcW w:w="1149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976533" w:rsidRDefault="00563A1F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6533" w:rsidRDefault="00BF0C62" w:rsidP="00976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976533" w:rsidRDefault="00563A1F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34FFB" w:rsidRDefault="00234FFB" w:rsidP="0018207F">
      <w:pPr>
        <w:rPr>
          <w:b/>
          <w:sz w:val="32"/>
          <w:szCs w:val="32"/>
        </w:rPr>
      </w:pPr>
    </w:p>
    <w:p w:rsidR="00244F84" w:rsidRDefault="00244F84" w:rsidP="00D35A17"/>
    <w:p w:rsidR="00244F84" w:rsidRDefault="00244F84" w:rsidP="00244F84">
      <w:pPr>
        <w:rPr>
          <w:b/>
          <w:sz w:val="32"/>
          <w:szCs w:val="32"/>
        </w:rPr>
      </w:pPr>
    </w:p>
    <w:p w:rsidR="00244F84" w:rsidRDefault="00244F84" w:rsidP="00244F84">
      <w:pPr>
        <w:rPr>
          <w:b/>
          <w:sz w:val="32"/>
          <w:szCs w:val="32"/>
        </w:rPr>
      </w:pPr>
      <w:r w:rsidRPr="006F6E80">
        <w:rPr>
          <w:b/>
          <w:sz w:val="32"/>
          <w:szCs w:val="32"/>
        </w:rPr>
        <w:t>Hybrids:</w:t>
      </w:r>
      <w:r w:rsidR="00563A1F">
        <w:rPr>
          <w:b/>
          <w:sz w:val="32"/>
          <w:szCs w:val="32"/>
        </w:rPr>
        <w:t xml:space="preserve">  3</w:t>
      </w:r>
      <w:r>
        <w:rPr>
          <w:b/>
          <w:sz w:val="32"/>
          <w:szCs w:val="32"/>
        </w:rPr>
        <w:t xml:space="preserve"> tot</w:t>
      </w:r>
      <w:r w:rsidR="00563A1F">
        <w:rPr>
          <w:b/>
          <w:sz w:val="32"/>
          <w:szCs w:val="32"/>
        </w:rPr>
        <w:t>al progeny registered to the 1st</w:t>
      </w:r>
      <w:r>
        <w:rPr>
          <w:b/>
          <w:sz w:val="32"/>
          <w:szCs w:val="32"/>
        </w:rPr>
        <w:t xml:space="preserve"> generation</w:t>
      </w:r>
    </w:p>
    <w:p w:rsidR="00244F84" w:rsidRDefault="00563A1F" w:rsidP="00244F8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are 3</w:t>
      </w:r>
      <w:r w:rsidR="00244F84">
        <w:rPr>
          <w:b/>
          <w:sz w:val="32"/>
          <w:szCs w:val="32"/>
        </w:rPr>
        <w:t xml:space="preserve"> F1’s, </w:t>
      </w:r>
      <w:r>
        <w:rPr>
          <w:b/>
          <w:sz w:val="32"/>
          <w:szCs w:val="32"/>
        </w:rPr>
        <w:t xml:space="preserve">none are </w:t>
      </w:r>
      <w:r w:rsidR="00244F84">
        <w:rPr>
          <w:b/>
          <w:sz w:val="32"/>
          <w:szCs w:val="32"/>
        </w:rPr>
        <w:t>awarded</w:t>
      </w:r>
    </w:p>
    <w:p w:rsidR="00F66304" w:rsidRPr="00F66304" w:rsidRDefault="00F66304" w:rsidP="0018207F"/>
    <w:p w:rsidR="00EC5247" w:rsidRDefault="00EC5247" w:rsidP="0018207F">
      <w:pPr>
        <w:rPr>
          <w:i/>
        </w:rPr>
      </w:pPr>
    </w:p>
    <w:p w:rsidR="00D35A17" w:rsidRDefault="00D35A17" w:rsidP="0018207F">
      <w:pPr>
        <w:rPr>
          <w:i/>
        </w:rPr>
      </w:pPr>
    </w:p>
    <w:p w:rsidR="00244F84" w:rsidRDefault="00244F84" w:rsidP="0018207F">
      <w:pPr>
        <w:rPr>
          <w:i/>
        </w:rPr>
      </w:pPr>
    </w:p>
    <w:p w:rsidR="00244F84" w:rsidRDefault="00244F84" w:rsidP="0018207F">
      <w:pPr>
        <w:rPr>
          <w:i/>
        </w:rPr>
      </w:pPr>
    </w:p>
    <w:p w:rsidR="00586656" w:rsidRDefault="00586656" w:rsidP="0018207F">
      <w:pPr>
        <w:rPr>
          <w:i/>
        </w:rPr>
      </w:pPr>
    </w:p>
    <w:p w:rsidR="00D35A17" w:rsidRDefault="00D35A17" w:rsidP="0018207F"/>
    <w:p w:rsidR="00D35A17" w:rsidRDefault="00D35A17" w:rsidP="0018207F"/>
    <w:p w:rsidR="00E90070" w:rsidRDefault="00E90070" w:rsidP="0018207F"/>
    <w:p w:rsidR="00244F84" w:rsidRDefault="00244F84" w:rsidP="0018207F"/>
    <w:p w:rsidR="00244F84" w:rsidRDefault="00244F84" w:rsidP="0018207F"/>
    <w:p w:rsidR="00E174F8" w:rsidRDefault="00392B3E" w:rsidP="0018207F">
      <w:r>
        <w:t>References:</w:t>
      </w:r>
    </w:p>
    <w:p w:rsidR="00B85EB0" w:rsidRDefault="00392B3E" w:rsidP="00966C6E">
      <w:pPr>
        <w:pStyle w:val="NoSpacing"/>
      </w:pPr>
      <w:r>
        <w:t>Orchiidspecies.com</w:t>
      </w:r>
    </w:p>
    <w:p w:rsidR="00E174F8" w:rsidRDefault="00392B3E" w:rsidP="00966C6E">
      <w:pPr>
        <w:pStyle w:val="NoSpacing"/>
      </w:pPr>
      <w:proofErr w:type="spellStart"/>
      <w:r>
        <w:t>OrchidWiz</w:t>
      </w:r>
      <w:proofErr w:type="spellEnd"/>
      <w:r>
        <w:t xml:space="preserve"> </w:t>
      </w:r>
      <w:r w:rsidR="00014C98">
        <w:t>X6.0</w:t>
      </w:r>
      <w:r w:rsidR="006B3A4B">
        <w:t xml:space="preserve"> </w:t>
      </w:r>
      <w:r>
        <w:t xml:space="preserve">Database </w:t>
      </w:r>
    </w:p>
    <w:p w:rsidR="00E174F8" w:rsidRDefault="00551539" w:rsidP="0018207F">
      <w:proofErr w:type="spellStart"/>
      <w:r>
        <w:t>O</w:t>
      </w:r>
      <w:r w:rsidR="00BF0C62">
        <w:t>rchidsPro</w:t>
      </w:r>
      <w:proofErr w:type="spellEnd"/>
    </w:p>
    <w:p w:rsidR="0018207F" w:rsidRPr="00530CCF" w:rsidRDefault="00014C98" w:rsidP="0018207F">
      <w:r>
        <w:rPr>
          <w:rFonts w:ascii="Tahoma" w:hAnsi="Tahoma" w:cs="Tahoma"/>
          <w:sz w:val="20"/>
          <w:szCs w:val="20"/>
        </w:rPr>
        <w:t>Ba</w:t>
      </w:r>
      <w:r w:rsidR="00B846DF">
        <w:rPr>
          <w:rFonts w:ascii="Tahoma" w:hAnsi="Tahoma" w:cs="Tahoma"/>
          <w:sz w:val="20"/>
          <w:szCs w:val="20"/>
        </w:rPr>
        <w:t>rbara McNamee</w:t>
      </w:r>
      <w:r w:rsidR="00B846DF">
        <w:rPr>
          <w:rFonts w:ascii="Tahoma" w:hAnsi="Tahoma" w:cs="Tahoma"/>
          <w:sz w:val="20"/>
          <w:szCs w:val="20"/>
        </w:rPr>
        <w:tab/>
      </w:r>
      <w:r w:rsidR="00B846DF">
        <w:rPr>
          <w:rFonts w:ascii="Tahoma" w:hAnsi="Tahoma" w:cs="Tahoma"/>
          <w:sz w:val="20"/>
          <w:szCs w:val="20"/>
        </w:rPr>
        <w:tab/>
      </w:r>
      <w:r w:rsidR="00B846DF">
        <w:rPr>
          <w:rFonts w:ascii="Tahoma" w:hAnsi="Tahoma" w:cs="Tahoma"/>
          <w:sz w:val="20"/>
          <w:szCs w:val="20"/>
        </w:rPr>
        <w:tab/>
      </w:r>
      <w:r w:rsidR="00B846DF">
        <w:rPr>
          <w:rFonts w:ascii="Tahoma" w:hAnsi="Tahoma" w:cs="Tahoma"/>
          <w:sz w:val="20"/>
          <w:szCs w:val="20"/>
        </w:rPr>
        <w:tab/>
      </w:r>
      <w:r w:rsidR="00563A1F">
        <w:rPr>
          <w:rFonts w:ascii="Tahoma" w:hAnsi="Tahoma" w:cs="Tahoma"/>
          <w:sz w:val="20"/>
          <w:szCs w:val="20"/>
        </w:rPr>
        <w:t>Page 2</w:t>
      </w:r>
      <w:r w:rsidR="00903DF2">
        <w:rPr>
          <w:rFonts w:ascii="Tahoma" w:hAnsi="Tahoma" w:cs="Tahoma"/>
          <w:sz w:val="20"/>
          <w:szCs w:val="20"/>
        </w:rPr>
        <w:t xml:space="preserve"> of </w:t>
      </w:r>
      <w:r w:rsidR="00563A1F">
        <w:rPr>
          <w:rFonts w:ascii="Tahoma" w:hAnsi="Tahoma" w:cs="Tahoma"/>
          <w:sz w:val="20"/>
          <w:szCs w:val="20"/>
        </w:rPr>
        <w:t>2</w:t>
      </w:r>
      <w:r w:rsidR="0018207F">
        <w:rPr>
          <w:rFonts w:ascii="Tahoma" w:hAnsi="Tahoma" w:cs="Tahoma"/>
          <w:sz w:val="20"/>
          <w:szCs w:val="20"/>
        </w:rPr>
        <w:tab/>
      </w:r>
      <w:r w:rsidR="0018207F">
        <w:rPr>
          <w:rFonts w:ascii="Tahoma" w:hAnsi="Tahoma" w:cs="Tahoma"/>
          <w:sz w:val="20"/>
          <w:szCs w:val="20"/>
        </w:rPr>
        <w:tab/>
      </w:r>
      <w:r w:rsidR="0018207F">
        <w:rPr>
          <w:rFonts w:ascii="Tahoma" w:hAnsi="Tahoma" w:cs="Tahoma"/>
          <w:sz w:val="20"/>
          <w:szCs w:val="20"/>
        </w:rPr>
        <w:tab/>
      </w:r>
      <w:r w:rsidR="0018207F">
        <w:rPr>
          <w:rFonts w:ascii="Tahoma" w:hAnsi="Tahoma" w:cs="Tahoma"/>
          <w:sz w:val="20"/>
          <w:szCs w:val="20"/>
        </w:rPr>
        <w:tab/>
      </w:r>
      <w:r w:rsidR="0018207F">
        <w:rPr>
          <w:rFonts w:ascii="Tahoma" w:hAnsi="Tahoma" w:cs="Tahoma"/>
          <w:sz w:val="20"/>
          <w:szCs w:val="20"/>
        </w:rPr>
        <w:tab/>
      </w:r>
      <w:r w:rsidR="002179AF">
        <w:rPr>
          <w:rFonts w:ascii="Tahoma" w:hAnsi="Tahoma" w:cs="Tahoma"/>
          <w:sz w:val="20"/>
          <w:szCs w:val="20"/>
        </w:rPr>
        <w:t>11/9</w:t>
      </w:r>
      <w:r w:rsidR="0018207F">
        <w:rPr>
          <w:rFonts w:ascii="Tahoma" w:hAnsi="Tahoma" w:cs="Tahoma"/>
          <w:sz w:val="20"/>
          <w:szCs w:val="20"/>
        </w:rPr>
        <w:t>/19</w:t>
      </w:r>
      <w:r w:rsidR="0018207F">
        <w:rPr>
          <w:rFonts w:ascii="Tahoma" w:hAnsi="Tahoma" w:cs="Tahoma"/>
          <w:sz w:val="20"/>
          <w:szCs w:val="20"/>
        </w:rPr>
        <w:tab/>
      </w:r>
    </w:p>
    <w:sectPr w:rsidR="0018207F" w:rsidRPr="00530CCF" w:rsidSect="002179A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F"/>
    <w:rsid w:val="00004E72"/>
    <w:rsid w:val="00014C98"/>
    <w:rsid w:val="00047D41"/>
    <w:rsid w:val="00066D85"/>
    <w:rsid w:val="00083F6C"/>
    <w:rsid w:val="000902F1"/>
    <w:rsid w:val="000F7C3B"/>
    <w:rsid w:val="00101768"/>
    <w:rsid w:val="00116A8C"/>
    <w:rsid w:val="001613FC"/>
    <w:rsid w:val="0018207F"/>
    <w:rsid w:val="001E7128"/>
    <w:rsid w:val="00213941"/>
    <w:rsid w:val="002179AF"/>
    <w:rsid w:val="00234FFB"/>
    <w:rsid w:val="00244F84"/>
    <w:rsid w:val="00251965"/>
    <w:rsid w:val="002C675B"/>
    <w:rsid w:val="002F3306"/>
    <w:rsid w:val="003036E6"/>
    <w:rsid w:val="0032551E"/>
    <w:rsid w:val="00392B3E"/>
    <w:rsid w:val="003A4E0B"/>
    <w:rsid w:val="003C3A77"/>
    <w:rsid w:val="003D738B"/>
    <w:rsid w:val="003E5881"/>
    <w:rsid w:val="003F77F8"/>
    <w:rsid w:val="0040647C"/>
    <w:rsid w:val="00451CCB"/>
    <w:rsid w:val="00475ECC"/>
    <w:rsid w:val="004940B3"/>
    <w:rsid w:val="0049650F"/>
    <w:rsid w:val="00507F62"/>
    <w:rsid w:val="00527823"/>
    <w:rsid w:val="0054661C"/>
    <w:rsid w:val="00551539"/>
    <w:rsid w:val="00563A1F"/>
    <w:rsid w:val="005709ED"/>
    <w:rsid w:val="00583B5E"/>
    <w:rsid w:val="00586656"/>
    <w:rsid w:val="006110F5"/>
    <w:rsid w:val="006125F2"/>
    <w:rsid w:val="0067443E"/>
    <w:rsid w:val="00697FF2"/>
    <w:rsid w:val="006B3A4B"/>
    <w:rsid w:val="006B5EB8"/>
    <w:rsid w:val="006C699F"/>
    <w:rsid w:val="00707B95"/>
    <w:rsid w:val="00756C49"/>
    <w:rsid w:val="007E24F7"/>
    <w:rsid w:val="0080521B"/>
    <w:rsid w:val="00880A0A"/>
    <w:rsid w:val="008B3FC2"/>
    <w:rsid w:val="008D77B9"/>
    <w:rsid w:val="008E7301"/>
    <w:rsid w:val="00901BFF"/>
    <w:rsid w:val="00903DF2"/>
    <w:rsid w:val="00923919"/>
    <w:rsid w:val="00930A72"/>
    <w:rsid w:val="00962EBC"/>
    <w:rsid w:val="00966C6E"/>
    <w:rsid w:val="00976533"/>
    <w:rsid w:val="009A2F30"/>
    <w:rsid w:val="00A76C94"/>
    <w:rsid w:val="00AA41DB"/>
    <w:rsid w:val="00AF3BB8"/>
    <w:rsid w:val="00B41FD5"/>
    <w:rsid w:val="00B846DF"/>
    <w:rsid w:val="00B85EB0"/>
    <w:rsid w:val="00BF0C62"/>
    <w:rsid w:val="00C11E22"/>
    <w:rsid w:val="00C44213"/>
    <w:rsid w:val="00C5266F"/>
    <w:rsid w:val="00C83603"/>
    <w:rsid w:val="00CC324E"/>
    <w:rsid w:val="00CE04AF"/>
    <w:rsid w:val="00CF434A"/>
    <w:rsid w:val="00D35A17"/>
    <w:rsid w:val="00E174F8"/>
    <w:rsid w:val="00E255EC"/>
    <w:rsid w:val="00E634EE"/>
    <w:rsid w:val="00E90070"/>
    <w:rsid w:val="00E97277"/>
    <w:rsid w:val="00EB0AFB"/>
    <w:rsid w:val="00EB4E54"/>
    <w:rsid w:val="00EC5247"/>
    <w:rsid w:val="00EE6B64"/>
    <w:rsid w:val="00F04334"/>
    <w:rsid w:val="00F27813"/>
    <w:rsid w:val="00F34019"/>
    <w:rsid w:val="00F51575"/>
    <w:rsid w:val="00F66304"/>
    <w:rsid w:val="00FA173B"/>
    <w:rsid w:val="00FC1E56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BA27B-EABF-4B02-9FB7-494ACB3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207F"/>
    <w:pPr>
      <w:spacing w:after="0" w:line="240" w:lineRule="auto"/>
    </w:pPr>
  </w:style>
  <w:style w:type="table" w:styleId="TableGrid">
    <w:name w:val="Table Grid"/>
    <w:basedOn w:val="TableNormal"/>
    <w:uiPriority w:val="39"/>
    <w:rsid w:val="0018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3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45D4-0107-4EBC-ABBF-A7ED575C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5</cp:revision>
  <dcterms:created xsi:type="dcterms:W3CDTF">2019-10-22T02:15:00Z</dcterms:created>
  <dcterms:modified xsi:type="dcterms:W3CDTF">2019-10-31T03:40:00Z</dcterms:modified>
</cp:coreProperties>
</file>