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5C" w:rsidRPr="00031191" w:rsidRDefault="00031191" w:rsidP="00031191">
      <w:pPr>
        <w:jc w:val="center"/>
        <w:rPr>
          <w:b/>
          <w:sz w:val="52"/>
          <w:szCs w:val="52"/>
        </w:rPr>
      </w:pPr>
      <w:r w:rsidRPr="00031191">
        <w:rPr>
          <w:b/>
          <w:sz w:val="52"/>
          <w:szCs w:val="52"/>
        </w:rPr>
        <w:t>SPECIES DATA SHEET</w:t>
      </w:r>
    </w:p>
    <w:p w:rsidR="00031191" w:rsidRDefault="00031191" w:rsidP="00031191">
      <w:pPr>
        <w:jc w:val="center"/>
        <w:rPr>
          <w:b/>
          <w:bCs/>
          <w:color w:val="000000"/>
          <w:shd w:val="clear" w:color="auto" w:fill="FFFFFF"/>
        </w:rPr>
      </w:pPr>
      <w:proofErr w:type="spellStart"/>
      <w:r w:rsidRPr="00031191">
        <w:rPr>
          <w:b/>
          <w:sz w:val="44"/>
          <w:szCs w:val="44"/>
        </w:rPr>
        <w:t>Paphiopedilum</w:t>
      </w:r>
      <w:proofErr w:type="spellEnd"/>
      <w:r w:rsidRPr="00031191">
        <w:rPr>
          <w:b/>
          <w:sz w:val="44"/>
          <w:szCs w:val="44"/>
        </w:rPr>
        <w:t xml:space="preserve"> </w:t>
      </w:r>
      <w:proofErr w:type="spellStart"/>
      <w:r w:rsidR="001959AD">
        <w:rPr>
          <w:b/>
          <w:i/>
          <w:sz w:val="44"/>
          <w:szCs w:val="44"/>
        </w:rPr>
        <w:t>wilhelminae</w:t>
      </w:r>
      <w:proofErr w:type="spellEnd"/>
      <w:r>
        <w:rPr>
          <w:sz w:val="52"/>
          <w:szCs w:val="52"/>
        </w:rPr>
        <w:t xml:space="preserve"> </w:t>
      </w:r>
      <w:proofErr w:type="spellStart"/>
      <w:r w:rsidR="001959AD">
        <w:rPr>
          <w:b/>
          <w:bCs/>
          <w:color w:val="000000"/>
          <w:shd w:val="clear" w:color="auto" w:fill="FFFFFF"/>
        </w:rPr>
        <w:t>L.O.Williams</w:t>
      </w:r>
      <w:proofErr w:type="spellEnd"/>
      <w:r w:rsidR="001959AD">
        <w:rPr>
          <w:b/>
          <w:bCs/>
          <w:color w:val="000000"/>
          <w:shd w:val="clear" w:color="auto" w:fill="FFFFFF"/>
        </w:rPr>
        <w:t xml:space="preserve"> 1942</w:t>
      </w:r>
    </w:p>
    <w:p w:rsidR="001959AD" w:rsidRDefault="006222E6" w:rsidP="006222E6">
      <w:pPr>
        <w:pStyle w:val="NormalWeb"/>
        <w:rPr>
          <w:b/>
          <w:bCs/>
          <w:color w:val="000000"/>
        </w:rPr>
      </w:pPr>
      <w:r>
        <w:rPr>
          <w:b/>
          <w:bCs/>
          <w:color w:val="FFA500"/>
        </w:rPr>
        <w:t>Common Name</w:t>
      </w:r>
      <w:r>
        <w:rPr>
          <w:b/>
          <w:bCs/>
          <w:color w:val="000000"/>
        </w:rPr>
        <w:t xml:space="preserve"> </w:t>
      </w:r>
      <w:proofErr w:type="spellStart"/>
      <w:r w:rsidR="001959AD">
        <w:rPr>
          <w:b/>
          <w:bCs/>
          <w:color w:val="000000"/>
          <w:shd w:val="clear" w:color="auto" w:fill="FFFFFF"/>
        </w:rPr>
        <w:t>Wilhelminha's</w:t>
      </w:r>
      <w:proofErr w:type="spellEnd"/>
      <w:r w:rsidR="001959AD">
        <w:rPr>
          <w:b/>
          <w:bCs/>
          <w:color w:val="000000"/>
          <w:shd w:val="clear" w:color="auto" w:fill="FFFFFF"/>
        </w:rPr>
        <w:t xml:space="preserve"> </w:t>
      </w:r>
      <w:proofErr w:type="spellStart"/>
      <w:r w:rsidR="001959AD">
        <w:rPr>
          <w:b/>
          <w:bCs/>
          <w:color w:val="000000"/>
          <w:shd w:val="clear" w:color="auto" w:fill="FFFFFF"/>
        </w:rPr>
        <w:t>Paphiopedium</w:t>
      </w:r>
      <w:proofErr w:type="spellEnd"/>
      <w:r w:rsidR="001959AD">
        <w:rPr>
          <w:b/>
          <w:bCs/>
          <w:color w:val="000000"/>
          <w:shd w:val="clear" w:color="auto" w:fill="FFFFFF"/>
        </w:rPr>
        <w:t xml:space="preserve"> [Queen of the Netherlands 1900's]</w:t>
      </w:r>
    </w:p>
    <w:p w:rsidR="006222E6" w:rsidRDefault="006222E6" w:rsidP="006222E6">
      <w:pPr>
        <w:pStyle w:val="NormalWeb"/>
        <w:rPr>
          <w:b/>
          <w:bCs/>
          <w:color w:val="000000"/>
        </w:rPr>
      </w:pPr>
      <w:r>
        <w:rPr>
          <w:b/>
          <w:bCs/>
          <w:color w:val="CA00E0"/>
        </w:rPr>
        <w:t>Flower Size</w:t>
      </w:r>
      <w:r>
        <w:rPr>
          <w:b/>
          <w:bCs/>
          <w:color w:val="000000"/>
        </w:rPr>
        <w:t xml:space="preserve"> </w:t>
      </w:r>
      <w:r w:rsidR="0010661C">
        <w:rPr>
          <w:rFonts w:ascii="Tahoma" w:hAnsi="Tahoma" w:cs="Tahoma"/>
          <w:sz w:val="20"/>
          <w:szCs w:val="20"/>
        </w:rPr>
        <w:t>5-6 in. (12-16 cm)</w:t>
      </w:r>
      <w:r w:rsidR="00C358A1">
        <w:rPr>
          <w:noProof/>
        </w:rPr>
        <w:drawing>
          <wp:anchor distT="0" distB="0" distL="114300" distR="114300" simplePos="0" relativeHeight="251658240" behindDoc="0" locked="0" layoutInCell="1" allowOverlap="1">
            <wp:simplePos x="914400" y="2066925"/>
            <wp:positionH relativeFrom="margin">
              <wp:align>center</wp:align>
            </wp:positionH>
            <wp:positionV relativeFrom="margin">
              <wp:align>center</wp:align>
            </wp:positionV>
            <wp:extent cx="5943600" cy="3822065"/>
            <wp:effectExtent l="0" t="0" r="0" b="6985"/>
            <wp:wrapSquare wrapText="bothSides"/>
            <wp:docPr id="2" name="Picture 2" descr="http://orchidspecies.com/orphotdir/paphiwilhel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chidspecies.com/orphotdir/paphiwilhelmina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22065"/>
                    </a:xfrm>
                    <a:prstGeom prst="rect">
                      <a:avLst/>
                    </a:prstGeom>
                    <a:noFill/>
                    <a:ln>
                      <a:noFill/>
                    </a:ln>
                  </pic:spPr>
                </pic:pic>
              </a:graphicData>
            </a:graphic>
          </wp:anchor>
        </w:drawing>
      </w:r>
    </w:p>
    <w:p w:rsidR="0059686C" w:rsidRDefault="0059686C" w:rsidP="006222E6">
      <w:pPr>
        <w:pStyle w:val="NormalWeb"/>
        <w:rPr>
          <w:b/>
          <w:bCs/>
          <w:color w:val="000000"/>
        </w:rPr>
      </w:pPr>
      <w:r>
        <w:rPr>
          <w:b/>
          <w:bCs/>
          <w:color w:val="000000"/>
        </w:rPr>
        <w:t>Characteristics:</w:t>
      </w:r>
    </w:p>
    <w:p w:rsidR="001959AD" w:rsidRDefault="001959AD" w:rsidP="006222E6">
      <w:pPr>
        <w:pStyle w:val="NormalWeb"/>
        <w:rPr>
          <w:rFonts w:ascii="Tahoma" w:hAnsi="Tahoma" w:cs="Tahoma"/>
          <w:b/>
          <w:sz w:val="20"/>
          <w:szCs w:val="20"/>
        </w:rPr>
      </w:pPr>
      <w:r>
        <w:rPr>
          <w:b/>
          <w:bCs/>
          <w:color w:val="000000"/>
          <w:shd w:val="clear" w:color="auto" w:fill="FFFFFF"/>
        </w:rPr>
        <w:t xml:space="preserve">Often cited as a synonym of </w:t>
      </w:r>
      <w:r w:rsidRPr="00213F65">
        <w:rPr>
          <w:b/>
          <w:bCs/>
          <w:i/>
          <w:color w:val="000000"/>
          <w:shd w:val="clear" w:color="auto" w:fill="FFFFFF"/>
        </w:rPr>
        <w:t xml:space="preserve">P </w:t>
      </w:r>
      <w:proofErr w:type="spellStart"/>
      <w:r w:rsidRPr="00213F65">
        <w:rPr>
          <w:b/>
          <w:bCs/>
          <w:i/>
          <w:color w:val="000000"/>
          <w:shd w:val="clear" w:color="auto" w:fill="FFFFFF"/>
        </w:rPr>
        <w:t>praestans</w:t>
      </w:r>
      <w:proofErr w:type="spellEnd"/>
      <w:r>
        <w:rPr>
          <w:b/>
          <w:bCs/>
          <w:color w:val="000000"/>
          <w:shd w:val="clear" w:color="auto" w:fill="FFFFFF"/>
        </w:rPr>
        <w:t xml:space="preserve"> but there are </w:t>
      </w:r>
      <w:proofErr w:type="spellStart"/>
      <w:r>
        <w:rPr>
          <w:b/>
          <w:bCs/>
          <w:color w:val="000000"/>
          <w:shd w:val="clear" w:color="auto" w:fill="FFFFFF"/>
        </w:rPr>
        <w:t>diferences</w:t>
      </w:r>
      <w:proofErr w:type="spellEnd"/>
      <w:r>
        <w:rPr>
          <w:b/>
          <w:bCs/>
          <w:color w:val="000000"/>
          <w:shd w:val="clear" w:color="auto" w:fill="FFFFFF"/>
        </w:rPr>
        <w:t xml:space="preserve"> in the shape of the </w:t>
      </w:r>
      <w:proofErr w:type="spellStart"/>
      <w:r>
        <w:rPr>
          <w:b/>
          <w:bCs/>
          <w:color w:val="000000"/>
          <w:shd w:val="clear" w:color="auto" w:fill="FFFFFF"/>
        </w:rPr>
        <w:t>staminode</w:t>
      </w:r>
      <w:proofErr w:type="spellEnd"/>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ORIGIN/HABITAT: New Guinea. This terrestrial orchid is distributed in a narrow east-west band at 5600-5900 ft. (1700-1800 m) through the highlands of central New Guinea from near the </w:t>
      </w:r>
      <w:proofErr w:type="spellStart"/>
      <w:r>
        <w:rPr>
          <w:rFonts w:ascii="Tahoma" w:hAnsi="Tahoma" w:cs="Tahoma"/>
          <w:sz w:val="20"/>
          <w:szCs w:val="20"/>
        </w:rPr>
        <w:t>Wissel</w:t>
      </w:r>
      <w:proofErr w:type="spellEnd"/>
      <w:r>
        <w:rPr>
          <w:rFonts w:ascii="Tahoma" w:hAnsi="Tahoma" w:cs="Tahoma"/>
          <w:sz w:val="20"/>
          <w:szCs w:val="20"/>
        </w:rPr>
        <w:t xml:space="preserve"> Lakes region in western New Guinea (Irian Jaya) eastward to Southern Highlands Province in Papua New Guinea. Plants are found grassy slopes that have been long deforested, growing in heavy clay-like soil over limestone, and on limestone rubble in full sunlight. They grow in the open in bright light among grasses or near rhododendrons.</w:t>
      </w:r>
    </w:p>
    <w:p w:rsidR="00B11FAC" w:rsidRDefault="00B11FAC" w:rsidP="00B11FAC">
      <w:pPr>
        <w:autoSpaceDE w:val="0"/>
        <w:autoSpaceDN w:val="0"/>
        <w:adjustRightInd w:val="0"/>
        <w:spacing w:after="0" w:line="240" w:lineRule="auto"/>
        <w:rPr>
          <w:rFonts w:ascii="Tahoma" w:hAnsi="Tahoma" w:cs="Tahoma"/>
          <w:sz w:val="20"/>
          <w:szCs w:val="20"/>
        </w:rPr>
      </w:pPr>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PLANT SIZE AND TYPE: A clump-forming terrestrial with clustered growths that form large clumps that in nature have been observed at 24 in. (60 cm) or more in diameter.</w:t>
      </w:r>
    </w:p>
    <w:p w:rsidR="00B11FAC" w:rsidRDefault="00B11FAC" w:rsidP="00B11FAC">
      <w:pPr>
        <w:autoSpaceDE w:val="0"/>
        <w:autoSpaceDN w:val="0"/>
        <w:adjustRightInd w:val="0"/>
        <w:spacing w:after="0" w:line="240" w:lineRule="auto"/>
        <w:rPr>
          <w:rFonts w:ascii="Tahoma" w:hAnsi="Tahoma" w:cs="Tahoma"/>
          <w:sz w:val="20"/>
          <w:szCs w:val="20"/>
        </w:rPr>
      </w:pPr>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PSEUDOBULB/STEM: The short stems are completely concealed by the closely spaced, distichous, overlapping, longitudinally folded leaf bases.</w:t>
      </w:r>
    </w:p>
    <w:p w:rsidR="00B11FAC" w:rsidRDefault="00B11FAC" w:rsidP="00B11FAC">
      <w:pPr>
        <w:autoSpaceDE w:val="0"/>
        <w:autoSpaceDN w:val="0"/>
        <w:adjustRightInd w:val="0"/>
        <w:spacing w:after="0" w:line="240" w:lineRule="auto"/>
        <w:rPr>
          <w:rFonts w:ascii="Tahoma" w:hAnsi="Tahoma" w:cs="Tahoma"/>
          <w:sz w:val="20"/>
          <w:szCs w:val="20"/>
        </w:rPr>
      </w:pPr>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LEAVES: 2.4-11.0 in. (6-27 cm) long by 0.8-1.4 in. (2.0-3.5 cm) wide. Four to six linear-oblong leaves with bluntly pointed, 3-toothed apices are distichously arranged on each growth. They are dark green, smooth, and sparsely hairy on the basal margins.</w:t>
      </w:r>
    </w:p>
    <w:p w:rsidR="00B11FAC" w:rsidRDefault="0039588B"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Barbara McNamee </w:t>
      </w:r>
      <w:r>
        <w:rPr>
          <w:rFonts w:ascii="Tahoma" w:hAnsi="Tahoma" w:cs="Tahoma"/>
          <w:sz w:val="20"/>
          <w:szCs w:val="20"/>
        </w:rPr>
        <w:tab/>
      </w:r>
      <w:r>
        <w:rPr>
          <w:rFonts w:ascii="Tahoma" w:hAnsi="Tahoma" w:cs="Tahoma"/>
          <w:sz w:val="20"/>
          <w:szCs w:val="20"/>
        </w:rPr>
        <w:tab/>
      </w:r>
      <w:r>
        <w:rPr>
          <w:rFonts w:ascii="Tahoma" w:hAnsi="Tahoma" w:cs="Tahoma"/>
          <w:sz w:val="20"/>
          <w:szCs w:val="20"/>
        </w:rPr>
        <w:tab/>
        <w:t>Page 1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6/8/19</w:t>
      </w:r>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 xml:space="preserve">INFLORESCENCE: 12-20 in. (30-50 cm) long. The erect peduncle is purple to greenish brown and is covered with short hairs. The floral bracts are egg-shaped, sharply pointed, smooth, pale yellow with purple longitudinal stripes, hairy, and up to 1.8 in. (4.5 cm) long. Each blossom is carried on a </w:t>
      </w:r>
      <w:proofErr w:type="spellStart"/>
      <w:r>
        <w:rPr>
          <w:rFonts w:ascii="Tahoma" w:hAnsi="Tahoma" w:cs="Tahoma"/>
          <w:sz w:val="20"/>
          <w:szCs w:val="20"/>
        </w:rPr>
        <w:t>pedicellate</w:t>
      </w:r>
      <w:proofErr w:type="spellEnd"/>
      <w:r>
        <w:rPr>
          <w:rFonts w:ascii="Tahoma" w:hAnsi="Tahoma" w:cs="Tahoma"/>
          <w:sz w:val="20"/>
          <w:szCs w:val="20"/>
        </w:rPr>
        <w:t xml:space="preserve"> ovary that is 2.0-2.8 in. (5-7 cm) long.</w:t>
      </w:r>
    </w:p>
    <w:p w:rsidR="00B11FAC" w:rsidRDefault="00B11FAC" w:rsidP="00B11FAC">
      <w:pPr>
        <w:autoSpaceDE w:val="0"/>
        <w:autoSpaceDN w:val="0"/>
        <w:adjustRightInd w:val="0"/>
        <w:spacing w:after="0" w:line="240" w:lineRule="auto"/>
        <w:rPr>
          <w:rFonts w:ascii="Tahoma" w:hAnsi="Tahoma" w:cs="Tahoma"/>
          <w:sz w:val="20"/>
          <w:szCs w:val="20"/>
        </w:rPr>
      </w:pPr>
    </w:p>
    <w:p w:rsidR="00B11FAC" w:rsidRDefault="00B11FAC" w:rsidP="00B11FA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FLOWERS: 1-3 per inflorescence. The large blossoms are 5-6 in. (12-16 cm) across and have sepals that are pale whitish yellow with maroon longitudinal veins. The petals are yellow with dark maroon veins at the base but shade into maroon toward their tips. They may be lacking marginal warts or have only a few. The yellow lip is veined and more or less flushed with purple-brown. The </w:t>
      </w:r>
      <w:proofErr w:type="spellStart"/>
      <w:r>
        <w:rPr>
          <w:rFonts w:ascii="Tahoma" w:hAnsi="Tahoma" w:cs="Tahoma"/>
          <w:sz w:val="20"/>
          <w:szCs w:val="20"/>
        </w:rPr>
        <w:t>staminode</w:t>
      </w:r>
      <w:proofErr w:type="spellEnd"/>
      <w:r>
        <w:rPr>
          <w:rFonts w:ascii="Tahoma" w:hAnsi="Tahoma" w:cs="Tahoma"/>
          <w:sz w:val="20"/>
          <w:szCs w:val="20"/>
        </w:rPr>
        <w:t xml:space="preserve"> is reddish with a yellow base, and the pedicel and ovary is sparsely hairy and maroon. The egg-shaped dorsal sepal tapers to a sharply pointed tip, is concave, measures 1.9-2.2 in. (4.9-5.5 cm) long by 1.0-1.1 in. (2.5-2.9 cm) wide, and curves forward to be held hood-like over the opening of the lip. The </w:t>
      </w:r>
      <w:proofErr w:type="spellStart"/>
      <w:r>
        <w:rPr>
          <w:rFonts w:ascii="Tahoma" w:hAnsi="Tahoma" w:cs="Tahoma"/>
          <w:sz w:val="20"/>
          <w:szCs w:val="20"/>
        </w:rPr>
        <w:t>synsepal</w:t>
      </w:r>
      <w:proofErr w:type="spellEnd"/>
      <w:r>
        <w:rPr>
          <w:rFonts w:ascii="Tahoma" w:hAnsi="Tahoma" w:cs="Tahoma"/>
          <w:sz w:val="20"/>
          <w:szCs w:val="20"/>
        </w:rPr>
        <w:t xml:space="preserve"> is similar to the dorsal sepal but measures 2.1-2.2 in. (5.3-5.5 cm) long by 1.1 in. (2.8-2.9 cm) wide. The deflexed petals are linear-tapering, somewhat twisted, 2.0-2.8 in. (5-7 cm) long by 0.4 in. (1 cm) wide, have small pimple-like projections toward the apex, and are sparsely hairy on the basal margins. The lip, which extends forward almost horizontally, is 1.4-1.8 in. (3.5-4.5 cm) long by 0.7 in. (1.8-1.9 cm) wide with narrow, sharply pointed, inwardly curved side lobes. The </w:t>
      </w:r>
      <w:proofErr w:type="spellStart"/>
      <w:r>
        <w:rPr>
          <w:rFonts w:ascii="Tahoma" w:hAnsi="Tahoma" w:cs="Tahoma"/>
          <w:sz w:val="20"/>
          <w:szCs w:val="20"/>
        </w:rPr>
        <w:t>staminode</w:t>
      </w:r>
      <w:proofErr w:type="spellEnd"/>
      <w:r>
        <w:rPr>
          <w:rFonts w:ascii="Tahoma" w:hAnsi="Tahoma" w:cs="Tahoma"/>
          <w:sz w:val="20"/>
          <w:szCs w:val="20"/>
        </w:rPr>
        <w:t xml:space="preserve"> is convex, somewhat 4-sided, bluntly pointed, and 0.5 in. (1.2 cm) long by 0.4-0.5 in. (1.0-1.2 cm) wide and has brownish hairs on the sides.</w:t>
      </w:r>
    </w:p>
    <w:p w:rsidR="00B11FAC" w:rsidRDefault="00B11FAC" w:rsidP="00B11FAC">
      <w:pPr>
        <w:autoSpaceDE w:val="0"/>
        <w:autoSpaceDN w:val="0"/>
        <w:adjustRightInd w:val="0"/>
        <w:spacing w:after="0" w:line="240" w:lineRule="auto"/>
        <w:rPr>
          <w:rFonts w:ascii="Tahoma" w:hAnsi="Tahoma" w:cs="Tahoma"/>
          <w:sz w:val="20"/>
          <w:szCs w:val="20"/>
        </w:rPr>
      </w:pPr>
    </w:p>
    <w:p w:rsidR="00233436" w:rsidRDefault="00233436" w:rsidP="006222E6">
      <w:pPr>
        <w:autoSpaceDE w:val="0"/>
        <w:autoSpaceDN w:val="0"/>
        <w:adjustRightInd w:val="0"/>
        <w:spacing w:after="0" w:line="240" w:lineRule="auto"/>
        <w:rPr>
          <w:rFonts w:ascii="Tahoma" w:hAnsi="Tahoma" w:cs="Tahoma"/>
          <w:sz w:val="20"/>
          <w:szCs w:val="20"/>
        </w:rPr>
      </w:pPr>
    </w:p>
    <w:p w:rsidR="006222E6" w:rsidRDefault="006222E6" w:rsidP="006222E6">
      <w:pPr>
        <w:autoSpaceDE w:val="0"/>
        <w:autoSpaceDN w:val="0"/>
        <w:adjustRightInd w:val="0"/>
        <w:spacing w:after="0" w:line="240" w:lineRule="auto"/>
        <w:rPr>
          <w:rFonts w:ascii="Tahoma" w:hAnsi="Tahoma" w:cs="Tahoma"/>
          <w:sz w:val="20"/>
          <w:szCs w:val="20"/>
        </w:rPr>
      </w:pPr>
    </w:p>
    <w:p w:rsidR="00933D61" w:rsidRDefault="00933D61" w:rsidP="00933D61">
      <w:pPr>
        <w:rPr>
          <w:b/>
          <w:sz w:val="32"/>
          <w:szCs w:val="32"/>
        </w:rPr>
      </w:pPr>
      <w:r w:rsidRPr="008A7D9E">
        <w:rPr>
          <w:b/>
          <w:sz w:val="32"/>
          <w:szCs w:val="32"/>
        </w:rPr>
        <w:t>Botanic</w:t>
      </w:r>
      <w:r>
        <w:rPr>
          <w:b/>
          <w:sz w:val="32"/>
          <w:szCs w:val="32"/>
        </w:rPr>
        <w:t>a</w:t>
      </w:r>
      <w:r w:rsidRPr="008A7D9E">
        <w:rPr>
          <w:b/>
          <w:sz w:val="32"/>
          <w:szCs w:val="32"/>
        </w:rPr>
        <w:t>l Vari</w:t>
      </w:r>
      <w:r>
        <w:rPr>
          <w:b/>
          <w:sz w:val="32"/>
          <w:szCs w:val="32"/>
        </w:rPr>
        <w:t>e</w:t>
      </w:r>
      <w:r w:rsidRPr="008A7D9E">
        <w:rPr>
          <w:b/>
          <w:sz w:val="32"/>
          <w:szCs w:val="32"/>
        </w:rPr>
        <w:t xml:space="preserve">ties:  </w:t>
      </w:r>
    </w:p>
    <w:p w:rsidR="00B11FAC" w:rsidRPr="00B11FAC" w:rsidRDefault="00B11FAC" w:rsidP="00B11FAC">
      <w:pPr>
        <w:pStyle w:val="NoSpacing"/>
        <w:rPr>
          <w:shd w:val="clear" w:color="auto" w:fill="FFFFFF"/>
        </w:rPr>
      </w:pPr>
      <w:proofErr w:type="spellStart"/>
      <w:r w:rsidRPr="00B11FAC">
        <w:rPr>
          <w:shd w:val="clear" w:color="auto" w:fill="FFFFFF"/>
        </w:rPr>
        <w:t>Paphiopedilum</w:t>
      </w:r>
      <w:proofErr w:type="spellEnd"/>
      <w:r w:rsidRPr="00B11FAC">
        <w:rPr>
          <w:shd w:val="clear" w:color="auto" w:fill="FFFFFF"/>
        </w:rPr>
        <w:t xml:space="preserve"> </w:t>
      </w:r>
      <w:proofErr w:type="spellStart"/>
      <w:r w:rsidRPr="00B11FAC">
        <w:rPr>
          <w:shd w:val="clear" w:color="auto" w:fill="FFFFFF"/>
        </w:rPr>
        <w:t>glanduliferum</w:t>
      </w:r>
      <w:proofErr w:type="spellEnd"/>
      <w:r w:rsidRPr="00B11FAC">
        <w:rPr>
          <w:shd w:val="clear" w:color="auto" w:fill="FFFFFF"/>
        </w:rPr>
        <w:t xml:space="preserve"> var. </w:t>
      </w:r>
      <w:proofErr w:type="spellStart"/>
      <w:r w:rsidRPr="00B11FAC">
        <w:rPr>
          <w:shd w:val="clear" w:color="auto" w:fill="FFFFFF"/>
        </w:rPr>
        <w:t>wilhelminae</w:t>
      </w:r>
      <w:proofErr w:type="spellEnd"/>
      <w:r w:rsidRPr="00B11FAC">
        <w:rPr>
          <w:shd w:val="clear" w:color="auto" w:fill="FFFFFF"/>
        </w:rPr>
        <w:t xml:space="preserve"> (</w:t>
      </w:r>
      <w:proofErr w:type="spellStart"/>
      <w:r w:rsidRPr="00B11FAC">
        <w:rPr>
          <w:shd w:val="clear" w:color="auto" w:fill="FFFFFF"/>
        </w:rPr>
        <w:t>L.O.Williams</w:t>
      </w:r>
      <w:proofErr w:type="spellEnd"/>
      <w:r w:rsidRPr="00B11FAC">
        <w:rPr>
          <w:shd w:val="clear" w:color="auto" w:fill="FFFFFF"/>
        </w:rPr>
        <w:t xml:space="preserve">) </w:t>
      </w:r>
      <w:proofErr w:type="spellStart"/>
      <w:r w:rsidRPr="00B11FAC">
        <w:rPr>
          <w:shd w:val="clear" w:color="auto" w:fill="FFFFFF"/>
        </w:rPr>
        <w:t>P.J.Cribb</w:t>
      </w:r>
      <w:proofErr w:type="spellEnd"/>
      <w:r w:rsidRPr="00B11FAC">
        <w:rPr>
          <w:shd w:val="clear" w:color="auto" w:fill="FFFFFF"/>
        </w:rPr>
        <w:t xml:space="preserve"> 1986</w:t>
      </w:r>
    </w:p>
    <w:p w:rsidR="00B11FAC" w:rsidRPr="00B11FAC" w:rsidRDefault="00B11FAC" w:rsidP="00B11FAC">
      <w:pPr>
        <w:pStyle w:val="NoSpacing"/>
        <w:rPr>
          <w:sz w:val="32"/>
          <w:szCs w:val="32"/>
        </w:rPr>
      </w:pPr>
      <w:proofErr w:type="spellStart"/>
      <w:r w:rsidRPr="00B11FAC">
        <w:rPr>
          <w:shd w:val="clear" w:color="auto" w:fill="FFFFFF"/>
        </w:rPr>
        <w:t>Paphiopedilum</w:t>
      </w:r>
      <w:proofErr w:type="spellEnd"/>
      <w:r w:rsidRPr="00B11FAC">
        <w:rPr>
          <w:shd w:val="clear" w:color="auto" w:fill="FFFFFF"/>
        </w:rPr>
        <w:t xml:space="preserve"> </w:t>
      </w:r>
      <w:proofErr w:type="spellStart"/>
      <w:r w:rsidRPr="00B11FAC">
        <w:rPr>
          <w:shd w:val="clear" w:color="auto" w:fill="FFFFFF"/>
        </w:rPr>
        <w:t>praestans</w:t>
      </w:r>
      <w:proofErr w:type="spellEnd"/>
      <w:r w:rsidRPr="00B11FAC">
        <w:rPr>
          <w:shd w:val="clear" w:color="auto" w:fill="FFFFFF"/>
        </w:rPr>
        <w:t xml:space="preserve"> var. </w:t>
      </w:r>
      <w:proofErr w:type="spellStart"/>
      <w:r w:rsidRPr="00B11FAC">
        <w:rPr>
          <w:shd w:val="clear" w:color="auto" w:fill="FFFFFF"/>
        </w:rPr>
        <w:t>wilhelminae</w:t>
      </w:r>
      <w:proofErr w:type="spellEnd"/>
      <w:r w:rsidRPr="00B11FAC">
        <w:rPr>
          <w:shd w:val="clear" w:color="auto" w:fill="FFFFFF"/>
        </w:rPr>
        <w:t xml:space="preserve"> (</w:t>
      </w:r>
      <w:proofErr w:type="spellStart"/>
      <w:r w:rsidRPr="00B11FAC">
        <w:rPr>
          <w:shd w:val="clear" w:color="auto" w:fill="FFFFFF"/>
        </w:rPr>
        <w:t>L.O.Williams</w:t>
      </w:r>
      <w:proofErr w:type="spellEnd"/>
      <w:r w:rsidRPr="00B11FAC">
        <w:rPr>
          <w:shd w:val="clear" w:color="auto" w:fill="FFFFFF"/>
        </w:rPr>
        <w:t xml:space="preserve">) </w:t>
      </w:r>
      <w:proofErr w:type="spellStart"/>
      <w:r w:rsidRPr="00B11FAC">
        <w:rPr>
          <w:shd w:val="clear" w:color="auto" w:fill="FFFFFF"/>
        </w:rPr>
        <w:t>Braem</w:t>
      </w:r>
      <w:proofErr w:type="spellEnd"/>
      <w:r w:rsidRPr="00B11FAC">
        <w:rPr>
          <w:shd w:val="clear" w:color="auto" w:fill="FFFFFF"/>
        </w:rPr>
        <w:t xml:space="preserve"> 1998</w:t>
      </w:r>
    </w:p>
    <w:p w:rsidR="00B11FAC" w:rsidRPr="00B11FAC" w:rsidRDefault="00B11FAC" w:rsidP="00B11FAC">
      <w:pPr>
        <w:pStyle w:val="NoSpacing"/>
        <w:rPr>
          <w:shd w:val="clear" w:color="auto" w:fill="FFFFFF"/>
        </w:rPr>
      </w:pPr>
    </w:p>
    <w:p w:rsidR="00B11FAC" w:rsidRPr="008A7D9E" w:rsidRDefault="00B11FAC" w:rsidP="00933D61">
      <w:pPr>
        <w:rPr>
          <w:b/>
          <w:sz w:val="32"/>
          <w:szCs w:val="32"/>
        </w:rPr>
      </w:pPr>
    </w:p>
    <w:p w:rsidR="00933D61" w:rsidRDefault="00933D61" w:rsidP="00933D61">
      <w:pPr>
        <w:rPr>
          <w:b/>
          <w:bCs/>
          <w:sz w:val="32"/>
          <w:szCs w:val="32"/>
        </w:rPr>
      </w:pPr>
      <w:r>
        <w:rPr>
          <w:b/>
          <w:bCs/>
          <w:sz w:val="32"/>
          <w:szCs w:val="32"/>
        </w:rPr>
        <w:t>Synonyms:</w:t>
      </w:r>
    </w:p>
    <w:p w:rsidR="00B11FAC" w:rsidRPr="00B11FAC" w:rsidRDefault="00B11FAC" w:rsidP="00B11FAC">
      <w:pPr>
        <w:pStyle w:val="NoSpacing"/>
        <w:rPr>
          <w:shd w:val="clear" w:color="auto" w:fill="FFFFFF"/>
        </w:rPr>
      </w:pPr>
      <w:proofErr w:type="spellStart"/>
      <w:r w:rsidRPr="00B11FAC">
        <w:rPr>
          <w:shd w:val="clear" w:color="auto" w:fill="FFFFFF"/>
        </w:rPr>
        <w:t>Paphiopedilum</w:t>
      </w:r>
      <w:proofErr w:type="spellEnd"/>
      <w:r w:rsidRPr="00B11FAC">
        <w:rPr>
          <w:shd w:val="clear" w:color="auto" w:fill="FFFFFF"/>
        </w:rPr>
        <w:t xml:space="preserve"> </w:t>
      </w:r>
      <w:proofErr w:type="spellStart"/>
      <w:r w:rsidRPr="00B11FAC">
        <w:rPr>
          <w:shd w:val="clear" w:color="auto" w:fill="FFFFFF"/>
        </w:rPr>
        <w:t>glanduliferum</w:t>
      </w:r>
      <w:proofErr w:type="spellEnd"/>
      <w:r w:rsidRPr="00B11FAC">
        <w:rPr>
          <w:shd w:val="clear" w:color="auto" w:fill="FFFFFF"/>
        </w:rPr>
        <w:t xml:space="preserve"> var. </w:t>
      </w:r>
      <w:proofErr w:type="spellStart"/>
      <w:r w:rsidRPr="00B11FAC">
        <w:rPr>
          <w:shd w:val="clear" w:color="auto" w:fill="FFFFFF"/>
        </w:rPr>
        <w:t>wilhelminae</w:t>
      </w:r>
      <w:proofErr w:type="spellEnd"/>
      <w:r w:rsidRPr="00B11FAC">
        <w:rPr>
          <w:shd w:val="clear" w:color="auto" w:fill="FFFFFF"/>
        </w:rPr>
        <w:t xml:space="preserve"> (</w:t>
      </w:r>
      <w:proofErr w:type="spellStart"/>
      <w:r w:rsidRPr="00B11FAC">
        <w:rPr>
          <w:shd w:val="clear" w:color="auto" w:fill="FFFFFF"/>
        </w:rPr>
        <w:t>L.O.Williams</w:t>
      </w:r>
      <w:proofErr w:type="spellEnd"/>
      <w:r w:rsidRPr="00B11FAC">
        <w:rPr>
          <w:shd w:val="clear" w:color="auto" w:fill="FFFFFF"/>
        </w:rPr>
        <w:t xml:space="preserve">) </w:t>
      </w:r>
      <w:proofErr w:type="spellStart"/>
      <w:r w:rsidRPr="00B11FAC">
        <w:rPr>
          <w:shd w:val="clear" w:color="auto" w:fill="FFFFFF"/>
        </w:rPr>
        <w:t>P.J.Cribb</w:t>
      </w:r>
      <w:proofErr w:type="spellEnd"/>
      <w:r w:rsidRPr="00B11FAC">
        <w:rPr>
          <w:shd w:val="clear" w:color="auto" w:fill="FFFFFF"/>
        </w:rPr>
        <w:t xml:space="preserve"> 1986</w:t>
      </w:r>
    </w:p>
    <w:p w:rsidR="00B11FAC" w:rsidRPr="00B11FAC" w:rsidRDefault="00B11FAC" w:rsidP="00B11FAC">
      <w:pPr>
        <w:pStyle w:val="NoSpacing"/>
        <w:rPr>
          <w:shd w:val="clear" w:color="auto" w:fill="FFFFFF"/>
        </w:rPr>
      </w:pPr>
      <w:proofErr w:type="spellStart"/>
      <w:r w:rsidRPr="00B11FAC">
        <w:rPr>
          <w:shd w:val="clear" w:color="auto" w:fill="FFFFFF"/>
        </w:rPr>
        <w:t>Paphiopedilum</w:t>
      </w:r>
      <w:proofErr w:type="spellEnd"/>
      <w:r w:rsidRPr="00B11FAC">
        <w:rPr>
          <w:shd w:val="clear" w:color="auto" w:fill="FFFFFF"/>
        </w:rPr>
        <w:t xml:space="preserve"> </w:t>
      </w:r>
      <w:proofErr w:type="spellStart"/>
      <w:r w:rsidRPr="00B11FAC">
        <w:rPr>
          <w:shd w:val="clear" w:color="auto" w:fill="FFFFFF"/>
        </w:rPr>
        <w:t>praestans</w:t>
      </w:r>
      <w:proofErr w:type="spellEnd"/>
      <w:r w:rsidRPr="00B11FAC">
        <w:rPr>
          <w:shd w:val="clear" w:color="auto" w:fill="FFFFFF"/>
        </w:rPr>
        <w:t xml:space="preserve"> subsp. </w:t>
      </w:r>
      <w:proofErr w:type="spellStart"/>
      <w:r w:rsidRPr="00B11FAC">
        <w:rPr>
          <w:shd w:val="clear" w:color="auto" w:fill="FFFFFF"/>
        </w:rPr>
        <w:t>wilhelminae</w:t>
      </w:r>
      <w:proofErr w:type="spellEnd"/>
      <w:r w:rsidRPr="00B11FAC">
        <w:rPr>
          <w:shd w:val="clear" w:color="auto" w:fill="FFFFFF"/>
        </w:rPr>
        <w:t xml:space="preserve"> (</w:t>
      </w:r>
      <w:proofErr w:type="spellStart"/>
      <w:r w:rsidRPr="00B11FAC">
        <w:rPr>
          <w:shd w:val="clear" w:color="auto" w:fill="FFFFFF"/>
        </w:rPr>
        <w:t>L.O.Williams</w:t>
      </w:r>
      <w:proofErr w:type="spellEnd"/>
      <w:r w:rsidRPr="00B11FAC">
        <w:rPr>
          <w:shd w:val="clear" w:color="auto" w:fill="FFFFFF"/>
        </w:rPr>
        <w:t xml:space="preserve">) </w:t>
      </w:r>
      <w:proofErr w:type="spellStart"/>
      <w:r w:rsidRPr="00B11FAC">
        <w:rPr>
          <w:shd w:val="clear" w:color="auto" w:fill="FFFFFF"/>
        </w:rPr>
        <w:t>M.W.Wood</w:t>
      </w:r>
      <w:proofErr w:type="spellEnd"/>
      <w:r w:rsidRPr="00B11FAC">
        <w:rPr>
          <w:shd w:val="clear" w:color="auto" w:fill="FFFFFF"/>
        </w:rPr>
        <w:t xml:space="preserve"> 1977</w:t>
      </w:r>
    </w:p>
    <w:p w:rsidR="00B11FAC" w:rsidRPr="00B11FAC" w:rsidRDefault="00B11FAC" w:rsidP="00B11FAC">
      <w:pPr>
        <w:pStyle w:val="NoSpacing"/>
        <w:rPr>
          <w:sz w:val="32"/>
          <w:szCs w:val="32"/>
        </w:rPr>
      </w:pPr>
      <w:proofErr w:type="spellStart"/>
      <w:r w:rsidRPr="00B11FAC">
        <w:rPr>
          <w:shd w:val="clear" w:color="auto" w:fill="FFFFFF"/>
        </w:rPr>
        <w:t>Paphiopedilum</w:t>
      </w:r>
      <w:proofErr w:type="spellEnd"/>
      <w:r w:rsidRPr="00B11FAC">
        <w:rPr>
          <w:shd w:val="clear" w:color="auto" w:fill="FFFFFF"/>
        </w:rPr>
        <w:t xml:space="preserve"> </w:t>
      </w:r>
      <w:proofErr w:type="spellStart"/>
      <w:r w:rsidRPr="00B11FAC">
        <w:rPr>
          <w:shd w:val="clear" w:color="auto" w:fill="FFFFFF"/>
        </w:rPr>
        <w:t>praestans</w:t>
      </w:r>
      <w:proofErr w:type="spellEnd"/>
      <w:r w:rsidRPr="00B11FAC">
        <w:rPr>
          <w:shd w:val="clear" w:color="auto" w:fill="FFFFFF"/>
        </w:rPr>
        <w:t xml:space="preserve"> var. </w:t>
      </w:r>
      <w:proofErr w:type="spellStart"/>
      <w:r w:rsidRPr="00B11FAC">
        <w:rPr>
          <w:shd w:val="clear" w:color="auto" w:fill="FFFFFF"/>
        </w:rPr>
        <w:t>wilhelminae</w:t>
      </w:r>
      <w:proofErr w:type="spellEnd"/>
      <w:r w:rsidRPr="00B11FAC">
        <w:rPr>
          <w:shd w:val="clear" w:color="auto" w:fill="FFFFFF"/>
        </w:rPr>
        <w:t xml:space="preserve"> (</w:t>
      </w:r>
      <w:proofErr w:type="spellStart"/>
      <w:r w:rsidRPr="00B11FAC">
        <w:rPr>
          <w:shd w:val="clear" w:color="auto" w:fill="FFFFFF"/>
        </w:rPr>
        <w:t>L.O.Williams</w:t>
      </w:r>
      <w:proofErr w:type="spellEnd"/>
      <w:r w:rsidRPr="00B11FAC">
        <w:rPr>
          <w:shd w:val="clear" w:color="auto" w:fill="FFFFFF"/>
        </w:rPr>
        <w:t xml:space="preserve">) </w:t>
      </w:r>
      <w:proofErr w:type="spellStart"/>
      <w:r w:rsidRPr="00B11FAC">
        <w:rPr>
          <w:shd w:val="clear" w:color="auto" w:fill="FFFFFF"/>
        </w:rPr>
        <w:t>Braem</w:t>
      </w:r>
      <w:proofErr w:type="spellEnd"/>
      <w:r w:rsidRPr="00B11FAC">
        <w:rPr>
          <w:shd w:val="clear" w:color="auto" w:fill="FFFFFF"/>
        </w:rPr>
        <w:t xml:space="preserve"> 1998</w:t>
      </w:r>
      <w:r w:rsidRPr="00B11FAC">
        <w:rPr>
          <w:shd w:val="clear" w:color="auto" w:fill="FFFFFF"/>
        </w:rPr>
        <w:tab/>
      </w:r>
    </w:p>
    <w:p w:rsidR="004E4250" w:rsidRPr="008A7D9E" w:rsidRDefault="004E4250" w:rsidP="004E4250">
      <w:pPr>
        <w:pStyle w:val="NoSpacing"/>
        <w:rPr>
          <w:sz w:val="32"/>
          <w:szCs w:val="32"/>
        </w:rPr>
      </w:pPr>
    </w:p>
    <w:p w:rsidR="00933D61" w:rsidRPr="00846859" w:rsidRDefault="00933D61" w:rsidP="00933D61">
      <w:pPr>
        <w:rPr>
          <w:b/>
          <w:sz w:val="32"/>
          <w:szCs w:val="32"/>
        </w:rPr>
      </w:pPr>
      <w:r w:rsidRPr="00846859">
        <w:rPr>
          <w:b/>
          <w:sz w:val="32"/>
          <w:szCs w:val="32"/>
        </w:rPr>
        <w:t>Awards:</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ED21EC" w:rsidTr="00612E51">
        <w:tc>
          <w:tcPr>
            <w:tcW w:w="1335" w:type="dxa"/>
          </w:tcPr>
          <w:p w:rsidR="00ED21EC" w:rsidRDefault="00ED21EC" w:rsidP="00612E51">
            <w:pPr>
              <w:rPr>
                <w:b/>
                <w:sz w:val="24"/>
                <w:szCs w:val="24"/>
              </w:rPr>
            </w:pPr>
            <w:r>
              <w:rPr>
                <w:b/>
                <w:sz w:val="24"/>
                <w:szCs w:val="24"/>
              </w:rPr>
              <w:t>ORIGIN</w:t>
            </w:r>
          </w:p>
        </w:tc>
        <w:tc>
          <w:tcPr>
            <w:tcW w:w="1335" w:type="dxa"/>
          </w:tcPr>
          <w:p w:rsidR="00ED21EC" w:rsidRDefault="00ED21EC" w:rsidP="00612E51">
            <w:pPr>
              <w:rPr>
                <w:b/>
                <w:sz w:val="24"/>
                <w:szCs w:val="24"/>
              </w:rPr>
            </w:pPr>
            <w:r>
              <w:rPr>
                <w:b/>
                <w:sz w:val="24"/>
                <w:szCs w:val="24"/>
              </w:rPr>
              <w:t>AM</w:t>
            </w:r>
          </w:p>
        </w:tc>
        <w:tc>
          <w:tcPr>
            <w:tcW w:w="1336" w:type="dxa"/>
          </w:tcPr>
          <w:p w:rsidR="00ED21EC" w:rsidRDefault="002D2620" w:rsidP="002D2620">
            <w:pPr>
              <w:rPr>
                <w:b/>
                <w:sz w:val="24"/>
                <w:szCs w:val="24"/>
              </w:rPr>
            </w:pPr>
            <w:r>
              <w:rPr>
                <w:b/>
                <w:sz w:val="24"/>
                <w:szCs w:val="24"/>
              </w:rPr>
              <w:t>FCC</w:t>
            </w:r>
          </w:p>
        </w:tc>
        <w:tc>
          <w:tcPr>
            <w:tcW w:w="1336" w:type="dxa"/>
          </w:tcPr>
          <w:p w:rsidR="00ED21EC" w:rsidRDefault="00ED21EC" w:rsidP="00612E51">
            <w:pPr>
              <w:rPr>
                <w:b/>
                <w:sz w:val="24"/>
                <w:szCs w:val="24"/>
              </w:rPr>
            </w:pPr>
            <w:r>
              <w:rPr>
                <w:b/>
                <w:sz w:val="24"/>
                <w:szCs w:val="24"/>
              </w:rPr>
              <w:t>CHM</w:t>
            </w:r>
          </w:p>
        </w:tc>
        <w:tc>
          <w:tcPr>
            <w:tcW w:w="1336" w:type="dxa"/>
          </w:tcPr>
          <w:p w:rsidR="00ED21EC" w:rsidRDefault="00ED21EC" w:rsidP="00612E51">
            <w:pPr>
              <w:rPr>
                <w:b/>
                <w:sz w:val="24"/>
                <w:szCs w:val="24"/>
              </w:rPr>
            </w:pPr>
            <w:r>
              <w:rPr>
                <w:b/>
                <w:sz w:val="24"/>
                <w:szCs w:val="24"/>
              </w:rPr>
              <w:t>HCC</w:t>
            </w:r>
          </w:p>
        </w:tc>
        <w:tc>
          <w:tcPr>
            <w:tcW w:w="1336" w:type="dxa"/>
          </w:tcPr>
          <w:p w:rsidR="00ED21EC" w:rsidRDefault="00ED21EC" w:rsidP="00612E51">
            <w:pPr>
              <w:rPr>
                <w:b/>
                <w:sz w:val="24"/>
                <w:szCs w:val="24"/>
              </w:rPr>
            </w:pPr>
            <w:r>
              <w:rPr>
                <w:b/>
                <w:sz w:val="24"/>
                <w:szCs w:val="24"/>
              </w:rPr>
              <w:t>TOTAL</w:t>
            </w:r>
          </w:p>
        </w:tc>
      </w:tr>
      <w:tr w:rsidR="00ED21EC" w:rsidTr="00612E51">
        <w:tc>
          <w:tcPr>
            <w:tcW w:w="1335" w:type="dxa"/>
          </w:tcPr>
          <w:p w:rsidR="00ED21EC" w:rsidRDefault="00ED21EC" w:rsidP="00612E51">
            <w:pPr>
              <w:rPr>
                <w:b/>
                <w:sz w:val="24"/>
                <w:szCs w:val="24"/>
              </w:rPr>
            </w:pPr>
            <w:r>
              <w:rPr>
                <w:b/>
                <w:sz w:val="24"/>
                <w:szCs w:val="24"/>
              </w:rPr>
              <w:t>AOS</w:t>
            </w:r>
          </w:p>
        </w:tc>
        <w:tc>
          <w:tcPr>
            <w:tcW w:w="1335" w:type="dxa"/>
          </w:tcPr>
          <w:p w:rsidR="00ED21EC" w:rsidRDefault="002D2620" w:rsidP="00612E51">
            <w:pPr>
              <w:rPr>
                <w:b/>
                <w:sz w:val="24"/>
                <w:szCs w:val="24"/>
              </w:rPr>
            </w:pPr>
            <w:r>
              <w:rPr>
                <w:b/>
                <w:sz w:val="24"/>
                <w:szCs w:val="24"/>
              </w:rPr>
              <w:t>3</w:t>
            </w:r>
          </w:p>
        </w:tc>
        <w:tc>
          <w:tcPr>
            <w:tcW w:w="1336" w:type="dxa"/>
          </w:tcPr>
          <w:p w:rsidR="00ED21EC" w:rsidRDefault="002D2620" w:rsidP="00612E51">
            <w:pPr>
              <w:rPr>
                <w:b/>
                <w:sz w:val="24"/>
                <w:szCs w:val="24"/>
              </w:rPr>
            </w:pPr>
            <w:r>
              <w:rPr>
                <w:b/>
                <w:sz w:val="24"/>
                <w:szCs w:val="24"/>
              </w:rPr>
              <w:t>1</w:t>
            </w:r>
          </w:p>
        </w:tc>
        <w:tc>
          <w:tcPr>
            <w:tcW w:w="1336" w:type="dxa"/>
          </w:tcPr>
          <w:p w:rsidR="00ED21EC" w:rsidRDefault="002D2620" w:rsidP="00612E51">
            <w:pPr>
              <w:rPr>
                <w:b/>
                <w:sz w:val="24"/>
                <w:szCs w:val="24"/>
              </w:rPr>
            </w:pPr>
            <w:r>
              <w:rPr>
                <w:b/>
                <w:sz w:val="24"/>
                <w:szCs w:val="24"/>
              </w:rPr>
              <w:t>2</w:t>
            </w:r>
          </w:p>
        </w:tc>
        <w:tc>
          <w:tcPr>
            <w:tcW w:w="1336" w:type="dxa"/>
          </w:tcPr>
          <w:p w:rsidR="00ED21EC" w:rsidRDefault="002D2620" w:rsidP="00612E51">
            <w:pPr>
              <w:rPr>
                <w:b/>
                <w:sz w:val="24"/>
                <w:szCs w:val="24"/>
              </w:rPr>
            </w:pPr>
            <w:r>
              <w:rPr>
                <w:b/>
                <w:sz w:val="24"/>
                <w:szCs w:val="24"/>
              </w:rPr>
              <w:t>11</w:t>
            </w:r>
          </w:p>
        </w:tc>
        <w:tc>
          <w:tcPr>
            <w:tcW w:w="1336" w:type="dxa"/>
          </w:tcPr>
          <w:p w:rsidR="00ED21EC" w:rsidRDefault="002D2620" w:rsidP="00612E51">
            <w:pPr>
              <w:rPr>
                <w:b/>
                <w:sz w:val="24"/>
                <w:szCs w:val="24"/>
              </w:rPr>
            </w:pPr>
            <w:r>
              <w:rPr>
                <w:b/>
                <w:sz w:val="24"/>
                <w:szCs w:val="24"/>
              </w:rPr>
              <w:t>17</w:t>
            </w:r>
          </w:p>
        </w:tc>
      </w:tr>
    </w:tbl>
    <w:p w:rsidR="00933D61" w:rsidRDefault="00933D61" w:rsidP="00933D61">
      <w:pPr>
        <w:rPr>
          <w:b/>
          <w:sz w:val="24"/>
          <w:szCs w:val="24"/>
        </w:rPr>
      </w:pPr>
    </w:p>
    <w:p w:rsidR="00933D61" w:rsidRDefault="00933D61" w:rsidP="00933D61">
      <w:pPr>
        <w:rPr>
          <w:b/>
          <w:sz w:val="32"/>
          <w:szCs w:val="32"/>
        </w:rPr>
      </w:pPr>
      <w:r w:rsidRPr="006F6E80">
        <w:rPr>
          <w:b/>
          <w:sz w:val="32"/>
          <w:szCs w:val="32"/>
        </w:rPr>
        <w:t>Hybrids:</w:t>
      </w:r>
      <w:r w:rsidR="000727EC">
        <w:rPr>
          <w:b/>
          <w:sz w:val="32"/>
          <w:szCs w:val="32"/>
        </w:rPr>
        <w:t xml:space="preserve">  32 registered to the 2</w:t>
      </w:r>
      <w:r w:rsidR="000727EC" w:rsidRPr="000727EC">
        <w:rPr>
          <w:b/>
          <w:sz w:val="32"/>
          <w:szCs w:val="32"/>
          <w:vertAlign w:val="superscript"/>
        </w:rPr>
        <w:t>nd</w:t>
      </w:r>
      <w:r w:rsidR="000727EC">
        <w:rPr>
          <w:b/>
          <w:sz w:val="32"/>
          <w:szCs w:val="32"/>
        </w:rPr>
        <w:t xml:space="preserve"> generation</w:t>
      </w:r>
    </w:p>
    <w:p w:rsidR="000727EC" w:rsidRPr="000727EC" w:rsidRDefault="000727EC" w:rsidP="00933D61">
      <w:r w:rsidRPr="000727EC">
        <w:t>Of the 32 progeny, only two stand out as having awards and or offspring:</w:t>
      </w:r>
    </w:p>
    <w:p w:rsidR="00383FC3" w:rsidRPr="000727EC" w:rsidRDefault="00C358A1" w:rsidP="00031191">
      <w:r w:rsidRPr="000727EC">
        <w:rPr>
          <w:i/>
        </w:rPr>
        <w:t>P</w:t>
      </w:r>
      <w:r w:rsidRPr="00C358A1">
        <w:t>. William Ambler</w:t>
      </w:r>
      <w:r w:rsidR="000727EC">
        <w:t xml:space="preserve"> (</w:t>
      </w:r>
      <w:r w:rsidR="000727EC" w:rsidRPr="000727EC">
        <w:rPr>
          <w:i/>
        </w:rPr>
        <w:t xml:space="preserve">P. </w:t>
      </w:r>
      <w:proofErr w:type="spellStart"/>
      <w:r w:rsidR="000727EC" w:rsidRPr="000727EC">
        <w:rPr>
          <w:i/>
        </w:rPr>
        <w:t>rothschildianum</w:t>
      </w:r>
      <w:proofErr w:type="spellEnd"/>
      <w:r w:rsidR="000727EC" w:rsidRPr="000727EC">
        <w:rPr>
          <w:i/>
        </w:rPr>
        <w:t xml:space="preserve"> x P. </w:t>
      </w:r>
      <w:proofErr w:type="spellStart"/>
      <w:r w:rsidR="000727EC" w:rsidRPr="000727EC">
        <w:rPr>
          <w:i/>
        </w:rPr>
        <w:t>wilhelminae</w:t>
      </w:r>
      <w:proofErr w:type="spellEnd"/>
      <w:r w:rsidR="000727EC" w:rsidRPr="000727EC">
        <w:rPr>
          <w:i/>
        </w:rPr>
        <w:t>)</w:t>
      </w:r>
      <w:r w:rsidR="000727EC">
        <w:rPr>
          <w:i/>
        </w:rPr>
        <w:t xml:space="preserve"> </w:t>
      </w:r>
      <w:r w:rsidR="000727EC">
        <w:t>50% each, used 15 times in hybridizing, 18 total progeny, 32 awards: 20 AM, CCM, FCC, 10 HCC</w:t>
      </w:r>
      <w:r w:rsidR="003A2951">
        <w:t xml:space="preserve">, largest flowers on P. William Ambler ‘Brown </w:t>
      </w:r>
      <w:proofErr w:type="spellStart"/>
      <w:r w:rsidR="003A2951">
        <w:t>Fuzzies</w:t>
      </w:r>
      <w:proofErr w:type="spellEnd"/>
      <w:r w:rsidR="003A2951">
        <w:t>’ AM/AOS 83 pts., five flowers on 1 inflorescence, NS 19.8 cm.</w:t>
      </w:r>
      <w:r w:rsidR="00065E6F">
        <w:t>, two</w:t>
      </w:r>
      <w:r w:rsidR="003A2951">
        <w:t xml:space="preserve"> progeny </w:t>
      </w:r>
      <w:r w:rsidR="00030A4F">
        <w:t>P. Lefty Kei</w:t>
      </w:r>
      <w:r w:rsidR="00065E6F">
        <w:t xml:space="preserve"> ‘Brazos’, FCC, CCM, AM, no offspring and P. Shin-Yi-Williams ‘Golden Wings’, FCC, five flowers on one inflorescence, NS 26.1 cm, no offspring.</w:t>
      </w:r>
    </w:p>
    <w:p w:rsidR="00F96F36" w:rsidRDefault="00F96F36" w:rsidP="00031191">
      <w:pPr>
        <w:rPr>
          <w:i/>
        </w:rPr>
      </w:pPr>
    </w:p>
    <w:p w:rsidR="00F96F36" w:rsidRDefault="0039588B" w:rsidP="00031191">
      <w:pPr>
        <w:rPr>
          <w:i/>
        </w:rPr>
      </w:pPr>
      <w:r>
        <w:rPr>
          <w:rFonts w:ascii="Tahoma" w:hAnsi="Tahoma" w:cs="Tahoma"/>
          <w:sz w:val="20"/>
          <w:szCs w:val="20"/>
        </w:rPr>
        <w:t xml:space="preserve">Barbara McNamee </w:t>
      </w:r>
      <w:r>
        <w:rPr>
          <w:rFonts w:ascii="Tahoma" w:hAnsi="Tahoma" w:cs="Tahoma"/>
          <w:sz w:val="20"/>
          <w:szCs w:val="20"/>
        </w:rPr>
        <w:tab/>
      </w:r>
      <w:r>
        <w:rPr>
          <w:rFonts w:ascii="Tahoma" w:hAnsi="Tahoma" w:cs="Tahoma"/>
          <w:sz w:val="20"/>
          <w:szCs w:val="20"/>
        </w:rPr>
        <w:tab/>
      </w:r>
      <w:r>
        <w:rPr>
          <w:rFonts w:ascii="Tahoma" w:hAnsi="Tahoma" w:cs="Tahoma"/>
          <w:sz w:val="20"/>
          <w:szCs w:val="20"/>
        </w:rPr>
        <w:tab/>
        <w:t>Page 2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6/8/19</w:t>
      </w:r>
    </w:p>
    <w:p w:rsidR="000375E2" w:rsidRDefault="000375E2" w:rsidP="00031191">
      <w:pPr>
        <w:rPr>
          <w:i/>
        </w:rPr>
      </w:pPr>
    </w:p>
    <w:p w:rsidR="000375E2" w:rsidRPr="000375E2" w:rsidRDefault="000375E2" w:rsidP="00031191">
      <w:r w:rsidRPr="000375E2">
        <w:lastRenderedPageBreak/>
        <w:t>Hybrids cont’d</w:t>
      </w:r>
    </w:p>
    <w:p w:rsidR="000375E2" w:rsidRDefault="000375E2" w:rsidP="00031191">
      <w:pPr>
        <w:rPr>
          <w:i/>
        </w:rPr>
      </w:pPr>
    </w:p>
    <w:p w:rsidR="00C358A1" w:rsidRDefault="00C358A1" w:rsidP="00031191">
      <w:r w:rsidRPr="000727EC">
        <w:rPr>
          <w:i/>
        </w:rPr>
        <w:t>P</w:t>
      </w:r>
      <w:r w:rsidRPr="00C358A1">
        <w:t xml:space="preserve">. </w:t>
      </w:r>
      <w:proofErr w:type="spellStart"/>
      <w:r w:rsidRPr="00C358A1">
        <w:t>Lyro</w:t>
      </w:r>
      <w:proofErr w:type="spellEnd"/>
      <w:r w:rsidRPr="00C358A1">
        <w:t xml:space="preserve"> Blackhawk</w:t>
      </w:r>
      <w:r w:rsidR="000727EC">
        <w:t xml:space="preserve"> </w:t>
      </w:r>
      <w:r w:rsidR="00F4001B">
        <w:t>(</w:t>
      </w:r>
      <w:r w:rsidR="00F4001B" w:rsidRPr="00F4001B">
        <w:rPr>
          <w:i/>
        </w:rPr>
        <w:t>P. Sai</w:t>
      </w:r>
      <w:r w:rsidR="00F4001B">
        <w:rPr>
          <w:i/>
        </w:rPr>
        <w:t>n</w:t>
      </w:r>
      <w:r w:rsidR="00F4001B" w:rsidRPr="00F4001B">
        <w:rPr>
          <w:i/>
        </w:rPr>
        <w:t xml:space="preserve">t </w:t>
      </w:r>
      <w:proofErr w:type="spellStart"/>
      <w:r w:rsidR="00F4001B" w:rsidRPr="00F4001B">
        <w:rPr>
          <w:i/>
        </w:rPr>
        <w:t>Swithen</w:t>
      </w:r>
      <w:proofErr w:type="spellEnd"/>
      <w:r w:rsidR="00F4001B" w:rsidRPr="00F4001B">
        <w:rPr>
          <w:i/>
        </w:rPr>
        <w:t xml:space="preserve"> x P. </w:t>
      </w:r>
      <w:proofErr w:type="spellStart"/>
      <w:r w:rsidR="00F4001B" w:rsidRPr="00F4001B">
        <w:rPr>
          <w:i/>
        </w:rPr>
        <w:t>wilhelminae</w:t>
      </w:r>
      <w:proofErr w:type="spellEnd"/>
      <w:r w:rsidR="00F4001B">
        <w:t>) 6 AM, AQ, 4 HCC, only one progeny</w:t>
      </w:r>
      <w:r w:rsidR="00F4001B" w:rsidRPr="000D53F8">
        <w:rPr>
          <w:i/>
        </w:rPr>
        <w:t xml:space="preserve"> P</w:t>
      </w:r>
      <w:r w:rsidR="00F4001B">
        <w:t xml:space="preserve">. </w:t>
      </w:r>
      <w:proofErr w:type="spellStart"/>
      <w:r w:rsidR="00F4001B">
        <w:t>Raingree</w:t>
      </w:r>
      <w:r w:rsidR="00337F5D">
        <w:t>n</w:t>
      </w:r>
      <w:r w:rsidR="00F4001B">
        <w:t>’s</w:t>
      </w:r>
      <w:proofErr w:type="spellEnd"/>
      <w:r w:rsidR="00F4001B">
        <w:t xml:space="preserve"> Sa</w:t>
      </w:r>
      <w:r w:rsidR="00337F5D">
        <w:t>n</w:t>
      </w:r>
      <w:r w:rsidR="00F4001B">
        <w:t>di Hawk’</w:t>
      </w:r>
      <w:r w:rsidR="00337F5D">
        <w:t xml:space="preserve"> </w:t>
      </w:r>
      <w:r w:rsidR="000D53F8">
        <w:t>(</w:t>
      </w:r>
      <w:r w:rsidR="000D53F8" w:rsidRPr="000D53F8">
        <w:rPr>
          <w:i/>
        </w:rPr>
        <w:t>P</w:t>
      </w:r>
      <w:r w:rsidR="000D53F8">
        <w:t xml:space="preserve">. </w:t>
      </w:r>
      <w:proofErr w:type="spellStart"/>
      <w:r w:rsidR="000D53F8">
        <w:t>Lyro</w:t>
      </w:r>
      <w:proofErr w:type="spellEnd"/>
      <w:r w:rsidR="000D53F8">
        <w:t xml:space="preserve"> Blackhawk x </w:t>
      </w:r>
      <w:r w:rsidR="000D53F8" w:rsidRPr="000D53F8">
        <w:rPr>
          <w:i/>
        </w:rPr>
        <w:t xml:space="preserve">P. </w:t>
      </w:r>
      <w:proofErr w:type="spellStart"/>
      <w:r w:rsidR="000D53F8" w:rsidRPr="000D53F8">
        <w:rPr>
          <w:i/>
        </w:rPr>
        <w:t>sanderianum</w:t>
      </w:r>
      <w:proofErr w:type="spellEnd"/>
      <w:r w:rsidR="000D53F8">
        <w:t xml:space="preserve">) 25% </w:t>
      </w:r>
      <w:r w:rsidR="000D53F8" w:rsidRPr="000D53F8">
        <w:rPr>
          <w:i/>
        </w:rPr>
        <w:t xml:space="preserve">P. </w:t>
      </w:r>
      <w:proofErr w:type="spellStart"/>
      <w:r w:rsidR="000D53F8" w:rsidRPr="000D53F8">
        <w:rPr>
          <w:i/>
        </w:rPr>
        <w:t>wilhelminae</w:t>
      </w:r>
      <w:proofErr w:type="spellEnd"/>
      <w:r w:rsidR="000D53F8" w:rsidRPr="000D53F8">
        <w:rPr>
          <w:i/>
        </w:rPr>
        <w:t>,</w:t>
      </w:r>
      <w:r w:rsidR="000D53F8">
        <w:t xml:space="preserve"> </w:t>
      </w:r>
      <w:r w:rsidR="00337F5D">
        <w:t>AM/AOS 85 pts., no offspring.</w:t>
      </w:r>
    </w:p>
    <w:p w:rsidR="009C23CC" w:rsidRDefault="00F96F36" w:rsidP="00031191">
      <w:r>
        <w:rPr>
          <w:noProof/>
        </w:rPr>
        <w:drawing>
          <wp:anchor distT="0" distB="0" distL="114300" distR="114300" simplePos="0" relativeHeight="251659264" behindDoc="0" locked="0" layoutInCell="1" allowOverlap="1">
            <wp:simplePos x="0" y="0"/>
            <wp:positionH relativeFrom="margin">
              <wp:posOffset>3705225</wp:posOffset>
            </wp:positionH>
            <wp:positionV relativeFrom="margin">
              <wp:posOffset>1169035</wp:posOffset>
            </wp:positionV>
            <wp:extent cx="2581275" cy="3859530"/>
            <wp:effectExtent l="0" t="0" r="9525" b="7620"/>
            <wp:wrapSquare wrapText="bothSides"/>
            <wp:docPr id="1" name="ctl00_cphAQPlus_AwardImageViewer_imgOrchid" descr="https://secure.aos.org/aqplus/ImageThumbnail.aspx?n=20163298&amp;p=AQI_20160503&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AQPlus_AwardImageViewer_imgOrchid" descr="https://secure.aos.org/aqplus/ImageThumbnail.aspx?n=20163298&amp;p=AQI_20160503&amp;size=480&amp;c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3859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305" w:rsidRDefault="00836305" w:rsidP="00031191"/>
    <w:p w:rsidR="00836305" w:rsidRDefault="00836305" w:rsidP="00031191"/>
    <w:p w:rsidR="00836305" w:rsidRDefault="00F96F36" w:rsidP="00031191">
      <w:r>
        <w:rPr>
          <w:noProof/>
        </w:rPr>
        <w:drawing>
          <wp:anchor distT="0" distB="0" distL="114300" distR="114300" simplePos="0" relativeHeight="251660288" behindDoc="0" locked="0" layoutInCell="1" allowOverlap="1">
            <wp:simplePos x="0" y="0"/>
            <wp:positionH relativeFrom="margin">
              <wp:posOffset>-236855</wp:posOffset>
            </wp:positionH>
            <wp:positionV relativeFrom="margin">
              <wp:posOffset>2049780</wp:posOffset>
            </wp:positionV>
            <wp:extent cx="3133725" cy="297971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3725" cy="2979717"/>
                    </a:xfrm>
                    <a:prstGeom prst="rect">
                      <a:avLst/>
                    </a:prstGeom>
                  </pic:spPr>
                </pic:pic>
              </a:graphicData>
            </a:graphic>
          </wp:anchor>
        </w:drawing>
      </w:r>
    </w:p>
    <w:p w:rsidR="00836305" w:rsidRDefault="00836305" w:rsidP="00031191"/>
    <w:p w:rsidR="00836305" w:rsidRDefault="00836305" w:rsidP="00031191"/>
    <w:p w:rsidR="00836305" w:rsidRDefault="00836305" w:rsidP="00031191"/>
    <w:p w:rsidR="00F96F36" w:rsidRDefault="00F96F36" w:rsidP="00836305">
      <w:pPr>
        <w:pStyle w:val="NoSpacing"/>
      </w:pPr>
    </w:p>
    <w:p w:rsidR="00F96F36" w:rsidRDefault="00F96F36" w:rsidP="00836305">
      <w:pPr>
        <w:pStyle w:val="NoSpacing"/>
      </w:pPr>
    </w:p>
    <w:p w:rsidR="00F96F36" w:rsidRDefault="00F96F36" w:rsidP="00836305">
      <w:pPr>
        <w:pStyle w:val="NoSpacing"/>
      </w:pPr>
    </w:p>
    <w:p w:rsidR="00F96F36" w:rsidRDefault="00F96F36" w:rsidP="00836305">
      <w:pPr>
        <w:pStyle w:val="NoSpacing"/>
      </w:pPr>
    </w:p>
    <w:p w:rsidR="00F96F36" w:rsidRDefault="00F96F36" w:rsidP="00836305">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F96F36" w:rsidRDefault="00F96F36" w:rsidP="00F96F36">
      <w:pPr>
        <w:pStyle w:val="NoSpacing"/>
      </w:pPr>
      <w:proofErr w:type="spellStart"/>
      <w:r>
        <w:t>Paphiopedilum</w:t>
      </w:r>
      <w:proofErr w:type="spellEnd"/>
      <w:r>
        <w:t xml:space="preserve"> William Ambler ‘Springwater</w:t>
      </w:r>
      <w:r>
        <w:tab/>
      </w:r>
      <w:r>
        <w:tab/>
      </w:r>
      <w:r>
        <w:tab/>
      </w:r>
      <w:proofErr w:type="spellStart"/>
      <w:r>
        <w:t>Paphiopedilum</w:t>
      </w:r>
      <w:proofErr w:type="spellEnd"/>
      <w:r>
        <w:t xml:space="preserve"> </w:t>
      </w:r>
      <w:proofErr w:type="spellStart"/>
      <w:r>
        <w:t>Raingreen’s</w:t>
      </w:r>
      <w:proofErr w:type="spellEnd"/>
      <w:r>
        <w:t xml:space="preserve"> Sandi Hawk</w:t>
      </w:r>
    </w:p>
    <w:p w:rsidR="00F96F36" w:rsidRDefault="00F96F36" w:rsidP="00F96F36">
      <w:pPr>
        <w:pStyle w:val="NoSpacing"/>
      </w:pPr>
      <w:r>
        <w:t xml:space="preserve">Brown </w:t>
      </w:r>
      <w:proofErr w:type="spellStart"/>
      <w:r>
        <w:t>Fuzzies</w:t>
      </w:r>
      <w:proofErr w:type="spellEnd"/>
      <w:r>
        <w:t>’ AM/AOS</w:t>
      </w:r>
      <w:r>
        <w:tab/>
      </w:r>
      <w:r>
        <w:tab/>
      </w:r>
      <w:r>
        <w:tab/>
      </w:r>
      <w:r>
        <w:tab/>
      </w:r>
      <w:r>
        <w:tab/>
      </w:r>
      <w:r>
        <w:tab/>
        <w:t>‘Springwater’ AM/AOS</w:t>
      </w:r>
      <w:r>
        <w:tab/>
      </w:r>
      <w:r>
        <w:tab/>
      </w:r>
      <w:r>
        <w:tab/>
      </w:r>
      <w:r>
        <w:tab/>
      </w:r>
      <w:r>
        <w:tab/>
      </w:r>
    </w:p>
    <w:p w:rsidR="00F96F36" w:rsidRDefault="00F96F36" w:rsidP="00F96F36">
      <w:pPr>
        <w:pStyle w:val="NoSpacing"/>
      </w:pPr>
    </w:p>
    <w:p w:rsidR="00F96F36" w:rsidRDefault="00F96F36" w:rsidP="00F96F36">
      <w:pPr>
        <w:pStyle w:val="NoSpacing"/>
      </w:pPr>
    </w:p>
    <w:p w:rsidR="00F96F36" w:rsidRDefault="00F96F36" w:rsidP="00F96F36">
      <w:pPr>
        <w:pStyle w:val="NoSpacing"/>
      </w:pPr>
    </w:p>
    <w:p w:rsidR="00836305" w:rsidRDefault="00836305" w:rsidP="00031191"/>
    <w:p w:rsidR="009C23CC" w:rsidRDefault="009C23CC" w:rsidP="00031191">
      <w:r>
        <w:t>Refere</w:t>
      </w:r>
      <w:r w:rsidR="00836305">
        <w:t>n</w:t>
      </w:r>
      <w:r>
        <w:t>ces:</w:t>
      </w:r>
    </w:p>
    <w:p w:rsidR="00836305" w:rsidRDefault="00836305" w:rsidP="00031191"/>
    <w:p w:rsidR="009C23CC" w:rsidRDefault="009C23CC" w:rsidP="009C23CC">
      <w:pPr>
        <w:pStyle w:val="NoSpacing"/>
      </w:pPr>
      <w:r>
        <w:t>AOS Orchids Plus</w:t>
      </w:r>
    </w:p>
    <w:p w:rsidR="009C23CC" w:rsidRDefault="009C23CC" w:rsidP="009C23CC">
      <w:pPr>
        <w:pStyle w:val="NoSpacing"/>
      </w:pPr>
      <w:proofErr w:type="spellStart"/>
      <w:r>
        <w:t>OrchidWiz</w:t>
      </w:r>
      <w:proofErr w:type="spellEnd"/>
      <w:r>
        <w:t xml:space="preserve"> Database X5.2</w:t>
      </w:r>
    </w:p>
    <w:p w:rsidR="009C23CC" w:rsidRDefault="009C23CC" w:rsidP="009C23CC">
      <w:pPr>
        <w:pStyle w:val="NoSpacing"/>
      </w:pPr>
      <w:r>
        <w:t>orchidspecies.com</w:t>
      </w:r>
    </w:p>
    <w:p w:rsidR="000B4ACA" w:rsidRDefault="000B4ACA" w:rsidP="00031191">
      <w:pPr>
        <w:rPr>
          <w:sz w:val="52"/>
          <w:szCs w:val="52"/>
        </w:rPr>
      </w:pPr>
    </w:p>
    <w:p w:rsidR="00233436" w:rsidRDefault="00233436" w:rsidP="000B4ACA">
      <w:pPr>
        <w:pStyle w:val="NoSpacing"/>
      </w:pPr>
    </w:p>
    <w:p w:rsidR="003429B2" w:rsidRDefault="003429B2" w:rsidP="000B4ACA">
      <w:pPr>
        <w:pStyle w:val="NoSpacing"/>
      </w:pPr>
    </w:p>
    <w:p w:rsidR="003429B2" w:rsidRDefault="003429B2" w:rsidP="000B4ACA">
      <w:pPr>
        <w:pStyle w:val="NoSpacing"/>
      </w:pPr>
      <w:bookmarkStart w:id="0" w:name="_GoBack"/>
      <w:bookmarkEnd w:id="0"/>
    </w:p>
    <w:p w:rsidR="000B4ACA" w:rsidRPr="00233436" w:rsidRDefault="0039588B" w:rsidP="000B4ACA">
      <w:pPr>
        <w:pStyle w:val="NoSpacing"/>
      </w:pPr>
      <w:r>
        <w:t>Barbara McNamee</w:t>
      </w:r>
      <w:r>
        <w:tab/>
      </w:r>
      <w:r>
        <w:tab/>
      </w:r>
      <w:r>
        <w:tab/>
      </w:r>
      <w:r>
        <w:tab/>
        <w:t>Page 3 of 3</w:t>
      </w:r>
      <w:r w:rsidR="00233436">
        <w:tab/>
      </w:r>
      <w:r w:rsidR="00233436">
        <w:tab/>
      </w:r>
      <w:r w:rsidR="00233436">
        <w:tab/>
      </w:r>
      <w:r w:rsidR="00233436">
        <w:tab/>
      </w:r>
      <w:r w:rsidR="00233436">
        <w:tab/>
        <w:t>6/8/19</w:t>
      </w:r>
    </w:p>
    <w:sectPr w:rsidR="000B4ACA" w:rsidRPr="00233436" w:rsidSect="000B4A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91"/>
    <w:rsid w:val="00030A4F"/>
    <w:rsid w:val="00031191"/>
    <w:rsid w:val="000375E2"/>
    <w:rsid w:val="0006366E"/>
    <w:rsid w:val="00065E6F"/>
    <w:rsid w:val="000727EC"/>
    <w:rsid w:val="000B4ACA"/>
    <w:rsid w:val="000C778C"/>
    <w:rsid w:val="000D53F8"/>
    <w:rsid w:val="000F0788"/>
    <w:rsid w:val="0010661C"/>
    <w:rsid w:val="00151B03"/>
    <w:rsid w:val="001704B8"/>
    <w:rsid w:val="001959AD"/>
    <w:rsid w:val="00213F65"/>
    <w:rsid w:val="00233436"/>
    <w:rsid w:val="002D2620"/>
    <w:rsid w:val="002D38E5"/>
    <w:rsid w:val="0032551E"/>
    <w:rsid w:val="00337F5D"/>
    <w:rsid w:val="003429B2"/>
    <w:rsid w:val="00383FC3"/>
    <w:rsid w:val="0039588B"/>
    <w:rsid w:val="003A2951"/>
    <w:rsid w:val="003E5881"/>
    <w:rsid w:val="00432E53"/>
    <w:rsid w:val="004A3E0B"/>
    <w:rsid w:val="004E4250"/>
    <w:rsid w:val="005117D1"/>
    <w:rsid w:val="0059686C"/>
    <w:rsid w:val="006222E6"/>
    <w:rsid w:val="00670F26"/>
    <w:rsid w:val="00671442"/>
    <w:rsid w:val="00836305"/>
    <w:rsid w:val="00933D61"/>
    <w:rsid w:val="009C23CC"/>
    <w:rsid w:val="00B11FAC"/>
    <w:rsid w:val="00BC2854"/>
    <w:rsid w:val="00C358A1"/>
    <w:rsid w:val="00D02971"/>
    <w:rsid w:val="00D508B0"/>
    <w:rsid w:val="00ED21EC"/>
    <w:rsid w:val="00F4001B"/>
    <w:rsid w:val="00F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25DA-670B-4124-B74D-BBF69F42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4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15</cp:revision>
  <dcterms:created xsi:type="dcterms:W3CDTF">2019-05-29T06:09:00Z</dcterms:created>
  <dcterms:modified xsi:type="dcterms:W3CDTF">2019-06-08T04:25:00Z</dcterms:modified>
</cp:coreProperties>
</file>