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1B0" w:rsidRDefault="00456448" w:rsidP="004119A0">
      <w:pPr>
        <w:jc w:val="center"/>
        <w:rPr>
          <w:b/>
          <w:sz w:val="56"/>
          <w:szCs w:val="56"/>
        </w:rPr>
      </w:pPr>
      <w:r>
        <w:rPr>
          <w:b/>
          <w:sz w:val="56"/>
          <w:szCs w:val="56"/>
        </w:rPr>
        <w:t xml:space="preserve"> </w:t>
      </w:r>
      <w:r w:rsidR="00F9728F">
        <w:rPr>
          <w:b/>
          <w:sz w:val="56"/>
          <w:szCs w:val="56"/>
        </w:rPr>
        <w:t>BUILDING BLOCK REPORT</w:t>
      </w:r>
    </w:p>
    <w:p w:rsidR="004119A0" w:rsidRDefault="008F41DA" w:rsidP="004119A0">
      <w:pPr>
        <w:rPr>
          <w:b/>
          <w:bCs/>
          <w:color w:val="000000"/>
          <w:shd w:val="clear" w:color="auto" w:fill="FFFFFF"/>
        </w:rPr>
      </w:pPr>
      <w:r>
        <w:rPr>
          <w:noProof/>
        </w:rPr>
        <w:drawing>
          <wp:anchor distT="0" distB="0" distL="114300" distR="114300" simplePos="0" relativeHeight="251661312" behindDoc="0" locked="0" layoutInCell="1" allowOverlap="1">
            <wp:simplePos x="0" y="0"/>
            <wp:positionH relativeFrom="margin">
              <wp:posOffset>4543425</wp:posOffset>
            </wp:positionH>
            <wp:positionV relativeFrom="margin">
              <wp:posOffset>962025</wp:posOffset>
            </wp:positionV>
            <wp:extent cx="2381250" cy="3124200"/>
            <wp:effectExtent l="0" t="0" r="0" b="0"/>
            <wp:wrapSquare wrapText="bothSides"/>
            <wp:docPr id="4" name="Picture 4" descr="http://www.aos.org/AOS/media/Content-Images/Orchids/Paph_delenat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os.org/AOS/media/Content-Images/Orchids/Paph_delenati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3124200"/>
                    </a:xfrm>
                    <a:prstGeom prst="rect">
                      <a:avLst/>
                    </a:prstGeom>
                    <a:noFill/>
                    <a:ln>
                      <a:noFill/>
                    </a:ln>
                  </pic:spPr>
                </pic:pic>
              </a:graphicData>
            </a:graphic>
          </wp:anchor>
        </w:drawing>
      </w:r>
      <w:proofErr w:type="spellStart"/>
      <w:r w:rsidR="00AC2A6F">
        <w:rPr>
          <w:b/>
          <w:sz w:val="36"/>
          <w:szCs w:val="36"/>
        </w:rPr>
        <w:t>Pa</w:t>
      </w:r>
      <w:r w:rsidR="004119A0" w:rsidRPr="005A48B5">
        <w:rPr>
          <w:b/>
          <w:sz w:val="36"/>
          <w:szCs w:val="36"/>
        </w:rPr>
        <w:t>p</w:t>
      </w:r>
      <w:r w:rsidR="00AC2A6F">
        <w:rPr>
          <w:b/>
          <w:sz w:val="36"/>
          <w:szCs w:val="36"/>
        </w:rPr>
        <w:t>hiop</w:t>
      </w:r>
      <w:r w:rsidR="004119A0" w:rsidRPr="005A48B5">
        <w:rPr>
          <w:b/>
          <w:sz w:val="36"/>
          <w:szCs w:val="36"/>
        </w:rPr>
        <w:t>edi</w:t>
      </w:r>
      <w:r w:rsidR="00AC2A6F">
        <w:rPr>
          <w:b/>
          <w:sz w:val="36"/>
          <w:szCs w:val="36"/>
        </w:rPr>
        <w:t>l</w:t>
      </w:r>
      <w:r w:rsidR="004119A0" w:rsidRPr="005A48B5">
        <w:rPr>
          <w:b/>
          <w:sz w:val="36"/>
          <w:szCs w:val="36"/>
        </w:rPr>
        <w:t>um</w:t>
      </w:r>
      <w:proofErr w:type="spellEnd"/>
      <w:r w:rsidR="004119A0" w:rsidRPr="005A48B5">
        <w:rPr>
          <w:b/>
          <w:sz w:val="36"/>
          <w:szCs w:val="36"/>
        </w:rPr>
        <w:t xml:space="preserve"> </w:t>
      </w:r>
      <w:proofErr w:type="spellStart"/>
      <w:r w:rsidR="00AC2A6F">
        <w:rPr>
          <w:b/>
          <w:i/>
          <w:sz w:val="36"/>
          <w:szCs w:val="36"/>
        </w:rPr>
        <w:t>delenatii</w:t>
      </w:r>
      <w:proofErr w:type="spellEnd"/>
      <w:r w:rsidR="004119A0">
        <w:rPr>
          <w:b/>
          <w:sz w:val="32"/>
          <w:szCs w:val="32"/>
        </w:rPr>
        <w:t xml:space="preserve">  </w:t>
      </w:r>
      <w:r w:rsidR="004119A0" w:rsidRPr="004119A0">
        <w:rPr>
          <w:bCs/>
          <w:color w:val="000000"/>
        </w:rPr>
        <w:t xml:space="preserve"> </w:t>
      </w:r>
      <w:proofErr w:type="spellStart"/>
      <w:r>
        <w:rPr>
          <w:b/>
          <w:bCs/>
          <w:color w:val="000000"/>
          <w:shd w:val="clear" w:color="auto" w:fill="FFFFFF"/>
        </w:rPr>
        <w:t>Guillaumin</w:t>
      </w:r>
      <w:proofErr w:type="spellEnd"/>
      <w:r>
        <w:rPr>
          <w:b/>
          <w:bCs/>
          <w:color w:val="000000"/>
          <w:shd w:val="clear" w:color="auto" w:fill="FFFFFF"/>
        </w:rPr>
        <w:t xml:space="preserve"> 1924</w:t>
      </w:r>
    </w:p>
    <w:p w:rsidR="008F41DA" w:rsidRDefault="008F41DA" w:rsidP="008F41DA">
      <w:pPr>
        <w:rPr>
          <w:b/>
          <w:bCs/>
          <w:i/>
          <w:iCs/>
          <w:color w:val="000000"/>
          <w:shd w:val="clear" w:color="auto" w:fill="FFFFFF"/>
        </w:rPr>
      </w:pPr>
      <w:r>
        <w:rPr>
          <w:b/>
          <w:bCs/>
          <w:i/>
          <w:iCs/>
          <w:color w:val="000000"/>
          <w:shd w:val="clear" w:color="auto" w:fill="FFFFFF"/>
        </w:rPr>
        <w:t xml:space="preserve">SUBGENUS </w:t>
      </w:r>
      <w:proofErr w:type="spellStart"/>
      <w:r>
        <w:rPr>
          <w:b/>
          <w:bCs/>
          <w:i/>
          <w:iCs/>
          <w:color w:val="000000"/>
          <w:shd w:val="clear" w:color="auto" w:fill="FFFFFF"/>
        </w:rPr>
        <w:t>Parvisepalum</w:t>
      </w:r>
      <w:proofErr w:type="spellEnd"/>
      <w:r>
        <w:rPr>
          <w:b/>
          <w:bCs/>
          <w:i/>
          <w:iCs/>
          <w:color w:val="000000"/>
          <w:shd w:val="clear" w:color="auto" w:fill="FFFFFF"/>
        </w:rPr>
        <w:t xml:space="preserve"> </w:t>
      </w:r>
      <w:proofErr w:type="spellStart"/>
      <w:r>
        <w:rPr>
          <w:b/>
          <w:bCs/>
          <w:i/>
          <w:iCs/>
          <w:color w:val="000000"/>
          <w:shd w:val="clear" w:color="auto" w:fill="FFFFFF"/>
        </w:rPr>
        <w:t>Karasawa</w:t>
      </w:r>
      <w:proofErr w:type="spellEnd"/>
      <w:r>
        <w:rPr>
          <w:b/>
          <w:bCs/>
          <w:i/>
          <w:iCs/>
          <w:color w:val="000000"/>
          <w:shd w:val="clear" w:color="auto" w:fill="FFFFFF"/>
        </w:rPr>
        <w:t xml:space="preserve"> &amp; Saito 1982</w:t>
      </w:r>
    </w:p>
    <w:p w:rsidR="00BB7350" w:rsidRDefault="008F41DA" w:rsidP="008F41DA">
      <w:r>
        <w:t xml:space="preserve">Pronounced </w:t>
      </w:r>
    </w:p>
    <w:p w:rsidR="00B85AB9" w:rsidRPr="004119A0" w:rsidRDefault="008F41DA" w:rsidP="00B85AB9">
      <w:pPr>
        <w:pStyle w:val="NoSpacing"/>
        <w:rPr>
          <w:b/>
          <w:sz w:val="32"/>
          <w:szCs w:val="32"/>
        </w:rPr>
      </w:pPr>
      <w:r>
        <w:t xml:space="preserve">Abbreviation:  </w:t>
      </w:r>
      <w:proofErr w:type="spellStart"/>
      <w:r w:rsidR="004A3BB8">
        <w:t>Paph</w:t>
      </w:r>
      <w:proofErr w:type="spellEnd"/>
    </w:p>
    <w:p w:rsidR="004119A0" w:rsidRDefault="004119A0" w:rsidP="008F41DA">
      <w:pPr>
        <w:pStyle w:val="NoSpacing"/>
        <w:rPr>
          <w:b/>
        </w:rPr>
      </w:pPr>
      <w:r>
        <w:rPr>
          <w:b/>
          <w:color w:val="FFA500"/>
        </w:rPr>
        <w:t xml:space="preserve">Common </w:t>
      </w:r>
      <w:proofErr w:type="gramStart"/>
      <w:r>
        <w:rPr>
          <w:b/>
          <w:color w:val="FFA500"/>
        </w:rPr>
        <w:t>Name</w:t>
      </w:r>
      <w:r w:rsidR="004A3BB8">
        <w:rPr>
          <w:b/>
          <w:color w:val="FFA500"/>
        </w:rPr>
        <w:t xml:space="preserve">  </w:t>
      </w:r>
      <w:proofErr w:type="spellStart"/>
      <w:r w:rsidR="004A3BB8" w:rsidRPr="004A3BB8">
        <w:rPr>
          <w:b/>
        </w:rPr>
        <w:t>Dela</w:t>
      </w:r>
      <w:r w:rsidR="004A3BB8">
        <w:rPr>
          <w:b/>
        </w:rPr>
        <w:t>nat’s</w:t>
      </w:r>
      <w:proofErr w:type="spellEnd"/>
      <w:proofErr w:type="gramEnd"/>
      <w:r w:rsidR="004A3BB8">
        <w:rPr>
          <w:b/>
        </w:rPr>
        <w:t xml:space="preserve"> </w:t>
      </w:r>
      <w:proofErr w:type="spellStart"/>
      <w:r w:rsidR="004A3BB8">
        <w:rPr>
          <w:b/>
        </w:rPr>
        <w:t>Paphiopedilum</w:t>
      </w:r>
      <w:proofErr w:type="spellEnd"/>
      <w:r w:rsidR="004A3BB8">
        <w:rPr>
          <w:b/>
        </w:rPr>
        <w:t xml:space="preserve"> [French Orchid Enthusiast 1900’s]</w:t>
      </w:r>
    </w:p>
    <w:p w:rsidR="008F41DA" w:rsidRDefault="008F41DA" w:rsidP="008F41DA">
      <w:pPr>
        <w:pStyle w:val="NoSpacing"/>
        <w:rPr>
          <w:b/>
          <w:bCs/>
          <w:color w:val="000000"/>
          <w:shd w:val="clear" w:color="auto" w:fill="FFFFFF"/>
        </w:rPr>
      </w:pPr>
      <w:r>
        <w:rPr>
          <w:b/>
        </w:rPr>
        <w:t xml:space="preserve">Flower size:  </w:t>
      </w:r>
      <w:r>
        <w:rPr>
          <w:b/>
          <w:bCs/>
          <w:color w:val="000000"/>
          <w:shd w:val="clear" w:color="auto" w:fill="FFFFFF"/>
        </w:rPr>
        <w:t>4" [8 cm]</w:t>
      </w:r>
    </w:p>
    <w:p w:rsidR="003A5A1E" w:rsidRDefault="003A5A1E" w:rsidP="008F41DA">
      <w:pPr>
        <w:pStyle w:val="NoSpacing"/>
        <w:rPr>
          <w:b/>
        </w:rPr>
      </w:pPr>
    </w:p>
    <w:p w:rsidR="00BB7350" w:rsidRPr="00BB7350" w:rsidRDefault="00BB7350" w:rsidP="00BB7350">
      <w:pPr>
        <w:pBdr>
          <w:bottom w:val="single" w:sz="6" w:space="0" w:color="A2A9B1"/>
        </w:pBdr>
        <w:spacing w:after="0" w:line="408" w:lineRule="atLeast"/>
        <w:outlineLvl w:val="1"/>
        <w:rPr>
          <w:rFonts w:eastAsia="Times New Roman" w:cstheme="minorHAnsi"/>
          <w:color w:val="000000"/>
          <w:sz w:val="32"/>
          <w:szCs w:val="32"/>
        </w:rPr>
      </w:pPr>
      <w:r w:rsidRPr="00BB7350">
        <w:rPr>
          <w:rFonts w:eastAsia="Times New Roman" w:cstheme="minorHAnsi"/>
          <w:color w:val="000000"/>
          <w:sz w:val="32"/>
          <w:szCs w:val="32"/>
        </w:rPr>
        <w:t>Distribution</w:t>
      </w:r>
      <w:r w:rsidR="005A48B5" w:rsidRPr="005A48B5">
        <w:rPr>
          <w:rFonts w:eastAsia="Times New Roman" w:cstheme="minorHAnsi"/>
          <w:color w:val="54595D"/>
          <w:sz w:val="32"/>
          <w:szCs w:val="32"/>
        </w:rPr>
        <w:t>:</w:t>
      </w:r>
    </w:p>
    <w:p w:rsidR="003A5A1E" w:rsidRDefault="003A5A1E" w:rsidP="003A5A1E">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ORIGIN/HABITAT: Vietnam. Plants were originally found in an unspecified location in Tonkin, a region covering most of what is now northern Vietnam. Populations of this species have been recently discovered in the mountains of southern Vietnam in the region from near </w:t>
      </w:r>
      <w:proofErr w:type="spellStart"/>
      <w:r>
        <w:rPr>
          <w:rFonts w:ascii="Tahoma" w:hAnsi="Tahoma" w:cs="Tahoma"/>
          <w:sz w:val="20"/>
          <w:szCs w:val="20"/>
        </w:rPr>
        <w:t>Dalat</w:t>
      </w:r>
      <w:proofErr w:type="spellEnd"/>
      <w:r>
        <w:rPr>
          <w:rFonts w:ascii="Tahoma" w:hAnsi="Tahoma" w:cs="Tahoma"/>
          <w:sz w:val="20"/>
          <w:szCs w:val="20"/>
        </w:rPr>
        <w:t xml:space="preserve"> to west of </w:t>
      </w:r>
      <w:proofErr w:type="spellStart"/>
      <w:r>
        <w:rPr>
          <w:rFonts w:ascii="Tahoma" w:hAnsi="Tahoma" w:cs="Tahoma"/>
          <w:sz w:val="20"/>
          <w:szCs w:val="20"/>
        </w:rPr>
        <w:t>Nha</w:t>
      </w:r>
      <w:proofErr w:type="spellEnd"/>
      <w:r>
        <w:rPr>
          <w:rFonts w:ascii="Tahoma" w:hAnsi="Tahoma" w:cs="Tahoma"/>
          <w:sz w:val="20"/>
          <w:szCs w:val="20"/>
        </w:rPr>
        <w:t xml:space="preserve"> Trang. These plants grow mostly on the eastern and southeastern slopes at 3600-3950 ft. (1100-1200 m), but collections have been made as low as 2600 ft. (800 m) and as high as 4900 ft. (1500 m). Visitors to the habitat report that the plants grow on eastern-facing slopes under climatic conditions that are closer to those found along the coast than those in the interior mountain region around </w:t>
      </w:r>
      <w:proofErr w:type="spellStart"/>
      <w:r>
        <w:rPr>
          <w:rFonts w:ascii="Tahoma" w:hAnsi="Tahoma" w:cs="Tahoma"/>
          <w:sz w:val="20"/>
          <w:szCs w:val="20"/>
        </w:rPr>
        <w:t>Dalat</w:t>
      </w:r>
      <w:proofErr w:type="spellEnd"/>
      <w:r>
        <w:rPr>
          <w:rFonts w:ascii="Tahoma" w:hAnsi="Tahoma" w:cs="Tahoma"/>
          <w:sz w:val="20"/>
          <w:szCs w:val="20"/>
        </w:rPr>
        <w:t>. These plants grow in acid soils that have developed from acidic granite substrate and are normally found in rock hollows or on small shelves on steep granite slopes with a southern exposure. They are sometimes found in crevices of nearly vertical granite cliffs, however, where short moss and accumulations of leaf litter are sometimes present.</w:t>
      </w:r>
    </w:p>
    <w:p w:rsidR="003A5A1E" w:rsidRDefault="003A5A1E" w:rsidP="003A5A1E">
      <w:pPr>
        <w:autoSpaceDE w:val="0"/>
        <w:autoSpaceDN w:val="0"/>
        <w:adjustRightInd w:val="0"/>
        <w:spacing w:after="0" w:line="240" w:lineRule="auto"/>
        <w:rPr>
          <w:rFonts w:ascii="Tahoma" w:hAnsi="Tahoma" w:cs="Tahoma"/>
          <w:sz w:val="20"/>
          <w:szCs w:val="20"/>
        </w:rPr>
      </w:pPr>
    </w:p>
    <w:p w:rsidR="003A5A1E" w:rsidRPr="00BB7350" w:rsidRDefault="003A5A1E" w:rsidP="003A5A1E">
      <w:pPr>
        <w:pBdr>
          <w:bottom w:val="single" w:sz="6" w:space="0" w:color="A2A9B1"/>
        </w:pBdr>
        <w:spacing w:after="0" w:line="408" w:lineRule="atLeast"/>
        <w:outlineLvl w:val="1"/>
        <w:rPr>
          <w:rFonts w:ascii="&amp;quot" w:eastAsia="Times New Roman" w:hAnsi="&amp;quot" w:cs="Times New Roman"/>
          <w:sz w:val="31"/>
          <w:szCs w:val="31"/>
        </w:rPr>
      </w:pPr>
      <w:r w:rsidRPr="00BB7350">
        <w:rPr>
          <w:rFonts w:ascii="&amp;quot" w:eastAsia="Times New Roman" w:hAnsi="&amp;quot" w:cs="Times New Roman"/>
          <w:sz w:val="31"/>
          <w:szCs w:val="31"/>
        </w:rPr>
        <w:t>Description</w:t>
      </w:r>
      <w:r>
        <w:rPr>
          <w:rFonts w:ascii="Arial" w:eastAsia="Times New Roman" w:hAnsi="Arial" w:cs="Arial"/>
          <w:sz w:val="20"/>
          <w:szCs w:val="20"/>
        </w:rPr>
        <w:t>:</w:t>
      </w:r>
    </w:p>
    <w:p w:rsidR="003A5A1E" w:rsidRDefault="003A5A1E" w:rsidP="003A5A1E">
      <w:pPr>
        <w:autoSpaceDE w:val="0"/>
        <w:autoSpaceDN w:val="0"/>
        <w:adjustRightInd w:val="0"/>
        <w:spacing w:after="0" w:line="240" w:lineRule="auto"/>
        <w:rPr>
          <w:rFonts w:ascii="Tahoma" w:hAnsi="Tahoma" w:cs="Tahoma"/>
          <w:sz w:val="20"/>
          <w:szCs w:val="20"/>
        </w:rPr>
      </w:pPr>
    </w:p>
    <w:p w:rsidR="003A5A1E" w:rsidRDefault="003A5A1E" w:rsidP="003A5A1E">
      <w:pPr>
        <w:autoSpaceDE w:val="0"/>
        <w:autoSpaceDN w:val="0"/>
        <w:adjustRightInd w:val="0"/>
        <w:spacing w:after="0" w:line="240" w:lineRule="auto"/>
        <w:rPr>
          <w:rFonts w:ascii="Tahoma" w:hAnsi="Tahoma" w:cs="Tahoma"/>
          <w:sz w:val="20"/>
          <w:szCs w:val="20"/>
        </w:rPr>
      </w:pPr>
      <w:r>
        <w:rPr>
          <w:rFonts w:ascii="Tahoma" w:hAnsi="Tahoma" w:cs="Tahoma"/>
          <w:sz w:val="20"/>
          <w:szCs w:val="20"/>
        </w:rPr>
        <w:t>PLANT SIZE AND TYPE: A small plant with clustered growths that grows as a humus epiphyte.</w:t>
      </w:r>
    </w:p>
    <w:p w:rsidR="003A5A1E" w:rsidRDefault="003A5A1E" w:rsidP="003A5A1E">
      <w:pPr>
        <w:autoSpaceDE w:val="0"/>
        <w:autoSpaceDN w:val="0"/>
        <w:adjustRightInd w:val="0"/>
        <w:spacing w:after="0" w:line="240" w:lineRule="auto"/>
        <w:rPr>
          <w:rFonts w:ascii="Tahoma" w:hAnsi="Tahoma" w:cs="Tahoma"/>
          <w:sz w:val="20"/>
          <w:szCs w:val="20"/>
        </w:rPr>
      </w:pPr>
    </w:p>
    <w:p w:rsidR="003A5A1E" w:rsidRDefault="003A5A1E" w:rsidP="003A5A1E">
      <w:pPr>
        <w:autoSpaceDE w:val="0"/>
        <w:autoSpaceDN w:val="0"/>
        <w:adjustRightInd w:val="0"/>
        <w:spacing w:after="0" w:line="240" w:lineRule="auto"/>
        <w:rPr>
          <w:rFonts w:ascii="Tahoma" w:hAnsi="Tahoma" w:cs="Tahoma"/>
          <w:sz w:val="20"/>
          <w:szCs w:val="20"/>
        </w:rPr>
      </w:pPr>
      <w:r>
        <w:rPr>
          <w:rFonts w:ascii="Tahoma" w:hAnsi="Tahoma" w:cs="Tahoma"/>
          <w:sz w:val="20"/>
          <w:szCs w:val="20"/>
        </w:rPr>
        <w:t>PSEUDOBULB/STEM: Up to 1.2 in. (3 cm) long. The short stem is erect.</w:t>
      </w:r>
    </w:p>
    <w:p w:rsidR="003A5A1E" w:rsidRDefault="003A5A1E" w:rsidP="003A5A1E">
      <w:pPr>
        <w:autoSpaceDE w:val="0"/>
        <w:autoSpaceDN w:val="0"/>
        <w:adjustRightInd w:val="0"/>
        <w:spacing w:after="0" w:line="240" w:lineRule="auto"/>
        <w:rPr>
          <w:rFonts w:ascii="Tahoma" w:hAnsi="Tahoma" w:cs="Tahoma"/>
          <w:sz w:val="20"/>
          <w:szCs w:val="20"/>
        </w:rPr>
      </w:pPr>
    </w:p>
    <w:p w:rsidR="003A5A1E" w:rsidRDefault="003A5A1E" w:rsidP="003A5A1E">
      <w:pPr>
        <w:autoSpaceDE w:val="0"/>
        <w:autoSpaceDN w:val="0"/>
        <w:adjustRightInd w:val="0"/>
        <w:spacing w:after="0" w:line="240" w:lineRule="auto"/>
        <w:rPr>
          <w:rFonts w:ascii="Tahoma" w:hAnsi="Tahoma" w:cs="Tahoma"/>
          <w:sz w:val="20"/>
          <w:szCs w:val="20"/>
        </w:rPr>
      </w:pPr>
      <w:r>
        <w:rPr>
          <w:rFonts w:ascii="Tahoma" w:hAnsi="Tahoma" w:cs="Tahoma"/>
          <w:sz w:val="20"/>
          <w:szCs w:val="20"/>
        </w:rPr>
        <w:t>LEAVES: Up to 4 in. (10 cm) long by about 1.2 in. (3 cm) wide. Each growth bears up to 7 closely spaced, distichously arranged, oblong-lanceolate leaves. The bluntly tipped, ascending-spreading leaves are slightly fleshy. They are dark green with pale green tessellations on the upper side, while the lower side with pale green and dense purple pigment mottles the lower side is pale green marked with numerous fine red spots.</w:t>
      </w:r>
    </w:p>
    <w:p w:rsidR="003A5A1E" w:rsidRDefault="003A5A1E" w:rsidP="003A5A1E">
      <w:pPr>
        <w:autoSpaceDE w:val="0"/>
        <w:autoSpaceDN w:val="0"/>
        <w:adjustRightInd w:val="0"/>
        <w:spacing w:after="0" w:line="240" w:lineRule="auto"/>
        <w:rPr>
          <w:rFonts w:ascii="Tahoma" w:hAnsi="Tahoma" w:cs="Tahoma"/>
          <w:sz w:val="20"/>
          <w:szCs w:val="20"/>
        </w:rPr>
      </w:pPr>
    </w:p>
    <w:p w:rsidR="003A5A1E" w:rsidRDefault="003A5A1E" w:rsidP="003A5A1E">
      <w:pPr>
        <w:autoSpaceDE w:val="0"/>
        <w:autoSpaceDN w:val="0"/>
        <w:adjustRightInd w:val="0"/>
        <w:spacing w:after="0" w:line="240" w:lineRule="auto"/>
        <w:rPr>
          <w:rFonts w:ascii="Tahoma" w:hAnsi="Tahoma" w:cs="Tahoma"/>
          <w:sz w:val="20"/>
          <w:szCs w:val="20"/>
        </w:rPr>
      </w:pPr>
      <w:r>
        <w:rPr>
          <w:rFonts w:ascii="Tahoma" w:hAnsi="Tahoma" w:cs="Tahoma"/>
          <w:sz w:val="20"/>
          <w:szCs w:val="20"/>
        </w:rPr>
        <w:t>INFLORESCENCE: Up to 9 in. (23 cm) long by about 0.2 in. (0.4 cm) in diameter. The terete peduncle is reddish and covered with spreading red hairs. Flowers are carried at the apex of the spike with a floral bract that is broadly egg-shaped, about 0.5 in. (1.2 cm) long by 0.4 in. (1 cm) wide, is pale green marked with fine red spots, and is shortly pubescent. The ovary is about 2 in. (5 cm) long, deep reddish to brownish green in color, and covered with stiff, spreading hairs.</w:t>
      </w:r>
    </w:p>
    <w:p w:rsidR="003A5A1E" w:rsidRDefault="003A5A1E" w:rsidP="003A5A1E">
      <w:pPr>
        <w:autoSpaceDE w:val="0"/>
        <w:autoSpaceDN w:val="0"/>
        <w:adjustRightInd w:val="0"/>
        <w:spacing w:after="0" w:line="240" w:lineRule="auto"/>
        <w:rPr>
          <w:rFonts w:ascii="Tahoma" w:hAnsi="Tahoma" w:cs="Tahoma"/>
          <w:sz w:val="20"/>
          <w:szCs w:val="20"/>
        </w:rPr>
      </w:pPr>
    </w:p>
    <w:p w:rsidR="003A5A1E" w:rsidRDefault="003A5A1E" w:rsidP="003A5A1E">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FLOWERS: 1-2 per inflorescence. The flowers have a dorsal sepal and </w:t>
      </w:r>
      <w:proofErr w:type="spellStart"/>
      <w:r>
        <w:rPr>
          <w:rFonts w:ascii="Tahoma" w:hAnsi="Tahoma" w:cs="Tahoma"/>
          <w:sz w:val="20"/>
          <w:szCs w:val="20"/>
        </w:rPr>
        <w:t>synsepal</w:t>
      </w:r>
      <w:proofErr w:type="spellEnd"/>
      <w:r>
        <w:rPr>
          <w:rFonts w:ascii="Tahoma" w:hAnsi="Tahoma" w:cs="Tahoma"/>
          <w:sz w:val="20"/>
          <w:szCs w:val="20"/>
        </w:rPr>
        <w:t xml:space="preserve"> that are white inside and pink with dark reddish spots on the outside. Petals are almost the same color as the sepals, but the spots on the outer surface are less distinct. The sepals and petals are both covered with short, spreading hairs. The </w:t>
      </w:r>
      <w:proofErr w:type="spellStart"/>
      <w:r>
        <w:rPr>
          <w:rFonts w:ascii="Tahoma" w:hAnsi="Tahoma" w:cs="Tahoma"/>
          <w:sz w:val="20"/>
          <w:szCs w:val="20"/>
        </w:rPr>
        <w:t>pouchilik</w:t>
      </w:r>
      <w:proofErr w:type="spellEnd"/>
      <w:r>
        <w:rPr>
          <w:rFonts w:ascii="Tahoma" w:hAnsi="Tahoma" w:cs="Tahoma"/>
          <w:sz w:val="20"/>
          <w:szCs w:val="20"/>
        </w:rPr>
        <w:t xml:space="preserve"> lip is white heavily overlaid with pink. The </w:t>
      </w:r>
      <w:proofErr w:type="spellStart"/>
      <w:r>
        <w:rPr>
          <w:rFonts w:ascii="Tahoma" w:hAnsi="Tahoma" w:cs="Tahoma"/>
          <w:sz w:val="20"/>
          <w:szCs w:val="20"/>
        </w:rPr>
        <w:t>staminode</w:t>
      </w:r>
      <w:proofErr w:type="spellEnd"/>
      <w:r>
        <w:rPr>
          <w:rFonts w:ascii="Tahoma" w:hAnsi="Tahoma" w:cs="Tahoma"/>
          <w:sz w:val="20"/>
          <w:szCs w:val="20"/>
        </w:rPr>
        <w:t xml:space="preserve"> is deep pink with a yellow middle and a yellow spot at the base. The erect dorsal sepal is egg-shaped, sharply pointed, and is about 1.2 in. (3 cm) long by 1 in. (2.5 cm) wide. The </w:t>
      </w:r>
      <w:proofErr w:type="spellStart"/>
      <w:r>
        <w:rPr>
          <w:rFonts w:ascii="Tahoma" w:hAnsi="Tahoma" w:cs="Tahoma"/>
          <w:sz w:val="20"/>
          <w:szCs w:val="20"/>
        </w:rPr>
        <w:t>synsepal</w:t>
      </w:r>
      <w:proofErr w:type="spellEnd"/>
      <w:r>
        <w:rPr>
          <w:rFonts w:ascii="Tahoma" w:hAnsi="Tahoma" w:cs="Tahoma"/>
          <w:sz w:val="20"/>
          <w:szCs w:val="20"/>
        </w:rPr>
        <w:t xml:space="preserve"> is rounded to egg-shaped, apiculate, and about 1.2 in. (3 cm) long and wide. The pouched lip is distinctly rounded in front. Overall, it is 1.4 in. (3.5 cm) long by 1.2 in. (3 cm) wide. The </w:t>
      </w:r>
      <w:proofErr w:type="spellStart"/>
      <w:r>
        <w:rPr>
          <w:rFonts w:ascii="Tahoma" w:hAnsi="Tahoma" w:cs="Tahoma"/>
          <w:sz w:val="20"/>
          <w:szCs w:val="20"/>
        </w:rPr>
        <w:t>staminode</w:t>
      </w:r>
      <w:proofErr w:type="spellEnd"/>
      <w:r>
        <w:rPr>
          <w:rFonts w:ascii="Tahoma" w:hAnsi="Tahoma" w:cs="Tahoma"/>
          <w:sz w:val="20"/>
          <w:szCs w:val="20"/>
        </w:rPr>
        <w:t xml:space="preserve"> plate is broadly rounded to egg-shaped and is about 0.6 in. (1.5 cm) long and wide.</w:t>
      </w:r>
    </w:p>
    <w:p w:rsidR="003A5A1E" w:rsidRDefault="003A5A1E" w:rsidP="003A5A1E">
      <w:pPr>
        <w:autoSpaceDE w:val="0"/>
        <w:autoSpaceDN w:val="0"/>
        <w:adjustRightInd w:val="0"/>
        <w:spacing w:after="0" w:line="240" w:lineRule="auto"/>
        <w:rPr>
          <w:rFonts w:ascii="Tahoma" w:hAnsi="Tahoma" w:cs="Tahoma"/>
          <w:sz w:val="20"/>
          <w:szCs w:val="20"/>
        </w:rPr>
      </w:pPr>
    </w:p>
    <w:p w:rsidR="006E2E91" w:rsidRDefault="006E2E91" w:rsidP="00BB7350">
      <w:pPr>
        <w:spacing w:after="0" w:line="334" w:lineRule="atLeast"/>
        <w:rPr>
          <w:noProof/>
        </w:rPr>
      </w:pPr>
    </w:p>
    <w:p w:rsidR="00056CEF" w:rsidRPr="00754162" w:rsidRDefault="00056CEF" w:rsidP="00056CEF">
      <w:pPr>
        <w:pStyle w:val="NormalWeb"/>
        <w:rPr>
          <w:rFonts w:asciiTheme="minorHAnsi" w:hAnsiTheme="minorHAnsi" w:cstheme="minorHAnsi"/>
          <w:i/>
        </w:rPr>
      </w:pPr>
      <w:r w:rsidRPr="00754162">
        <w:rPr>
          <w:rFonts w:asciiTheme="minorHAnsi" w:hAnsiTheme="minorHAnsi" w:cstheme="minorHAnsi"/>
          <w:i/>
        </w:rPr>
        <w:t>Barbara</w:t>
      </w:r>
      <w:r w:rsidR="00E55BFC" w:rsidRPr="00754162">
        <w:rPr>
          <w:rFonts w:asciiTheme="minorHAnsi" w:hAnsiTheme="minorHAnsi" w:cstheme="minorHAnsi"/>
          <w:i/>
        </w:rPr>
        <w:t xml:space="preserve"> McNamee</w:t>
      </w:r>
      <w:r w:rsidR="00E55BFC" w:rsidRPr="00754162">
        <w:rPr>
          <w:rFonts w:asciiTheme="minorHAnsi" w:hAnsiTheme="minorHAnsi" w:cstheme="minorHAnsi"/>
          <w:i/>
        </w:rPr>
        <w:tab/>
      </w:r>
      <w:r w:rsidR="00E55BFC" w:rsidRPr="00754162">
        <w:rPr>
          <w:rFonts w:asciiTheme="minorHAnsi" w:hAnsiTheme="minorHAnsi" w:cstheme="minorHAnsi"/>
          <w:i/>
        </w:rPr>
        <w:tab/>
      </w:r>
      <w:r w:rsidR="00E55BFC" w:rsidRPr="00754162">
        <w:rPr>
          <w:rFonts w:asciiTheme="minorHAnsi" w:hAnsiTheme="minorHAnsi" w:cstheme="minorHAnsi"/>
          <w:i/>
        </w:rPr>
        <w:tab/>
      </w:r>
      <w:r w:rsidR="00E55BFC" w:rsidRPr="00754162">
        <w:rPr>
          <w:rFonts w:asciiTheme="minorHAnsi" w:hAnsiTheme="minorHAnsi" w:cstheme="minorHAnsi"/>
          <w:i/>
        </w:rPr>
        <w:tab/>
      </w:r>
      <w:r w:rsidR="00E55BFC" w:rsidRPr="00754162">
        <w:rPr>
          <w:rFonts w:asciiTheme="minorHAnsi" w:hAnsiTheme="minorHAnsi" w:cstheme="minorHAnsi"/>
          <w:i/>
        </w:rPr>
        <w:tab/>
        <w:t xml:space="preserve">Page 1 of </w:t>
      </w:r>
      <w:r w:rsidR="00754162">
        <w:rPr>
          <w:rFonts w:asciiTheme="minorHAnsi" w:hAnsiTheme="minorHAnsi" w:cstheme="minorHAnsi"/>
          <w:i/>
        </w:rPr>
        <w:t>3</w:t>
      </w:r>
      <w:r w:rsidR="00E55BFC" w:rsidRPr="00754162">
        <w:rPr>
          <w:rFonts w:asciiTheme="minorHAnsi" w:hAnsiTheme="minorHAnsi" w:cstheme="minorHAnsi"/>
          <w:i/>
        </w:rPr>
        <w:tab/>
      </w:r>
      <w:r w:rsidR="00E55BFC" w:rsidRPr="00754162">
        <w:rPr>
          <w:rFonts w:asciiTheme="minorHAnsi" w:hAnsiTheme="minorHAnsi" w:cstheme="minorHAnsi"/>
          <w:i/>
        </w:rPr>
        <w:tab/>
      </w:r>
      <w:r w:rsidR="00E55BFC" w:rsidRPr="00754162">
        <w:rPr>
          <w:rFonts w:asciiTheme="minorHAnsi" w:hAnsiTheme="minorHAnsi" w:cstheme="minorHAnsi"/>
          <w:i/>
        </w:rPr>
        <w:tab/>
      </w:r>
      <w:r w:rsidR="00E55BFC" w:rsidRPr="00754162">
        <w:rPr>
          <w:rFonts w:asciiTheme="minorHAnsi" w:hAnsiTheme="minorHAnsi" w:cstheme="minorHAnsi"/>
          <w:i/>
        </w:rPr>
        <w:tab/>
      </w:r>
      <w:r w:rsidR="00E55BFC" w:rsidRPr="00754162">
        <w:rPr>
          <w:rFonts w:asciiTheme="minorHAnsi" w:hAnsiTheme="minorHAnsi" w:cstheme="minorHAnsi"/>
          <w:i/>
        </w:rPr>
        <w:tab/>
        <w:t>5/11</w:t>
      </w:r>
      <w:r w:rsidRPr="00754162">
        <w:rPr>
          <w:rFonts w:asciiTheme="minorHAnsi" w:hAnsiTheme="minorHAnsi" w:cstheme="minorHAnsi"/>
          <w:i/>
        </w:rPr>
        <w:t>/2019</w:t>
      </w:r>
    </w:p>
    <w:p w:rsidR="00104897" w:rsidRPr="00754162" w:rsidRDefault="001E57DF" w:rsidP="00754162">
      <w:pPr>
        <w:pStyle w:val="NoSpacing"/>
        <w:rPr>
          <w:b/>
          <w:sz w:val="32"/>
          <w:szCs w:val="32"/>
        </w:rPr>
      </w:pPr>
      <w:r w:rsidRPr="00754162">
        <w:rPr>
          <w:b/>
          <w:sz w:val="32"/>
          <w:szCs w:val="32"/>
        </w:rPr>
        <w:lastRenderedPageBreak/>
        <w:t>Botanical Varieties:</w:t>
      </w:r>
    </w:p>
    <w:p w:rsidR="00104897" w:rsidRPr="00104897" w:rsidRDefault="00104897" w:rsidP="00754162">
      <w:pPr>
        <w:pStyle w:val="NoSpacing"/>
      </w:pPr>
      <w:proofErr w:type="gramStart"/>
      <w:r w:rsidRPr="00104897">
        <w:t>none</w:t>
      </w:r>
      <w:proofErr w:type="gramEnd"/>
      <w:r w:rsidRPr="00104897">
        <w:t xml:space="preserve"> found</w:t>
      </w:r>
    </w:p>
    <w:p w:rsidR="00146EA0" w:rsidRPr="00146EA0" w:rsidRDefault="005F57D5" w:rsidP="00146EA0">
      <w:pPr>
        <w:pStyle w:val="NoSpacing"/>
        <w:rPr>
          <w:b/>
          <w:sz w:val="32"/>
          <w:szCs w:val="32"/>
        </w:rPr>
      </w:pPr>
      <w:r w:rsidRPr="00146EA0">
        <w:rPr>
          <w:b/>
          <w:sz w:val="32"/>
          <w:szCs w:val="32"/>
        </w:rPr>
        <w:t>Synonyms</w:t>
      </w:r>
      <w:r w:rsidR="00B85AB9" w:rsidRPr="00146EA0">
        <w:rPr>
          <w:b/>
          <w:sz w:val="32"/>
          <w:szCs w:val="32"/>
        </w:rPr>
        <w:t>:</w:t>
      </w:r>
    </w:p>
    <w:p w:rsidR="00C848CC" w:rsidRPr="00C848CC" w:rsidRDefault="00C848CC" w:rsidP="00C848CC">
      <w:pPr>
        <w:pStyle w:val="NoSpacing"/>
        <w:rPr>
          <w:bCs/>
          <w:color w:val="000000"/>
          <w:shd w:val="clear" w:color="auto" w:fill="FFFFFF"/>
        </w:rPr>
      </w:pPr>
      <w:r w:rsidRPr="00C848CC">
        <w:rPr>
          <w:bCs/>
          <w:color w:val="000000"/>
          <w:shd w:val="clear" w:color="auto" w:fill="FFFFFF"/>
        </w:rPr>
        <w:t xml:space="preserve">Cypripedium </w:t>
      </w:r>
      <w:proofErr w:type="spellStart"/>
      <w:r w:rsidRPr="00C848CC">
        <w:rPr>
          <w:bCs/>
          <w:color w:val="000000"/>
          <w:shd w:val="clear" w:color="auto" w:fill="FFFFFF"/>
        </w:rPr>
        <w:t>delenatii</w:t>
      </w:r>
      <w:proofErr w:type="spellEnd"/>
      <w:r w:rsidRPr="00C848CC">
        <w:rPr>
          <w:bCs/>
          <w:color w:val="000000"/>
          <w:shd w:val="clear" w:color="auto" w:fill="FFFFFF"/>
        </w:rPr>
        <w:t xml:space="preserve"> [</w:t>
      </w:r>
      <w:proofErr w:type="spellStart"/>
      <w:r w:rsidRPr="00C848CC">
        <w:rPr>
          <w:bCs/>
          <w:color w:val="000000"/>
          <w:shd w:val="clear" w:color="auto" w:fill="FFFFFF"/>
        </w:rPr>
        <w:t>Guillame</w:t>
      </w:r>
      <w:proofErr w:type="spellEnd"/>
      <w:r w:rsidRPr="00C848CC">
        <w:rPr>
          <w:bCs/>
          <w:color w:val="000000"/>
          <w:shd w:val="clear" w:color="auto" w:fill="FFFFFF"/>
        </w:rPr>
        <w:t>] Curtis 1933</w:t>
      </w:r>
    </w:p>
    <w:p w:rsidR="00C848CC" w:rsidRPr="00C848CC" w:rsidRDefault="00C848CC" w:rsidP="00C848CC">
      <w:pPr>
        <w:spacing w:after="0" w:line="240" w:lineRule="auto"/>
        <w:rPr>
          <w:bCs/>
          <w:color w:val="000000"/>
          <w:shd w:val="clear" w:color="auto" w:fill="FFFFFF"/>
        </w:rPr>
      </w:pPr>
      <w:proofErr w:type="spellStart"/>
      <w:r w:rsidRPr="00C848CC">
        <w:rPr>
          <w:bCs/>
          <w:color w:val="000000"/>
          <w:shd w:val="clear" w:color="auto" w:fill="FFFFFF"/>
        </w:rPr>
        <w:t>Paphiopedilum</w:t>
      </w:r>
      <w:proofErr w:type="spellEnd"/>
      <w:r w:rsidRPr="00C848CC">
        <w:rPr>
          <w:bCs/>
          <w:color w:val="000000"/>
          <w:shd w:val="clear" w:color="auto" w:fill="FFFFFF"/>
        </w:rPr>
        <w:t xml:space="preserve"> </w:t>
      </w:r>
      <w:proofErr w:type="spellStart"/>
      <w:r w:rsidRPr="00C848CC">
        <w:rPr>
          <w:bCs/>
          <w:color w:val="000000"/>
          <w:shd w:val="clear" w:color="auto" w:fill="FFFFFF"/>
        </w:rPr>
        <w:t>delenatii</w:t>
      </w:r>
      <w:proofErr w:type="spellEnd"/>
      <w:r w:rsidRPr="00C848CC">
        <w:rPr>
          <w:bCs/>
          <w:color w:val="000000"/>
          <w:shd w:val="clear" w:color="auto" w:fill="FFFFFF"/>
        </w:rPr>
        <w:t xml:space="preserve"> f. </w:t>
      </w:r>
      <w:proofErr w:type="spellStart"/>
      <w:r w:rsidRPr="00C848CC">
        <w:rPr>
          <w:bCs/>
          <w:color w:val="000000"/>
          <w:shd w:val="clear" w:color="auto" w:fill="FFFFFF"/>
        </w:rPr>
        <w:t>albinum</w:t>
      </w:r>
      <w:proofErr w:type="spellEnd"/>
      <w:r w:rsidRPr="00C848CC">
        <w:rPr>
          <w:bCs/>
          <w:color w:val="000000"/>
          <w:shd w:val="clear" w:color="auto" w:fill="FFFFFF"/>
        </w:rPr>
        <w:t xml:space="preserve"> </w:t>
      </w:r>
      <w:proofErr w:type="spellStart"/>
      <w:r w:rsidRPr="00C848CC">
        <w:rPr>
          <w:bCs/>
          <w:color w:val="000000"/>
          <w:shd w:val="clear" w:color="auto" w:fill="FFFFFF"/>
        </w:rPr>
        <w:t>Braem</w:t>
      </w:r>
      <w:proofErr w:type="spellEnd"/>
      <w:r w:rsidRPr="00C848CC">
        <w:rPr>
          <w:bCs/>
          <w:color w:val="000000"/>
          <w:shd w:val="clear" w:color="auto" w:fill="FFFFFF"/>
        </w:rPr>
        <w:t xml:space="preserve"> 1998</w:t>
      </w:r>
    </w:p>
    <w:p w:rsidR="00C848CC" w:rsidRPr="00C848CC" w:rsidRDefault="00C848CC" w:rsidP="00C848CC">
      <w:pPr>
        <w:spacing w:after="0" w:line="240" w:lineRule="auto"/>
        <w:rPr>
          <w:bCs/>
          <w:color w:val="000000"/>
          <w:shd w:val="clear" w:color="auto" w:fill="FFFFFF"/>
        </w:rPr>
      </w:pPr>
      <w:proofErr w:type="spellStart"/>
      <w:r w:rsidRPr="00C848CC">
        <w:rPr>
          <w:bCs/>
          <w:color w:val="000000"/>
          <w:shd w:val="clear" w:color="auto" w:fill="FFFFFF"/>
        </w:rPr>
        <w:t>Paphiopedilum</w:t>
      </w:r>
      <w:proofErr w:type="spellEnd"/>
      <w:r w:rsidRPr="00C848CC">
        <w:rPr>
          <w:bCs/>
          <w:color w:val="000000"/>
          <w:shd w:val="clear" w:color="auto" w:fill="FFFFFF"/>
        </w:rPr>
        <w:t xml:space="preserve"> </w:t>
      </w:r>
      <w:proofErr w:type="spellStart"/>
      <w:r w:rsidRPr="00C848CC">
        <w:rPr>
          <w:bCs/>
          <w:color w:val="000000"/>
          <w:shd w:val="clear" w:color="auto" w:fill="FFFFFF"/>
        </w:rPr>
        <w:t>delenatii</w:t>
      </w:r>
      <w:proofErr w:type="spellEnd"/>
      <w:r w:rsidRPr="00C848CC">
        <w:rPr>
          <w:bCs/>
          <w:color w:val="000000"/>
          <w:shd w:val="clear" w:color="auto" w:fill="FFFFFF"/>
        </w:rPr>
        <w:t xml:space="preserve"> f. </w:t>
      </w:r>
      <w:proofErr w:type="spellStart"/>
      <w:r w:rsidRPr="00C848CC">
        <w:rPr>
          <w:bCs/>
          <w:color w:val="000000"/>
          <w:shd w:val="clear" w:color="auto" w:fill="FFFFFF"/>
        </w:rPr>
        <w:t>lutescens</w:t>
      </w:r>
      <w:proofErr w:type="spellEnd"/>
      <w:r w:rsidRPr="00C848CC">
        <w:rPr>
          <w:bCs/>
          <w:color w:val="000000"/>
          <w:shd w:val="clear" w:color="auto" w:fill="FFFFFF"/>
        </w:rPr>
        <w:t xml:space="preserve"> </w:t>
      </w:r>
      <w:proofErr w:type="spellStart"/>
      <w:r w:rsidRPr="00C848CC">
        <w:rPr>
          <w:bCs/>
          <w:color w:val="000000"/>
          <w:shd w:val="clear" w:color="auto" w:fill="FFFFFF"/>
        </w:rPr>
        <w:t>Grell</w:t>
      </w:r>
      <w:proofErr w:type="spellEnd"/>
      <w:r w:rsidRPr="00C848CC">
        <w:rPr>
          <w:bCs/>
          <w:color w:val="000000"/>
          <w:shd w:val="clear" w:color="auto" w:fill="FFFFFF"/>
        </w:rPr>
        <w:t xml:space="preserve"> &amp; </w:t>
      </w:r>
      <w:proofErr w:type="spellStart"/>
      <w:r w:rsidRPr="00C848CC">
        <w:rPr>
          <w:bCs/>
          <w:color w:val="000000"/>
          <w:shd w:val="clear" w:color="auto" w:fill="FFFFFF"/>
        </w:rPr>
        <w:t>Gunzenh</w:t>
      </w:r>
      <w:proofErr w:type="spellEnd"/>
      <w:r w:rsidRPr="00C848CC">
        <w:rPr>
          <w:bCs/>
          <w:color w:val="000000"/>
          <w:shd w:val="clear" w:color="auto" w:fill="FFFFFF"/>
        </w:rPr>
        <w:t>. 2010</w:t>
      </w:r>
    </w:p>
    <w:p w:rsidR="00C848CC" w:rsidRPr="00C848CC" w:rsidRDefault="00C848CC" w:rsidP="00C848CC">
      <w:pPr>
        <w:spacing w:after="0" w:line="240" w:lineRule="auto"/>
        <w:rPr>
          <w:color w:val="000000"/>
        </w:rPr>
      </w:pPr>
      <w:proofErr w:type="spellStart"/>
      <w:r w:rsidRPr="00C848CC">
        <w:rPr>
          <w:bCs/>
          <w:color w:val="000000"/>
          <w:shd w:val="clear" w:color="auto" w:fill="FFFFFF"/>
        </w:rPr>
        <w:t>Paphiopedilum</w:t>
      </w:r>
      <w:proofErr w:type="spellEnd"/>
      <w:r w:rsidRPr="00C848CC">
        <w:rPr>
          <w:bCs/>
          <w:color w:val="000000"/>
          <w:shd w:val="clear" w:color="auto" w:fill="FFFFFF"/>
        </w:rPr>
        <w:t xml:space="preserve"> </w:t>
      </w:r>
      <w:proofErr w:type="spellStart"/>
      <w:r w:rsidRPr="00C848CC">
        <w:rPr>
          <w:bCs/>
          <w:color w:val="000000"/>
          <w:shd w:val="clear" w:color="auto" w:fill="FFFFFF"/>
        </w:rPr>
        <w:t>delenatii</w:t>
      </w:r>
      <w:proofErr w:type="spellEnd"/>
      <w:r w:rsidRPr="00C848CC">
        <w:rPr>
          <w:bCs/>
          <w:color w:val="000000"/>
          <w:shd w:val="clear" w:color="auto" w:fill="FFFFFF"/>
        </w:rPr>
        <w:t xml:space="preserve"> f. </w:t>
      </w:r>
      <w:proofErr w:type="spellStart"/>
      <w:r w:rsidRPr="00C848CC">
        <w:rPr>
          <w:bCs/>
          <w:color w:val="000000"/>
          <w:shd w:val="clear" w:color="auto" w:fill="FFFFFF"/>
        </w:rPr>
        <w:t>vinicolor</w:t>
      </w:r>
      <w:proofErr w:type="spellEnd"/>
      <w:r w:rsidRPr="00C848CC">
        <w:rPr>
          <w:bCs/>
          <w:color w:val="000000"/>
          <w:shd w:val="clear" w:color="auto" w:fill="FFFFFF"/>
        </w:rPr>
        <w:t xml:space="preserve"> </w:t>
      </w:r>
      <w:proofErr w:type="spellStart"/>
      <w:r w:rsidRPr="00C848CC">
        <w:rPr>
          <w:bCs/>
          <w:color w:val="000000"/>
          <w:shd w:val="clear" w:color="auto" w:fill="FFFFFF"/>
        </w:rPr>
        <w:t>O.Gruss</w:t>
      </w:r>
      <w:proofErr w:type="spellEnd"/>
      <w:r w:rsidRPr="00C848CC">
        <w:rPr>
          <w:bCs/>
          <w:color w:val="000000"/>
          <w:shd w:val="clear" w:color="auto" w:fill="FFFFFF"/>
        </w:rPr>
        <w:t xml:space="preserve"> &amp; </w:t>
      </w:r>
      <w:proofErr w:type="spellStart"/>
      <w:r w:rsidRPr="00C848CC">
        <w:rPr>
          <w:bCs/>
          <w:color w:val="000000"/>
          <w:shd w:val="clear" w:color="auto" w:fill="FFFFFF"/>
        </w:rPr>
        <w:t>Roeth</w:t>
      </w:r>
      <w:proofErr w:type="spellEnd"/>
      <w:r w:rsidRPr="00C848CC">
        <w:rPr>
          <w:bCs/>
          <w:color w:val="000000"/>
          <w:shd w:val="clear" w:color="auto" w:fill="FFFFFF"/>
        </w:rPr>
        <w:t xml:space="preserve"> 2007 </w:t>
      </w:r>
      <w:r w:rsidRPr="00C848CC">
        <w:rPr>
          <w:color w:val="000000"/>
        </w:rPr>
        <w:t xml:space="preserve"> </w:t>
      </w:r>
    </w:p>
    <w:p w:rsidR="00C848CC" w:rsidRPr="00C848CC" w:rsidRDefault="00C848CC" w:rsidP="00C848CC">
      <w:pPr>
        <w:spacing w:after="0" w:line="240" w:lineRule="auto"/>
        <w:rPr>
          <w:color w:val="000000"/>
          <w:sz w:val="24"/>
          <w:szCs w:val="24"/>
        </w:rPr>
      </w:pPr>
    </w:p>
    <w:p w:rsidR="00F274A6" w:rsidRDefault="00146EA0" w:rsidP="00146EA0">
      <w:pPr>
        <w:pStyle w:val="NoSpacing"/>
        <w:rPr>
          <w:b/>
          <w:sz w:val="32"/>
          <w:szCs w:val="32"/>
        </w:rPr>
      </w:pPr>
      <w:r w:rsidRPr="00146EA0">
        <w:rPr>
          <w:b/>
          <w:sz w:val="32"/>
          <w:szCs w:val="32"/>
        </w:rPr>
        <w:t xml:space="preserve">AOS Awards: </w:t>
      </w:r>
    </w:p>
    <w:tbl>
      <w:tblPr>
        <w:tblStyle w:val="TableGrid"/>
        <w:tblW w:w="0" w:type="auto"/>
        <w:tblLook w:val="04A0" w:firstRow="1" w:lastRow="0" w:firstColumn="1" w:lastColumn="0" w:noHBand="0" w:noVBand="1"/>
      </w:tblPr>
      <w:tblGrid>
        <w:gridCol w:w="1224"/>
        <w:gridCol w:w="1209"/>
        <w:gridCol w:w="1236"/>
        <w:gridCol w:w="1205"/>
        <w:gridCol w:w="1243"/>
        <w:gridCol w:w="1219"/>
        <w:gridCol w:w="1161"/>
        <w:gridCol w:w="1191"/>
        <w:gridCol w:w="1102"/>
      </w:tblGrid>
      <w:tr w:rsidR="004A3BB8" w:rsidTr="004A3BB8">
        <w:tc>
          <w:tcPr>
            <w:tcW w:w="1224" w:type="dxa"/>
          </w:tcPr>
          <w:p w:rsidR="004A3BB8" w:rsidRDefault="001E57DF" w:rsidP="00146EA0">
            <w:pPr>
              <w:pStyle w:val="NoSpacing"/>
              <w:rPr>
                <w:rFonts w:ascii="Calibri" w:hAnsi="Calibri" w:cs="Calibri"/>
                <w:b/>
                <w:sz w:val="32"/>
                <w:szCs w:val="32"/>
              </w:rPr>
            </w:pPr>
            <w:r>
              <w:rPr>
                <w:rFonts w:ascii="Calibri" w:hAnsi="Calibri" w:cs="Calibri"/>
                <w:b/>
                <w:sz w:val="32"/>
                <w:szCs w:val="32"/>
              </w:rPr>
              <w:t>Origin</w:t>
            </w:r>
          </w:p>
        </w:tc>
        <w:tc>
          <w:tcPr>
            <w:tcW w:w="1209" w:type="dxa"/>
          </w:tcPr>
          <w:p w:rsidR="004A3BB8" w:rsidRDefault="004A3BB8" w:rsidP="00146EA0">
            <w:pPr>
              <w:pStyle w:val="NoSpacing"/>
              <w:rPr>
                <w:rFonts w:ascii="Calibri" w:hAnsi="Calibri" w:cs="Calibri"/>
                <w:b/>
                <w:sz w:val="32"/>
                <w:szCs w:val="32"/>
              </w:rPr>
            </w:pPr>
            <w:r>
              <w:rPr>
                <w:rFonts w:ascii="Calibri" w:hAnsi="Calibri" w:cs="Calibri"/>
                <w:b/>
                <w:sz w:val="32"/>
                <w:szCs w:val="32"/>
              </w:rPr>
              <w:t>CCE</w:t>
            </w:r>
          </w:p>
        </w:tc>
        <w:tc>
          <w:tcPr>
            <w:tcW w:w="1236" w:type="dxa"/>
          </w:tcPr>
          <w:p w:rsidR="004A3BB8" w:rsidRDefault="004A3BB8" w:rsidP="00146EA0">
            <w:pPr>
              <w:pStyle w:val="NoSpacing"/>
              <w:rPr>
                <w:rFonts w:ascii="Calibri" w:hAnsi="Calibri" w:cs="Calibri"/>
                <w:b/>
                <w:sz w:val="32"/>
                <w:szCs w:val="32"/>
              </w:rPr>
            </w:pPr>
            <w:r>
              <w:rPr>
                <w:rFonts w:ascii="Calibri" w:hAnsi="Calibri" w:cs="Calibri"/>
                <w:b/>
                <w:sz w:val="32"/>
                <w:szCs w:val="32"/>
              </w:rPr>
              <w:t>CCM</w:t>
            </w:r>
          </w:p>
        </w:tc>
        <w:tc>
          <w:tcPr>
            <w:tcW w:w="1205" w:type="dxa"/>
          </w:tcPr>
          <w:p w:rsidR="004A3BB8" w:rsidRDefault="004A3BB8" w:rsidP="00146EA0">
            <w:pPr>
              <w:pStyle w:val="NoSpacing"/>
              <w:rPr>
                <w:rFonts w:ascii="Calibri" w:hAnsi="Calibri" w:cs="Calibri"/>
                <w:b/>
                <w:sz w:val="32"/>
                <w:szCs w:val="32"/>
              </w:rPr>
            </w:pPr>
            <w:r>
              <w:rPr>
                <w:rFonts w:ascii="Calibri" w:hAnsi="Calibri" w:cs="Calibri"/>
                <w:b/>
                <w:sz w:val="32"/>
                <w:szCs w:val="32"/>
              </w:rPr>
              <w:t>AM</w:t>
            </w:r>
          </w:p>
        </w:tc>
        <w:tc>
          <w:tcPr>
            <w:tcW w:w="1243" w:type="dxa"/>
          </w:tcPr>
          <w:p w:rsidR="004A3BB8" w:rsidRDefault="004A3BB8" w:rsidP="00146EA0">
            <w:pPr>
              <w:pStyle w:val="NoSpacing"/>
              <w:rPr>
                <w:rFonts w:ascii="Calibri" w:hAnsi="Calibri" w:cs="Calibri"/>
                <w:b/>
                <w:sz w:val="32"/>
                <w:szCs w:val="32"/>
              </w:rPr>
            </w:pPr>
            <w:r>
              <w:rPr>
                <w:rFonts w:ascii="Calibri" w:hAnsi="Calibri" w:cs="Calibri"/>
                <w:b/>
                <w:sz w:val="32"/>
                <w:szCs w:val="32"/>
              </w:rPr>
              <w:t>CHM</w:t>
            </w:r>
          </w:p>
        </w:tc>
        <w:tc>
          <w:tcPr>
            <w:tcW w:w="1219" w:type="dxa"/>
          </w:tcPr>
          <w:p w:rsidR="004A3BB8" w:rsidRDefault="004A3BB8" w:rsidP="00146EA0">
            <w:pPr>
              <w:pStyle w:val="NoSpacing"/>
              <w:rPr>
                <w:rFonts w:ascii="Calibri" w:hAnsi="Calibri" w:cs="Calibri"/>
                <w:b/>
                <w:sz w:val="32"/>
                <w:szCs w:val="32"/>
              </w:rPr>
            </w:pPr>
            <w:r>
              <w:rPr>
                <w:rFonts w:ascii="Calibri" w:hAnsi="Calibri" w:cs="Calibri"/>
                <w:b/>
                <w:sz w:val="32"/>
                <w:szCs w:val="32"/>
              </w:rPr>
              <w:t>HCC</w:t>
            </w:r>
          </w:p>
        </w:tc>
        <w:tc>
          <w:tcPr>
            <w:tcW w:w="1161" w:type="dxa"/>
          </w:tcPr>
          <w:p w:rsidR="004A3BB8" w:rsidRDefault="004A3BB8" w:rsidP="00146EA0">
            <w:pPr>
              <w:pStyle w:val="NoSpacing"/>
              <w:rPr>
                <w:rFonts w:ascii="Calibri" w:hAnsi="Calibri" w:cs="Calibri"/>
                <w:b/>
                <w:sz w:val="32"/>
                <w:szCs w:val="32"/>
              </w:rPr>
            </w:pPr>
            <w:r>
              <w:rPr>
                <w:rFonts w:ascii="Calibri" w:hAnsi="Calibri" w:cs="Calibri"/>
                <w:b/>
                <w:sz w:val="32"/>
                <w:szCs w:val="32"/>
              </w:rPr>
              <w:t>JC</w:t>
            </w:r>
          </w:p>
        </w:tc>
        <w:tc>
          <w:tcPr>
            <w:tcW w:w="1191" w:type="dxa"/>
          </w:tcPr>
          <w:p w:rsidR="004A3BB8" w:rsidRDefault="004A3BB8" w:rsidP="00146EA0">
            <w:pPr>
              <w:pStyle w:val="NoSpacing"/>
              <w:rPr>
                <w:rFonts w:ascii="Calibri" w:hAnsi="Calibri" w:cs="Calibri"/>
                <w:b/>
                <w:sz w:val="32"/>
                <w:szCs w:val="32"/>
              </w:rPr>
            </w:pPr>
            <w:r>
              <w:rPr>
                <w:rFonts w:ascii="Calibri" w:hAnsi="Calibri" w:cs="Calibri"/>
                <w:b/>
                <w:sz w:val="32"/>
                <w:szCs w:val="32"/>
              </w:rPr>
              <w:t>AQ</w:t>
            </w:r>
          </w:p>
        </w:tc>
        <w:tc>
          <w:tcPr>
            <w:tcW w:w="1102" w:type="dxa"/>
          </w:tcPr>
          <w:p w:rsidR="004A3BB8" w:rsidRDefault="004A3BB8" w:rsidP="00146EA0">
            <w:pPr>
              <w:pStyle w:val="NoSpacing"/>
              <w:rPr>
                <w:rFonts w:ascii="Calibri" w:hAnsi="Calibri" w:cs="Calibri"/>
                <w:b/>
                <w:sz w:val="32"/>
                <w:szCs w:val="32"/>
              </w:rPr>
            </w:pPr>
            <w:r>
              <w:rPr>
                <w:rFonts w:ascii="Calibri" w:hAnsi="Calibri" w:cs="Calibri"/>
                <w:b/>
                <w:sz w:val="32"/>
                <w:szCs w:val="32"/>
              </w:rPr>
              <w:t>Total</w:t>
            </w:r>
          </w:p>
        </w:tc>
      </w:tr>
      <w:tr w:rsidR="004A3BB8" w:rsidTr="004A3BB8">
        <w:tc>
          <w:tcPr>
            <w:tcW w:w="1224" w:type="dxa"/>
          </w:tcPr>
          <w:p w:rsidR="004A3BB8" w:rsidRDefault="001E57DF" w:rsidP="00146EA0">
            <w:pPr>
              <w:pStyle w:val="NoSpacing"/>
              <w:rPr>
                <w:rFonts w:ascii="Calibri" w:hAnsi="Calibri" w:cs="Calibri"/>
                <w:b/>
                <w:sz w:val="32"/>
                <w:szCs w:val="32"/>
              </w:rPr>
            </w:pPr>
            <w:r>
              <w:rPr>
                <w:rFonts w:ascii="Calibri" w:hAnsi="Calibri" w:cs="Calibri"/>
                <w:b/>
                <w:sz w:val="32"/>
                <w:szCs w:val="32"/>
              </w:rPr>
              <w:t>AOS</w:t>
            </w:r>
          </w:p>
        </w:tc>
        <w:tc>
          <w:tcPr>
            <w:tcW w:w="1209" w:type="dxa"/>
          </w:tcPr>
          <w:p w:rsidR="004A3BB8" w:rsidRDefault="00B504B9" w:rsidP="00146EA0">
            <w:pPr>
              <w:pStyle w:val="NoSpacing"/>
              <w:rPr>
                <w:rFonts w:ascii="Calibri" w:hAnsi="Calibri" w:cs="Calibri"/>
                <w:b/>
                <w:sz w:val="32"/>
                <w:szCs w:val="32"/>
              </w:rPr>
            </w:pPr>
            <w:r>
              <w:rPr>
                <w:rFonts w:ascii="Calibri" w:hAnsi="Calibri" w:cs="Calibri"/>
                <w:b/>
                <w:sz w:val="32"/>
                <w:szCs w:val="32"/>
              </w:rPr>
              <w:t>2</w:t>
            </w:r>
          </w:p>
        </w:tc>
        <w:tc>
          <w:tcPr>
            <w:tcW w:w="1236" w:type="dxa"/>
          </w:tcPr>
          <w:p w:rsidR="004A3BB8" w:rsidRDefault="00B504B9" w:rsidP="00146EA0">
            <w:pPr>
              <w:pStyle w:val="NoSpacing"/>
              <w:rPr>
                <w:rFonts w:ascii="Calibri" w:hAnsi="Calibri" w:cs="Calibri"/>
                <w:b/>
                <w:sz w:val="32"/>
                <w:szCs w:val="32"/>
              </w:rPr>
            </w:pPr>
            <w:r>
              <w:rPr>
                <w:rFonts w:ascii="Calibri" w:hAnsi="Calibri" w:cs="Calibri"/>
                <w:b/>
                <w:sz w:val="32"/>
                <w:szCs w:val="32"/>
              </w:rPr>
              <w:t>10</w:t>
            </w:r>
          </w:p>
        </w:tc>
        <w:tc>
          <w:tcPr>
            <w:tcW w:w="1205" w:type="dxa"/>
          </w:tcPr>
          <w:p w:rsidR="004A3BB8" w:rsidRDefault="004A3BB8" w:rsidP="00146EA0">
            <w:pPr>
              <w:pStyle w:val="NoSpacing"/>
              <w:rPr>
                <w:rFonts w:ascii="Calibri" w:hAnsi="Calibri" w:cs="Calibri"/>
                <w:b/>
                <w:sz w:val="32"/>
                <w:szCs w:val="32"/>
              </w:rPr>
            </w:pPr>
            <w:r>
              <w:rPr>
                <w:rFonts w:ascii="Calibri" w:hAnsi="Calibri" w:cs="Calibri"/>
                <w:b/>
                <w:sz w:val="32"/>
                <w:szCs w:val="32"/>
              </w:rPr>
              <w:t>65</w:t>
            </w:r>
          </w:p>
        </w:tc>
        <w:tc>
          <w:tcPr>
            <w:tcW w:w="1243" w:type="dxa"/>
          </w:tcPr>
          <w:p w:rsidR="004A3BB8" w:rsidRDefault="00B504B9" w:rsidP="00146EA0">
            <w:pPr>
              <w:pStyle w:val="NoSpacing"/>
              <w:rPr>
                <w:rFonts w:ascii="Calibri" w:hAnsi="Calibri" w:cs="Calibri"/>
                <w:b/>
                <w:sz w:val="32"/>
                <w:szCs w:val="32"/>
              </w:rPr>
            </w:pPr>
            <w:r>
              <w:rPr>
                <w:rFonts w:ascii="Calibri" w:hAnsi="Calibri" w:cs="Calibri"/>
                <w:b/>
                <w:sz w:val="32"/>
                <w:szCs w:val="32"/>
              </w:rPr>
              <w:t>2</w:t>
            </w:r>
          </w:p>
        </w:tc>
        <w:tc>
          <w:tcPr>
            <w:tcW w:w="1219" w:type="dxa"/>
          </w:tcPr>
          <w:p w:rsidR="004A3BB8" w:rsidRDefault="004A3BB8" w:rsidP="00146EA0">
            <w:pPr>
              <w:pStyle w:val="NoSpacing"/>
              <w:rPr>
                <w:rFonts w:ascii="Calibri" w:hAnsi="Calibri" w:cs="Calibri"/>
                <w:b/>
                <w:sz w:val="32"/>
                <w:szCs w:val="32"/>
              </w:rPr>
            </w:pPr>
            <w:r>
              <w:rPr>
                <w:rFonts w:ascii="Calibri" w:hAnsi="Calibri" w:cs="Calibri"/>
                <w:b/>
                <w:sz w:val="32"/>
                <w:szCs w:val="32"/>
              </w:rPr>
              <w:t>64</w:t>
            </w:r>
          </w:p>
        </w:tc>
        <w:tc>
          <w:tcPr>
            <w:tcW w:w="1161" w:type="dxa"/>
          </w:tcPr>
          <w:p w:rsidR="004A3BB8" w:rsidRDefault="004A3BB8" w:rsidP="00146EA0">
            <w:pPr>
              <w:pStyle w:val="NoSpacing"/>
              <w:rPr>
                <w:rFonts w:ascii="Calibri" w:hAnsi="Calibri" w:cs="Calibri"/>
                <w:b/>
                <w:sz w:val="32"/>
                <w:szCs w:val="32"/>
              </w:rPr>
            </w:pPr>
            <w:r>
              <w:rPr>
                <w:rFonts w:ascii="Calibri" w:hAnsi="Calibri" w:cs="Calibri"/>
                <w:b/>
                <w:sz w:val="32"/>
                <w:szCs w:val="32"/>
              </w:rPr>
              <w:t>1</w:t>
            </w:r>
          </w:p>
        </w:tc>
        <w:tc>
          <w:tcPr>
            <w:tcW w:w="1191" w:type="dxa"/>
          </w:tcPr>
          <w:p w:rsidR="004A3BB8" w:rsidRDefault="004A3BB8" w:rsidP="00146EA0">
            <w:pPr>
              <w:pStyle w:val="NoSpacing"/>
              <w:rPr>
                <w:rFonts w:ascii="Calibri" w:hAnsi="Calibri" w:cs="Calibri"/>
                <w:b/>
                <w:sz w:val="32"/>
                <w:szCs w:val="32"/>
              </w:rPr>
            </w:pPr>
            <w:r>
              <w:rPr>
                <w:rFonts w:ascii="Calibri" w:hAnsi="Calibri" w:cs="Calibri"/>
                <w:b/>
                <w:sz w:val="32"/>
                <w:szCs w:val="32"/>
              </w:rPr>
              <w:t>1</w:t>
            </w:r>
          </w:p>
        </w:tc>
        <w:tc>
          <w:tcPr>
            <w:tcW w:w="1102" w:type="dxa"/>
          </w:tcPr>
          <w:p w:rsidR="004A3BB8" w:rsidRDefault="004A3BB8" w:rsidP="00146EA0">
            <w:pPr>
              <w:pStyle w:val="NoSpacing"/>
              <w:rPr>
                <w:rFonts w:ascii="Calibri" w:hAnsi="Calibri" w:cs="Calibri"/>
                <w:b/>
                <w:sz w:val="32"/>
                <w:szCs w:val="32"/>
              </w:rPr>
            </w:pPr>
            <w:r>
              <w:rPr>
                <w:rFonts w:ascii="Calibri" w:hAnsi="Calibri" w:cs="Calibri"/>
                <w:b/>
                <w:sz w:val="32"/>
                <w:szCs w:val="32"/>
              </w:rPr>
              <w:t>145</w:t>
            </w:r>
          </w:p>
        </w:tc>
      </w:tr>
    </w:tbl>
    <w:p w:rsidR="004A3BB8" w:rsidRDefault="004A3BB8" w:rsidP="00146EA0">
      <w:pPr>
        <w:pStyle w:val="NoSpacing"/>
        <w:rPr>
          <w:rFonts w:ascii="Calibri" w:hAnsi="Calibri" w:cs="Calibri"/>
          <w:b/>
          <w:sz w:val="32"/>
          <w:szCs w:val="32"/>
        </w:rPr>
      </w:pPr>
    </w:p>
    <w:p w:rsidR="00F274A6" w:rsidRDefault="001E57DF" w:rsidP="00146EA0">
      <w:pPr>
        <w:pStyle w:val="NoSpacing"/>
        <w:rPr>
          <w:rFonts w:ascii="Calibri" w:hAnsi="Calibri" w:cs="Calibri"/>
          <w:b/>
          <w:sz w:val="32"/>
          <w:szCs w:val="32"/>
        </w:rPr>
      </w:pPr>
      <w:r>
        <w:rPr>
          <w:rFonts w:ascii="Calibri" w:hAnsi="Calibri" w:cs="Calibri"/>
          <w:b/>
          <w:sz w:val="32"/>
          <w:szCs w:val="32"/>
        </w:rPr>
        <w:t>Other Awards and when given</w:t>
      </w:r>
      <w:r w:rsidR="006B61D2">
        <w:rPr>
          <w:rFonts w:ascii="Calibri" w:hAnsi="Calibri" w:cs="Calibri"/>
          <w:b/>
          <w:sz w:val="32"/>
          <w:szCs w:val="32"/>
        </w:rPr>
        <w:t>:</w:t>
      </w:r>
    </w:p>
    <w:p w:rsidR="001E57DF" w:rsidRPr="00E55BFC" w:rsidRDefault="00E55BFC" w:rsidP="00146EA0">
      <w:pPr>
        <w:pStyle w:val="NoSpacing"/>
        <w:rPr>
          <w:rFonts w:ascii="Calibri" w:hAnsi="Calibri" w:cs="Calibri"/>
        </w:rPr>
      </w:pPr>
      <w:r w:rsidRPr="00E55BFC">
        <w:rPr>
          <w:rFonts w:ascii="Calibri" w:hAnsi="Calibri" w:cs="Calibri"/>
        </w:rPr>
        <w:t>None found</w:t>
      </w:r>
    </w:p>
    <w:p w:rsidR="00E55BFC" w:rsidRDefault="00E55BFC" w:rsidP="00146EA0">
      <w:pPr>
        <w:pStyle w:val="NoSpacing"/>
        <w:rPr>
          <w:rFonts w:ascii="Calibri" w:hAnsi="Calibri" w:cs="Calibri"/>
          <w:b/>
          <w:sz w:val="32"/>
          <w:szCs w:val="32"/>
        </w:rPr>
      </w:pPr>
    </w:p>
    <w:p w:rsidR="001E57DF" w:rsidRDefault="001E57DF" w:rsidP="00146EA0">
      <w:pPr>
        <w:pStyle w:val="NoSpacing"/>
        <w:rPr>
          <w:rFonts w:ascii="Calibri" w:hAnsi="Calibri" w:cs="Calibri"/>
          <w:b/>
          <w:sz w:val="32"/>
          <w:szCs w:val="32"/>
        </w:rPr>
      </w:pPr>
      <w:r>
        <w:rPr>
          <w:rFonts w:ascii="Calibri" w:hAnsi="Calibri" w:cs="Calibri"/>
          <w:b/>
          <w:sz w:val="32"/>
          <w:szCs w:val="32"/>
        </w:rPr>
        <w:t>Outstanding Clones:</w:t>
      </w:r>
    </w:p>
    <w:p w:rsidR="000D4556" w:rsidRPr="000D4556" w:rsidRDefault="000D4556" w:rsidP="000D4556">
      <w:pPr>
        <w:pStyle w:val="NoSpacing"/>
      </w:pPr>
      <w:r w:rsidRPr="000D4556">
        <w:rPr>
          <w:i/>
        </w:rPr>
        <w:t xml:space="preserve">P. </w:t>
      </w:r>
      <w:proofErr w:type="spellStart"/>
      <w:r w:rsidRPr="000D4556">
        <w:rPr>
          <w:i/>
        </w:rPr>
        <w:t>delenatii</w:t>
      </w:r>
      <w:proofErr w:type="spellEnd"/>
      <w:r w:rsidRPr="000D4556">
        <w:rPr>
          <w:i/>
        </w:rPr>
        <w:t xml:space="preserve"> ‘Bon Ami’</w:t>
      </w:r>
      <w:r w:rsidRPr="000D4556">
        <w:t xml:space="preserve"> CCM, AM, HCC, older awards from 1970 and 1977, showed darker color improvement</w:t>
      </w:r>
    </w:p>
    <w:p w:rsidR="000D4556" w:rsidRDefault="000D4556" w:rsidP="000D4556">
      <w:pPr>
        <w:pStyle w:val="NoSpacing"/>
      </w:pPr>
      <w:r w:rsidRPr="000D4556">
        <w:rPr>
          <w:i/>
        </w:rPr>
        <w:t xml:space="preserve">P. </w:t>
      </w:r>
      <w:proofErr w:type="spellStart"/>
      <w:r w:rsidRPr="000D4556">
        <w:rPr>
          <w:i/>
        </w:rPr>
        <w:t>delenatii</w:t>
      </w:r>
      <w:proofErr w:type="spellEnd"/>
      <w:r w:rsidRPr="000D4556">
        <w:rPr>
          <w:i/>
        </w:rPr>
        <w:t xml:space="preserve"> ‘Catherine’</w:t>
      </w:r>
      <w:r>
        <w:t>, 2 AM’s, awarded in 1984 and 2000, the latter noted for extremely large, round petals</w:t>
      </w:r>
    </w:p>
    <w:p w:rsidR="000D4556" w:rsidRDefault="000D4556" w:rsidP="000D4556">
      <w:pPr>
        <w:pStyle w:val="NoSpacing"/>
      </w:pPr>
      <w:r w:rsidRPr="00CA5FD0">
        <w:rPr>
          <w:i/>
        </w:rPr>
        <w:t xml:space="preserve">P. </w:t>
      </w:r>
      <w:proofErr w:type="spellStart"/>
      <w:r w:rsidRPr="00CA5FD0">
        <w:rPr>
          <w:i/>
        </w:rPr>
        <w:t>delenatii</w:t>
      </w:r>
      <w:proofErr w:type="spellEnd"/>
      <w:r w:rsidRPr="00CA5FD0">
        <w:rPr>
          <w:i/>
        </w:rPr>
        <w:t xml:space="preserve"> ‘Full Moon’</w:t>
      </w:r>
      <w:r>
        <w:t xml:space="preserve"> </w:t>
      </w:r>
      <w:r w:rsidR="00CA5FD0">
        <w:t>CCM, AM</w:t>
      </w:r>
      <w:r w:rsidR="00F6140F">
        <w:t xml:space="preserve"> </w:t>
      </w:r>
      <w:r w:rsidR="00CA5FD0">
        <w:t>6 flowers on 4 inflorescences</w:t>
      </w:r>
    </w:p>
    <w:p w:rsidR="00CA5FD0" w:rsidRDefault="00CA5FD0" w:rsidP="000D4556">
      <w:pPr>
        <w:pStyle w:val="NoSpacing"/>
      </w:pPr>
      <w:r w:rsidRPr="00CA5FD0">
        <w:rPr>
          <w:i/>
        </w:rPr>
        <w:t xml:space="preserve">P. </w:t>
      </w:r>
      <w:proofErr w:type="spellStart"/>
      <w:r w:rsidRPr="00CA5FD0">
        <w:rPr>
          <w:i/>
        </w:rPr>
        <w:t>delenatii</w:t>
      </w:r>
      <w:proofErr w:type="spellEnd"/>
      <w:r w:rsidRPr="00CA5FD0">
        <w:rPr>
          <w:i/>
        </w:rPr>
        <w:t xml:space="preserve"> ‘Spirit’</w:t>
      </w:r>
      <w:r>
        <w:t xml:space="preserve"> AM in 2004 held 5 flowers, 1 bud on 3 inflorescences, CCE in 2017 had 11 flowers on 6 inflorescences, recognized for high flower count and superior culture</w:t>
      </w:r>
    </w:p>
    <w:p w:rsidR="00CA5FD0" w:rsidRPr="000D4556" w:rsidRDefault="00CA5FD0" w:rsidP="000D4556">
      <w:pPr>
        <w:pStyle w:val="NoSpacing"/>
      </w:pPr>
      <w:r w:rsidRPr="00CA5FD0">
        <w:rPr>
          <w:i/>
        </w:rPr>
        <w:t xml:space="preserve">P. </w:t>
      </w:r>
      <w:proofErr w:type="spellStart"/>
      <w:r w:rsidRPr="00CA5FD0">
        <w:rPr>
          <w:i/>
        </w:rPr>
        <w:t>delenatii</w:t>
      </w:r>
      <w:proofErr w:type="spellEnd"/>
      <w:r w:rsidRPr="00CA5FD0">
        <w:rPr>
          <w:i/>
        </w:rPr>
        <w:t xml:space="preserve"> ‘SVO’</w:t>
      </w:r>
      <w:r>
        <w:t xml:space="preserve"> has several awards ranging from 75 to 83 in the years 2001 to 2011</w:t>
      </w:r>
    </w:p>
    <w:p w:rsidR="001E57DF" w:rsidRPr="000D4556" w:rsidRDefault="001E57DF" w:rsidP="000D4556">
      <w:pPr>
        <w:pStyle w:val="NoSpacing"/>
      </w:pPr>
    </w:p>
    <w:p w:rsidR="00146EA0" w:rsidRDefault="00146EA0" w:rsidP="00146EA0">
      <w:pPr>
        <w:pStyle w:val="NoSpacing"/>
        <w:rPr>
          <w:rFonts w:ascii="Calibri" w:hAnsi="Calibri" w:cs="Calibri"/>
          <w:b/>
          <w:sz w:val="32"/>
          <w:szCs w:val="32"/>
        </w:rPr>
      </w:pPr>
      <w:r w:rsidRPr="00146EA0">
        <w:rPr>
          <w:rFonts w:ascii="Calibri" w:hAnsi="Calibri" w:cs="Calibri"/>
          <w:b/>
          <w:sz w:val="32"/>
          <w:szCs w:val="32"/>
        </w:rPr>
        <w:t xml:space="preserve">Hybrids:  Total of </w:t>
      </w:r>
      <w:r w:rsidR="00153171">
        <w:rPr>
          <w:rFonts w:ascii="Calibri" w:hAnsi="Calibri" w:cs="Calibri"/>
          <w:b/>
          <w:sz w:val="32"/>
          <w:szCs w:val="32"/>
        </w:rPr>
        <w:t>415</w:t>
      </w:r>
      <w:r w:rsidR="003A5A1E">
        <w:rPr>
          <w:rFonts w:ascii="Calibri" w:hAnsi="Calibri" w:cs="Calibri"/>
          <w:b/>
          <w:sz w:val="32"/>
          <w:szCs w:val="32"/>
        </w:rPr>
        <w:t xml:space="preserve"> registered, to the </w:t>
      </w:r>
      <w:r w:rsidR="00153171">
        <w:rPr>
          <w:rFonts w:ascii="Calibri" w:hAnsi="Calibri" w:cs="Calibri"/>
          <w:b/>
          <w:sz w:val="32"/>
          <w:szCs w:val="32"/>
        </w:rPr>
        <w:t xml:space="preserve">3rd </w:t>
      </w:r>
      <w:r w:rsidRPr="00146EA0">
        <w:rPr>
          <w:rFonts w:ascii="Calibri" w:hAnsi="Calibri" w:cs="Calibri"/>
          <w:b/>
          <w:sz w:val="32"/>
          <w:szCs w:val="32"/>
        </w:rPr>
        <w:t>generation</w:t>
      </w:r>
    </w:p>
    <w:p w:rsidR="001E57DF" w:rsidRDefault="001E57DF" w:rsidP="00146EA0">
      <w:pPr>
        <w:pStyle w:val="NoSpacing"/>
        <w:rPr>
          <w:rFonts w:ascii="Calibri" w:hAnsi="Calibri" w:cs="Calibri"/>
          <w:b/>
          <w:sz w:val="32"/>
          <w:szCs w:val="32"/>
        </w:rPr>
      </w:pP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1E57DF" w:rsidTr="00341002">
        <w:tc>
          <w:tcPr>
            <w:tcW w:w="1348" w:type="dxa"/>
            <w:tcBorders>
              <w:top w:val="single" w:sz="4" w:space="0" w:color="auto"/>
              <w:left w:val="single" w:sz="4" w:space="0" w:color="auto"/>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Before</w:t>
            </w:r>
          </w:p>
        </w:tc>
        <w:tc>
          <w:tcPr>
            <w:tcW w:w="1348" w:type="dxa"/>
            <w:tcBorders>
              <w:top w:val="single" w:sz="4" w:space="0" w:color="auto"/>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 </w:t>
            </w:r>
          </w:p>
        </w:tc>
        <w:tc>
          <w:tcPr>
            <w:tcW w:w="1349" w:type="dxa"/>
            <w:tcBorders>
              <w:top w:val="single" w:sz="4" w:space="0" w:color="auto"/>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 </w:t>
            </w:r>
          </w:p>
        </w:tc>
        <w:tc>
          <w:tcPr>
            <w:tcW w:w="1349" w:type="dxa"/>
            <w:tcBorders>
              <w:top w:val="single" w:sz="4" w:space="0" w:color="auto"/>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 </w:t>
            </w:r>
          </w:p>
        </w:tc>
        <w:tc>
          <w:tcPr>
            <w:tcW w:w="1349" w:type="dxa"/>
            <w:tcBorders>
              <w:top w:val="single" w:sz="4" w:space="0" w:color="auto"/>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 </w:t>
            </w:r>
          </w:p>
        </w:tc>
        <w:tc>
          <w:tcPr>
            <w:tcW w:w="1349" w:type="dxa"/>
            <w:tcBorders>
              <w:top w:val="single" w:sz="4" w:space="0" w:color="auto"/>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 </w:t>
            </w:r>
          </w:p>
        </w:tc>
        <w:tc>
          <w:tcPr>
            <w:tcW w:w="1349" w:type="dxa"/>
            <w:tcBorders>
              <w:top w:val="single" w:sz="4" w:space="0" w:color="auto"/>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 </w:t>
            </w:r>
          </w:p>
        </w:tc>
        <w:tc>
          <w:tcPr>
            <w:tcW w:w="1349" w:type="dxa"/>
            <w:tcBorders>
              <w:top w:val="single" w:sz="4" w:space="0" w:color="auto"/>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After</w:t>
            </w:r>
          </w:p>
        </w:tc>
      </w:tr>
      <w:tr w:rsidR="001E57DF" w:rsidTr="00526595">
        <w:tc>
          <w:tcPr>
            <w:tcW w:w="1348" w:type="dxa"/>
            <w:tcBorders>
              <w:top w:val="nil"/>
              <w:left w:val="single" w:sz="4" w:space="0" w:color="auto"/>
              <w:bottom w:val="nil"/>
              <w:right w:val="single" w:sz="4" w:space="0" w:color="auto"/>
            </w:tcBorders>
            <w:shd w:val="clear" w:color="auto" w:fill="auto"/>
            <w:vAlign w:val="bottom"/>
          </w:tcPr>
          <w:p w:rsidR="001E57DF" w:rsidRPr="008B2237" w:rsidRDefault="001E57DF" w:rsidP="001E57DF">
            <w:pPr>
              <w:jc w:val="right"/>
              <w:rPr>
                <w:rFonts w:ascii="Arial" w:eastAsia="Times New Roman" w:hAnsi="Arial" w:cs="Arial"/>
                <w:b/>
                <w:bCs/>
                <w:color w:val="000000"/>
              </w:rPr>
            </w:pPr>
            <w:r w:rsidRPr="008B2237">
              <w:rPr>
                <w:rFonts w:ascii="Arial" w:eastAsia="Times New Roman" w:hAnsi="Arial" w:cs="Arial"/>
                <w:b/>
                <w:bCs/>
                <w:color w:val="000000"/>
              </w:rPr>
              <w:t>1940</w:t>
            </w:r>
          </w:p>
        </w:tc>
        <w:tc>
          <w:tcPr>
            <w:tcW w:w="1348" w:type="dxa"/>
            <w:tcBorders>
              <w:top w:val="nil"/>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1940-49</w:t>
            </w:r>
          </w:p>
        </w:tc>
        <w:tc>
          <w:tcPr>
            <w:tcW w:w="1349" w:type="dxa"/>
            <w:tcBorders>
              <w:top w:val="nil"/>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1950-59</w:t>
            </w:r>
          </w:p>
        </w:tc>
        <w:tc>
          <w:tcPr>
            <w:tcW w:w="1349" w:type="dxa"/>
            <w:tcBorders>
              <w:top w:val="nil"/>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1960-69</w:t>
            </w:r>
          </w:p>
        </w:tc>
        <w:tc>
          <w:tcPr>
            <w:tcW w:w="1349" w:type="dxa"/>
            <w:tcBorders>
              <w:top w:val="nil"/>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1970-79</w:t>
            </w:r>
          </w:p>
        </w:tc>
        <w:tc>
          <w:tcPr>
            <w:tcW w:w="1349" w:type="dxa"/>
            <w:tcBorders>
              <w:top w:val="nil"/>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1980-89</w:t>
            </w:r>
          </w:p>
        </w:tc>
        <w:tc>
          <w:tcPr>
            <w:tcW w:w="1349" w:type="dxa"/>
            <w:tcBorders>
              <w:top w:val="nil"/>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1990-99</w:t>
            </w:r>
          </w:p>
        </w:tc>
        <w:tc>
          <w:tcPr>
            <w:tcW w:w="1349" w:type="dxa"/>
            <w:tcBorders>
              <w:top w:val="nil"/>
              <w:left w:val="nil"/>
              <w:bottom w:val="nil"/>
              <w:right w:val="single" w:sz="4" w:space="0" w:color="auto"/>
            </w:tcBorders>
            <w:shd w:val="clear" w:color="auto" w:fill="auto"/>
            <w:vAlign w:val="bottom"/>
          </w:tcPr>
          <w:p w:rsidR="001E57DF" w:rsidRPr="008B2237" w:rsidRDefault="001E57DF" w:rsidP="001E57DF">
            <w:pPr>
              <w:jc w:val="right"/>
              <w:rPr>
                <w:rFonts w:ascii="Arial" w:eastAsia="Times New Roman" w:hAnsi="Arial" w:cs="Arial"/>
                <w:b/>
                <w:bCs/>
                <w:color w:val="000000"/>
              </w:rPr>
            </w:pPr>
            <w:r w:rsidRPr="008B2237">
              <w:rPr>
                <w:rFonts w:ascii="Arial" w:eastAsia="Times New Roman" w:hAnsi="Arial" w:cs="Arial"/>
                <w:b/>
                <w:bCs/>
                <w:color w:val="000000"/>
              </w:rPr>
              <w:t>1999</w:t>
            </w:r>
          </w:p>
        </w:tc>
      </w:tr>
      <w:tr w:rsidR="001E57DF" w:rsidTr="00526595">
        <w:tc>
          <w:tcPr>
            <w:tcW w:w="1348" w:type="dxa"/>
            <w:tcBorders>
              <w:top w:val="nil"/>
              <w:left w:val="single" w:sz="4" w:space="0" w:color="auto"/>
              <w:bottom w:val="single" w:sz="4" w:space="0" w:color="auto"/>
              <w:right w:val="single" w:sz="4" w:space="0" w:color="auto"/>
            </w:tcBorders>
            <w:shd w:val="clear" w:color="auto" w:fill="auto"/>
            <w:vAlign w:val="bottom"/>
          </w:tcPr>
          <w:p w:rsidR="001E57DF" w:rsidRPr="008B2237" w:rsidRDefault="001E57DF" w:rsidP="001E57DF">
            <w:pPr>
              <w:jc w:val="right"/>
              <w:rPr>
                <w:rFonts w:ascii="Arial" w:eastAsia="Times New Roman" w:hAnsi="Arial" w:cs="Arial"/>
                <w:b/>
                <w:bCs/>
                <w:color w:val="000000"/>
              </w:rPr>
            </w:pPr>
          </w:p>
        </w:tc>
        <w:tc>
          <w:tcPr>
            <w:tcW w:w="1348" w:type="dxa"/>
            <w:tcBorders>
              <w:top w:val="nil"/>
              <w:left w:val="nil"/>
              <w:bottom w:val="single" w:sz="4" w:space="0" w:color="auto"/>
              <w:right w:val="single" w:sz="4" w:space="0" w:color="auto"/>
            </w:tcBorders>
            <w:shd w:val="clear" w:color="auto" w:fill="auto"/>
            <w:vAlign w:val="bottom"/>
          </w:tcPr>
          <w:p w:rsidR="001E57DF" w:rsidRPr="00526595" w:rsidRDefault="001E57DF" w:rsidP="001E57DF">
            <w:pPr>
              <w:rPr>
                <w:rFonts w:ascii="Arial" w:eastAsia="Times New Roman" w:hAnsi="Arial" w:cs="Arial"/>
                <w:b/>
                <w:bCs/>
                <w:color w:val="000000"/>
              </w:rPr>
            </w:pPr>
          </w:p>
        </w:tc>
        <w:tc>
          <w:tcPr>
            <w:tcW w:w="1349" w:type="dxa"/>
            <w:tcBorders>
              <w:top w:val="nil"/>
              <w:left w:val="nil"/>
              <w:bottom w:val="single" w:sz="4" w:space="0" w:color="auto"/>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p>
        </w:tc>
        <w:tc>
          <w:tcPr>
            <w:tcW w:w="1349" w:type="dxa"/>
            <w:tcBorders>
              <w:top w:val="nil"/>
              <w:left w:val="nil"/>
              <w:bottom w:val="single" w:sz="4" w:space="0" w:color="auto"/>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p>
        </w:tc>
        <w:tc>
          <w:tcPr>
            <w:tcW w:w="1349" w:type="dxa"/>
            <w:tcBorders>
              <w:top w:val="nil"/>
              <w:left w:val="nil"/>
              <w:bottom w:val="single" w:sz="4" w:space="0" w:color="auto"/>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p>
        </w:tc>
        <w:tc>
          <w:tcPr>
            <w:tcW w:w="1349" w:type="dxa"/>
            <w:tcBorders>
              <w:top w:val="nil"/>
              <w:left w:val="nil"/>
              <w:bottom w:val="single" w:sz="4" w:space="0" w:color="auto"/>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p>
        </w:tc>
        <w:tc>
          <w:tcPr>
            <w:tcW w:w="1349" w:type="dxa"/>
            <w:tcBorders>
              <w:top w:val="nil"/>
              <w:left w:val="nil"/>
              <w:bottom w:val="single" w:sz="4" w:space="0" w:color="auto"/>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p>
        </w:tc>
        <w:tc>
          <w:tcPr>
            <w:tcW w:w="1349" w:type="dxa"/>
            <w:tcBorders>
              <w:top w:val="nil"/>
              <w:left w:val="nil"/>
              <w:bottom w:val="single" w:sz="4" w:space="0" w:color="auto"/>
              <w:right w:val="single" w:sz="4" w:space="0" w:color="auto"/>
            </w:tcBorders>
            <w:shd w:val="clear" w:color="auto" w:fill="auto"/>
            <w:vAlign w:val="bottom"/>
          </w:tcPr>
          <w:p w:rsidR="001E57DF" w:rsidRPr="008B2237" w:rsidRDefault="001E57DF" w:rsidP="001E57DF">
            <w:pPr>
              <w:jc w:val="right"/>
              <w:rPr>
                <w:rFonts w:ascii="Arial" w:eastAsia="Times New Roman" w:hAnsi="Arial" w:cs="Arial"/>
                <w:b/>
                <w:bCs/>
                <w:color w:val="000000"/>
              </w:rPr>
            </w:pPr>
          </w:p>
        </w:tc>
      </w:tr>
      <w:tr w:rsidR="00526595" w:rsidTr="00526595">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526595" w:rsidRPr="008B2237" w:rsidRDefault="00526595" w:rsidP="001E57DF">
            <w:pPr>
              <w:jc w:val="right"/>
              <w:rPr>
                <w:rFonts w:ascii="Arial" w:eastAsia="Times New Roman" w:hAnsi="Arial" w:cs="Arial"/>
                <w:b/>
                <w:bCs/>
                <w:color w:val="000000"/>
              </w:rPr>
            </w:pPr>
            <w:r>
              <w:rPr>
                <w:rFonts w:ascii="Arial" w:eastAsia="Times New Roman" w:hAnsi="Arial" w:cs="Arial"/>
                <w:b/>
                <w:bCs/>
                <w:color w:val="000000"/>
              </w:rPr>
              <w:t>9</w:t>
            </w:r>
          </w:p>
        </w:tc>
        <w:tc>
          <w:tcPr>
            <w:tcW w:w="1348" w:type="dxa"/>
            <w:tcBorders>
              <w:top w:val="single" w:sz="4" w:space="0" w:color="auto"/>
              <w:left w:val="nil"/>
              <w:bottom w:val="single" w:sz="4" w:space="0" w:color="auto"/>
              <w:right w:val="single" w:sz="4" w:space="0" w:color="auto"/>
            </w:tcBorders>
            <w:shd w:val="clear" w:color="auto" w:fill="auto"/>
            <w:vAlign w:val="bottom"/>
          </w:tcPr>
          <w:p w:rsidR="00526595" w:rsidRPr="008B2237" w:rsidRDefault="00526595" w:rsidP="001E57DF">
            <w:pPr>
              <w:rPr>
                <w:rFonts w:ascii="Arial" w:eastAsia="Times New Roman" w:hAnsi="Arial" w:cs="Arial"/>
                <w:b/>
                <w:bCs/>
                <w:color w:val="000000"/>
              </w:rPr>
            </w:pPr>
            <w:r>
              <w:rPr>
                <w:rFonts w:ascii="Arial" w:eastAsia="Times New Roman" w:hAnsi="Arial" w:cs="Arial"/>
                <w:b/>
                <w:bCs/>
                <w:color w:val="000000"/>
              </w:rPr>
              <w:t>13</w:t>
            </w:r>
          </w:p>
        </w:tc>
        <w:tc>
          <w:tcPr>
            <w:tcW w:w="1349" w:type="dxa"/>
            <w:tcBorders>
              <w:top w:val="single" w:sz="4" w:space="0" w:color="auto"/>
              <w:left w:val="nil"/>
              <w:bottom w:val="single" w:sz="4" w:space="0" w:color="auto"/>
              <w:right w:val="single" w:sz="4" w:space="0" w:color="auto"/>
            </w:tcBorders>
            <w:shd w:val="clear" w:color="auto" w:fill="auto"/>
            <w:vAlign w:val="bottom"/>
          </w:tcPr>
          <w:p w:rsidR="00526595" w:rsidRPr="008B2237" w:rsidRDefault="00526595" w:rsidP="001E57DF">
            <w:pPr>
              <w:rPr>
                <w:rFonts w:ascii="Arial" w:eastAsia="Times New Roman" w:hAnsi="Arial" w:cs="Arial"/>
                <w:b/>
                <w:bCs/>
                <w:color w:val="000000"/>
              </w:rPr>
            </w:pPr>
            <w:r>
              <w:rPr>
                <w:rFonts w:ascii="Arial" w:eastAsia="Times New Roman" w:hAnsi="Arial" w:cs="Arial"/>
                <w:b/>
                <w:bCs/>
                <w:color w:val="000000"/>
              </w:rPr>
              <w:t>3</w:t>
            </w:r>
          </w:p>
        </w:tc>
        <w:tc>
          <w:tcPr>
            <w:tcW w:w="1349" w:type="dxa"/>
            <w:tcBorders>
              <w:top w:val="single" w:sz="4" w:space="0" w:color="auto"/>
              <w:left w:val="nil"/>
              <w:bottom w:val="single" w:sz="4" w:space="0" w:color="auto"/>
              <w:right w:val="single" w:sz="4" w:space="0" w:color="auto"/>
            </w:tcBorders>
            <w:shd w:val="clear" w:color="auto" w:fill="auto"/>
            <w:vAlign w:val="bottom"/>
          </w:tcPr>
          <w:p w:rsidR="00526595" w:rsidRPr="008B2237" w:rsidRDefault="00526595" w:rsidP="001E57DF">
            <w:pPr>
              <w:rPr>
                <w:rFonts w:ascii="Arial" w:eastAsia="Times New Roman" w:hAnsi="Arial" w:cs="Arial"/>
                <w:b/>
                <w:bCs/>
                <w:color w:val="000000"/>
              </w:rPr>
            </w:pPr>
            <w:r>
              <w:rPr>
                <w:rFonts w:ascii="Arial" w:eastAsia="Times New Roman" w:hAnsi="Arial" w:cs="Arial"/>
                <w:b/>
                <w:bCs/>
                <w:color w:val="000000"/>
              </w:rPr>
              <w:t>11</w:t>
            </w:r>
          </w:p>
        </w:tc>
        <w:tc>
          <w:tcPr>
            <w:tcW w:w="1349" w:type="dxa"/>
            <w:tcBorders>
              <w:top w:val="single" w:sz="4" w:space="0" w:color="auto"/>
              <w:left w:val="nil"/>
              <w:bottom w:val="single" w:sz="4" w:space="0" w:color="auto"/>
              <w:right w:val="single" w:sz="4" w:space="0" w:color="auto"/>
            </w:tcBorders>
            <w:shd w:val="clear" w:color="auto" w:fill="auto"/>
            <w:vAlign w:val="bottom"/>
          </w:tcPr>
          <w:p w:rsidR="00526595" w:rsidRPr="008B2237" w:rsidRDefault="00526595" w:rsidP="001E57DF">
            <w:pPr>
              <w:rPr>
                <w:rFonts w:ascii="Arial" w:eastAsia="Times New Roman" w:hAnsi="Arial" w:cs="Arial"/>
                <w:b/>
                <w:bCs/>
                <w:color w:val="000000"/>
              </w:rPr>
            </w:pPr>
            <w:r>
              <w:rPr>
                <w:rFonts w:ascii="Arial" w:eastAsia="Times New Roman" w:hAnsi="Arial" w:cs="Arial"/>
                <w:b/>
                <w:bCs/>
                <w:color w:val="000000"/>
              </w:rPr>
              <w:t>12</w:t>
            </w:r>
          </w:p>
        </w:tc>
        <w:tc>
          <w:tcPr>
            <w:tcW w:w="1349" w:type="dxa"/>
            <w:tcBorders>
              <w:top w:val="single" w:sz="4" w:space="0" w:color="auto"/>
              <w:left w:val="nil"/>
              <w:bottom w:val="single" w:sz="4" w:space="0" w:color="auto"/>
              <w:right w:val="single" w:sz="4" w:space="0" w:color="auto"/>
            </w:tcBorders>
            <w:shd w:val="clear" w:color="auto" w:fill="auto"/>
            <w:vAlign w:val="bottom"/>
          </w:tcPr>
          <w:p w:rsidR="00526595" w:rsidRPr="008B2237" w:rsidRDefault="00526595" w:rsidP="001E57DF">
            <w:pPr>
              <w:rPr>
                <w:rFonts w:ascii="Arial" w:eastAsia="Times New Roman" w:hAnsi="Arial" w:cs="Arial"/>
                <w:b/>
                <w:bCs/>
                <w:color w:val="000000"/>
              </w:rPr>
            </w:pPr>
            <w:r>
              <w:rPr>
                <w:rFonts w:ascii="Arial" w:eastAsia="Times New Roman" w:hAnsi="Arial" w:cs="Arial"/>
                <w:b/>
                <w:bCs/>
                <w:color w:val="000000"/>
              </w:rPr>
              <w:t>53</w:t>
            </w:r>
          </w:p>
        </w:tc>
        <w:tc>
          <w:tcPr>
            <w:tcW w:w="1349" w:type="dxa"/>
            <w:tcBorders>
              <w:top w:val="single" w:sz="4" w:space="0" w:color="auto"/>
              <w:left w:val="nil"/>
              <w:bottom w:val="single" w:sz="4" w:space="0" w:color="auto"/>
              <w:right w:val="single" w:sz="4" w:space="0" w:color="auto"/>
            </w:tcBorders>
            <w:shd w:val="clear" w:color="auto" w:fill="auto"/>
            <w:vAlign w:val="bottom"/>
          </w:tcPr>
          <w:p w:rsidR="00526595" w:rsidRPr="008B2237" w:rsidRDefault="00526595" w:rsidP="001E57DF">
            <w:pPr>
              <w:rPr>
                <w:rFonts w:ascii="Arial" w:eastAsia="Times New Roman" w:hAnsi="Arial" w:cs="Arial"/>
                <w:b/>
                <w:bCs/>
                <w:color w:val="000000"/>
              </w:rPr>
            </w:pPr>
            <w:r>
              <w:rPr>
                <w:rFonts w:ascii="Arial" w:eastAsia="Times New Roman" w:hAnsi="Arial" w:cs="Arial"/>
                <w:b/>
                <w:bCs/>
                <w:color w:val="000000"/>
              </w:rPr>
              <w:t>109</w:t>
            </w:r>
          </w:p>
        </w:tc>
        <w:tc>
          <w:tcPr>
            <w:tcW w:w="1349" w:type="dxa"/>
            <w:tcBorders>
              <w:top w:val="single" w:sz="4" w:space="0" w:color="auto"/>
              <w:left w:val="nil"/>
              <w:bottom w:val="single" w:sz="4" w:space="0" w:color="auto"/>
              <w:right w:val="single" w:sz="4" w:space="0" w:color="auto"/>
            </w:tcBorders>
            <w:shd w:val="clear" w:color="auto" w:fill="auto"/>
            <w:vAlign w:val="bottom"/>
          </w:tcPr>
          <w:p w:rsidR="00526595" w:rsidRPr="008B2237" w:rsidRDefault="009E17C0" w:rsidP="001E57DF">
            <w:pPr>
              <w:jc w:val="right"/>
              <w:rPr>
                <w:rFonts w:ascii="Arial" w:eastAsia="Times New Roman" w:hAnsi="Arial" w:cs="Arial"/>
                <w:b/>
                <w:bCs/>
                <w:color w:val="000000"/>
              </w:rPr>
            </w:pPr>
            <w:r>
              <w:rPr>
                <w:rFonts w:ascii="Arial" w:eastAsia="Times New Roman" w:hAnsi="Arial" w:cs="Arial"/>
                <w:b/>
                <w:bCs/>
                <w:color w:val="000000"/>
              </w:rPr>
              <w:t>205</w:t>
            </w:r>
          </w:p>
        </w:tc>
      </w:tr>
    </w:tbl>
    <w:p w:rsidR="005604DA" w:rsidRDefault="005604DA" w:rsidP="00104897">
      <w:pPr>
        <w:pStyle w:val="NormalWeb"/>
        <w:rPr>
          <w:rFonts w:asciiTheme="minorHAnsi" w:hAnsiTheme="minorHAnsi" w:cstheme="minorHAnsi"/>
          <w:b/>
          <w:sz w:val="32"/>
          <w:szCs w:val="32"/>
        </w:rPr>
      </w:pPr>
      <w:r>
        <w:rPr>
          <w:rFonts w:asciiTheme="minorHAnsi" w:hAnsiTheme="minorHAnsi" w:cstheme="minorHAnsi"/>
          <w:b/>
          <w:sz w:val="32"/>
          <w:szCs w:val="32"/>
        </w:rPr>
        <w:t>Hybrids:</w:t>
      </w:r>
    </w:p>
    <w:p w:rsidR="005604DA" w:rsidRDefault="005604DA" w:rsidP="005604DA">
      <w:pPr>
        <w:pStyle w:val="NoSpacing"/>
      </w:pPr>
      <w:r w:rsidRPr="005604DA">
        <w:rPr>
          <w:i/>
        </w:rPr>
        <w:t>P.</w:t>
      </w:r>
      <w:r>
        <w:t xml:space="preserve"> Vanda M. </w:t>
      </w:r>
      <w:proofErr w:type="spellStart"/>
      <w:r>
        <w:t>Pearman</w:t>
      </w:r>
      <w:proofErr w:type="spellEnd"/>
      <w:r>
        <w:t xml:space="preserve"> (</w:t>
      </w:r>
      <w:r w:rsidRPr="005604DA">
        <w:rPr>
          <w:i/>
        </w:rPr>
        <w:t xml:space="preserve">P. </w:t>
      </w:r>
      <w:proofErr w:type="spellStart"/>
      <w:r w:rsidRPr="005604DA">
        <w:rPr>
          <w:i/>
        </w:rPr>
        <w:t>bellatulum</w:t>
      </w:r>
      <w:proofErr w:type="spellEnd"/>
      <w:r w:rsidRPr="005604DA">
        <w:rPr>
          <w:i/>
        </w:rPr>
        <w:t xml:space="preserve"> x P. </w:t>
      </w:r>
      <w:proofErr w:type="spellStart"/>
      <w:r w:rsidRPr="005604DA">
        <w:rPr>
          <w:i/>
        </w:rPr>
        <w:t>delenatii</w:t>
      </w:r>
      <w:proofErr w:type="spellEnd"/>
      <w:r>
        <w:t xml:space="preserve">) 71 awards, 37 AM, 1 FCC, 3 CCM, 29 HCC, JC, one of the most highly awarded of all slippers, flowers larger than either parent, has short stems, has had as many as 3 recorded on an inflorescence, large round petals, fairly small dorsal, rounded pouch, basic color soft powder pink with a scattering of </w:t>
      </w:r>
      <w:r w:rsidR="002B7EEC">
        <w:t xml:space="preserve">tiny </w:t>
      </w:r>
      <w:r>
        <w:t xml:space="preserve">purple </w:t>
      </w:r>
      <w:r w:rsidR="002B7EEC">
        <w:t xml:space="preserve">spots.  The rare baby pink color makes it desirable; the influence of </w:t>
      </w:r>
      <w:proofErr w:type="spellStart"/>
      <w:r w:rsidR="002B7EEC" w:rsidRPr="002B7EEC">
        <w:rPr>
          <w:i/>
        </w:rPr>
        <w:t>bellatulum</w:t>
      </w:r>
      <w:proofErr w:type="spellEnd"/>
      <w:r w:rsidR="002B7EEC">
        <w:t xml:space="preserve"> can dominate and reduce </w:t>
      </w:r>
      <w:proofErr w:type="spellStart"/>
      <w:r w:rsidR="002B7EEC" w:rsidRPr="002B7EEC">
        <w:rPr>
          <w:i/>
        </w:rPr>
        <w:t>delenatii’s</w:t>
      </w:r>
      <w:proofErr w:type="spellEnd"/>
      <w:r w:rsidR="002B7EEC">
        <w:t xml:space="preserve"> inflorescence to a short, often thin stem barely able to support the large flowers</w:t>
      </w:r>
      <w:r w:rsidR="009274AD">
        <w:t>, registered in 1939</w:t>
      </w:r>
      <w:r w:rsidR="002B7EEC">
        <w:t>.</w:t>
      </w:r>
    </w:p>
    <w:p w:rsidR="00E746CA" w:rsidRDefault="00E746CA" w:rsidP="005604DA">
      <w:pPr>
        <w:pStyle w:val="NoSpacing"/>
      </w:pPr>
    </w:p>
    <w:p w:rsidR="00E746CA" w:rsidRDefault="00E746CA" w:rsidP="005604DA">
      <w:pPr>
        <w:pStyle w:val="NoSpacing"/>
      </w:pPr>
      <w:r w:rsidRPr="00C317F6">
        <w:rPr>
          <w:i/>
        </w:rPr>
        <w:t>P.</w:t>
      </w:r>
      <w:r>
        <w:t xml:space="preserve"> Magic Lantern</w:t>
      </w:r>
      <w:r w:rsidR="00606C35">
        <w:t xml:space="preserve"> (</w:t>
      </w:r>
      <w:r w:rsidR="00606C35" w:rsidRPr="00C317F6">
        <w:rPr>
          <w:i/>
        </w:rPr>
        <w:t xml:space="preserve">P. </w:t>
      </w:r>
      <w:proofErr w:type="spellStart"/>
      <w:r w:rsidR="00606C35" w:rsidRPr="00C317F6">
        <w:rPr>
          <w:i/>
        </w:rPr>
        <w:t>delenatii</w:t>
      </w:r>
      <w:proofErr w:type="spellEnd"/>
      <w:r w:rsidR="00606C35" w:rsidRPr="00C317F6">
        <w:rPr>
          <w:i/>
        </w:rPr>
        <w:t xml:space="preserve"> x P. </w:t>
      </w:r>
      <w:proofErr w:type="spellStart"/>
      <w:r w:rsidR="00606C35" w:rsidRPr="00C317F6">
        <w:rPr>
          <w:i/>
        </w:rPr>
        <w:t>micranthum</w:t>
      </w:r>
      <w:proofErr w:type="spellEnd"/>
      <w:r w:rsidR="00606C35">
        <w:t xml:space="preserve">) highly awarded: 43AM, 2CCE, CCM, 2FCC, 48HCC, </w:t>
      </w:r>
      <w:r w:rsidR="009274AD">
        <w:t xml:space="preserve">3JC, used 18 times in hybridizing, </w:t>
      </w:r>
      <w:r w:rsidR="009274AD" w:rsidRPr="00C317F6">
        <w:rPr>
          <w:i/>
        </w:rPr>
        <w:t>P.</w:t>
      </w:r>
      <w:r w:rsidR="009274AD">
        <w:t xml:space="preserve"> Magic Lantern ‘</w:t>
      </w:r>
      <w:proofErr w:type="spellStart"/>
      <w:r w:rsidR="009274AD">
        <w:t>Chasus</w:t>
      </w:r>
      <w:proofErr w:type="spellEnd"/>
      <w:r w:rsidR="009274AD">
        <w:t xml:space="preserve">’ is one of the most significant clones with an FCC of 92 points and 2 AM’s; significant progeny </w:t>
      </w:r>
      <w:r w:rsidR="009274AD" w:rsidRPr="00C317F6">
        <w:rPr>
          <w:i/>
        </w:rPr>
        <w:t>P.</w:t>
      </w:r>
      <w:r w:rsidR="009274AD">
        <w:t xml:space="preserve"> Misty Dell (</w:t>
      </w:r>
      <w:r w:rsidR="009274AD" w:rsidRPr="00C317F6">
        <w:rPr>
          <w:i/>
        </w:rPr>
        <w:t>P</w:t>
      </w:r>
      <w:r w:rsidR="009174A5">
        <w:t>. Magic L</w:t>
      </w:r>
      <w:r w:rsidR="009274AD">
        <w:t xml:space="preserve">antern x </w:t>
      </w:r>
      <w:r w:rsidR="009274AD" w:rsidRPr="00C317F6">
        <w:rPr>
          <w:i/>
        </w:rPr>
        <w:t xml:space="preserve">P. </w:t>
      </w:r>
      <w:proofErr w:type="spellStart"/>
      <w:r w:rsidR="009274AD" w:rsidRPr="00C317F6">
        <w:rPr>
          <w:i/>
        </w:rPr>
        <w:t>delenatii</w:t>
      </w:r>
      <w:proofErr w:type="spellEnd"/>
      <w:r w:rsidR="009274AD">
        <w:t>)</w:t>
      </w:r>
      <w:r w:rsidR="00C317F6">
        <w:t xml:space="preserve"> no offspring but 9 AM’s and 2 HCC’s</w:t>
      </w:r>
      <w:r w:rsidR="00E20916">
        <w:t>, registered 1990.</w:t>
      </w:r>
    </w:p>
    <w:p w:rsidR="00E746CA" w:rsidRDefault="00E746CA" w:rsidP="005604DA">
      <w:pPr>
        <w:pStyle w:val="NoSpacing"/>
      </w:pPr>
    </w:p>
    <w:p w:rsidR="00E746CA" w:rsidRDefault="00E746CA" w:rsidP="005604DA">
      <w:pPr>
        <w:pStyle w:val="NoSpacing"/>
      </w:pPr>
      <w:r w:rsidRPr="009174A5">
        <w:rPr>
          <w:i/>
        </w:rPr>
        <w:t>P</w:t>
      </w:r>
      <w:r>
        <w:t xml:space="preserve">. </w:t>
      </w:r>
      <w:proofErr w:type="spellStart"/>
      <w:r>
        <w:t>Delrosi</w:t>
      </w:r>
      <w:proofErr w:type="spellEnd"/>
      <w:r w:rsidR="007F2DF7">
        <w:t xml:space="preserve"> </w:t>
      </w:r>
      <w:r w:rsidR="007F2DF7" w:rsidRPr="009174A5">
        <w:rPr>
          <w:i/>
        </w:rPr>
        <w:t xml:space="preserve">(P. </w:t>
      </w:r>
      <w:proofErr w:type="spellStart"/>
      <w:r w:rsidR="007F2DF7" w:rsidRPr="009174A5">
        <w:rPr>
          <w:i/>
        </w:rPr>
        <w:t>rothschildianum</w:t>
      </w:r>
      <w:proofErr w:type="spellEnd"/>
      <w:r w:rsidR="007F2DF7" w:rsidRPr="009174A5">
        <w:rPr>
          <w:i/>
        </w:rPr>
        <w:t xml:space="preserve"> x P. </w:t>
      </w:r>
      <w:proofErr w:type="spellStart"/>
      <w:r w:rsidR="007F2DF7" w:rsidRPr="009174A5">
        <w:rPr>
          <w:i/>
        </w:rPr>
        <w:t>delenatii</w:t>
      </w:r>
      <w:proofErr w:type="spellEnd"/>
      <w:r w:rsidR="007F2DF7">
        <w:t xml:space="preserve">) </w:t>
      </w:r>
      <w:r w:rsidR="00B97D6B">
        <w:t>50% each, 61 awards, 31AM, 3CCM, 27 HCC’s,</w:t>
      </w:r>
      <w:r w:rsidR="00D66544">
        <w:t xml:space="preserve"> 2 generations, </w:t>
      </w:r>
      <w:r w:rsidR="009174A5">
        <w:t xml:space="preserve">the queen of the </w:t>
      </w:r>
      <w:proofErr w:type="spellStart"/>
      <w:r w:rsidR="009174A5">
        <w:t>multifloral</w:t>
      </w:r>
      <w:proofErr w:type="spellEnd"/>
      <w:r w:rsidR="009174A5">
        <w:t xml:space="preserve"> group and one of the most beautiful novelty orchids,</w:t>
      </w:r>
      <w:r w:rsidR="007D4B7E">
        <w:t xml:space="preserve"> richer colored and resembles both the parents suppresses yellow and green pigments, used 21 times in hybridizing,</w:t>
      </w:r>
      <w:r w:rsidR="007D4B7E" w:rsidRPr="00A759DC">
        <w:rPr>
          <w:i/>
        </w:rPr>
        <w:t xml:space="preserve"> P</w:t>
      </w:r>
      <w:r w:rsidR="007D4B7E">
        <w:t xml:space="preserve">. Child’s Play has 1 offspring, </w:t>
      </w:r>
      <w:r w:rsidR="007D4B7E" w:rsidRPr="00A759DC">
        <w:rPr>
          <w:i/>
        </w:rPr>
        <w:t>P</w:t>
      </w:r>
      <w:r w:rsidR="007D4B7E">
        <w:t xml:space="preserve">. Lisa Hasegawa has an AM and 2 HCC’s and no other </w:t>
      </w:r>
      <w:r w:rsidR="00E20916">
        <w:t>offspring, registered 1961</w:t>
      </w:r>
      <w:r w:rsidR="007D4B7E">
        <w:t>.</w:t>
      </w:r>
    </w:p>
    <w:p w:rsidR="00E746CA" w:rsidRDefault="00E746CA" w:rsidP="005604DA">
      <w:pPr>
        <w:pStyle w:val="NoSpacing"/>
      </w:pPr>
    </w:p>
    <w:p w:rsidR="00754162" w:rsidRDefault="00754162" w:rsidP="005604DA">
      <w:pPr>
        <w:pStyle w:val="NoSpacing"/>
        <w:rPr>
          <w:i/>
        </w:rPr>
      </w:pPr>
      <w:r>
        <w:rPr>
          <w:i/>
        </w:rPr>
        <w:t>Barbara McNamee</w:t>
      </w:r>
      <w:r>
        <w:rPr>
          <w:i/>
        </w:rPr>
        <w:tab/>
      </w:r>
      <w:r>
        <w:rPr>
          <w:i/>
        </w:rPr>
        <w:tab/>
      </w:r>
      <w:r>
        <w:rPr>
          <w:i/>
        </w:rPr>
        <w:tab/>
      </w:r>
      <w:r>
        <w:rPr>
          <w:i/>
        </w:rPr>
        <w:tab/>
        <w:t>Page 2 of 3</w:t>
      </w:r>
      <w:r>
        <w:rPr>
          <w:i/>
        </w:rPr>
        <w:tab/>
      </w:r>
      <w:r>
        <w:rPr>
          <w:i/>
        </w:rPr>
        <w:tab/>
      </w:r>
      <w:r>
        <w:rPr>
          <w:i/>
        </w:rPr>
        <w:tab/>
      </w:r>
      <w:r>
        <w:rPr>
          <w:i/>
        </w:rPr>
        <w:tab/>
      </w:r>
      <w:r>
        <w:rPr>
          <w:i/>
        </w:rPr>
        <w:tab/>
      </w:r>
      <w:r>
        <w:rPr>
          <w:i/>
        </w:rPr>
        <w:tab/>
        <w:t>5/11/19</w:t>
      </w:r>
    </w:p>
    <w:p w:rsidR="00E746CA" w:rsidRDefault="00E746CA" w:rsidP="005604DA">
      <w:pPr>
        <w:pStyle w:val="NoSpacing"/>
      </w:pPr>
      <w:r w:rsidRPr="00A759DC">
        <w:rPr>
          <w:i/>
        </w:rPr>
        <w:lastRenderedPageBreak/>
        <w:t>P</w:t>
      </w:r>
      <w:r>
        <w:t xml:space="preserve">. </w:t>
      </w:r>
      <w:proofErr w:type="spellStart"/>
      <w:r>
        <w:t>Armeni</w:t>
      </w:r>
      <w:proofErr w:type="spellEnd"/>
      <w:r>
        <w:t xml:space="preserve"> White</w:t>
      </w:r>
      <w:r w:rsidR="000A2A82">
        <w:t xml:space="preserve"> (</w:t>
      </w:r>
      <w:r w:rsidR="000A2A82" w:rsidRPr="00A759DC">
        <w:rPr>
          <w:i/>
        </w:rPr>
        <w:t xml:space="preserve">P. </w:t>
      </w:r>
      <w:proofErr w:type="spellStart"/>
      <w:r w:rsidR="000A2A82" w:rsidRPr="00A759DC">
        <w:rPr>
          <w:i/>
        </w:rPr>
        <w:t>armeniacum</w:t>
      </w:r>
      <w:proofErr w:type="spellEnd"/>
      <w:r w:rsidR="000A2A82" w:rsidRPr="00A759DC">
        <w:rPr>
          <w:i/>
        </w:rPr>
        <w:t xml:space="preserve"> x P. </w:t>
      </w:r>
      <w:proofErr w:type="spellStart"/>
      <w:r w:rsidR="000A2A82" w:rsidRPr="00A759DC">
        <w:rPr>
          <w:i/>
        </w:rPr>
        <w:t>dele</w:t>
      </w:r>
      <w:r w:rsidR="00A759DC" w:rsidRPr="00A759DC">
        <w:rPr>
          <w:i/>
        </w:rPr>
        <w:t>n</w:t>
      </w:r>
      <w:r w:rsidR="000A2A82" w:rsidRPr="00A759DC">
        <w:rPr>
          <w:i/>
        </w:rPr>
        <w:t>atii</w:t>
      </w:r>
      <w:proofErr w:type="spellEnd"/>
      <w:r w:rsidR="000A2A82">
        <w:t xml:space="preserve">) </w:t>
      </w:r>
      <w:r w:rsidR="00A759DC">
        <w:t>34 awards</w:t>
      </w:r>
      <w:r w:rsidR="00593C7F">
        <w:t xml:space="preserve">, 18 AM, 3 CCM, 2 FCC, 11 HCC’s, used 27 times in hybridizing, </w:t>
      </w:r>
      <w:r w:rsidR="008E1FE9">
        <w:t xml:space="preserve">significant progeny </w:t>
      </w:r>
      <w:r w:rsidR="008E1FE9" w:rsidRPr="008E1FE9">
        <w:rPr>
          <w:i/>
        </w:rPr>
        <w:t>P</w:t>
      </w:r>
      <w:r w:rsidR="00D71136">
        <w:t xml:space="preserve">. Becky Fouke, yellow and white colored, </w:t>
      </w:r>
      <w:r w:rsidR="008E1FE9">
        <w:t>with 7 awards, 3 AM and 4 HCC’s,</w:t>
      </w:r>
      <w:r w:rsidR="00D71136">
        <w:t xml:space="preserve"> no offspring; </w:t>
      </w:r>
      <w:r w:rsidR="008E1FE9">
        <w:t xml:space="preserve"> P. Marilyn Levy with </w:t>
      </w:r>
      <w:r w:rsidR="00D71136">
        <w:t>no awards but 3 offspring, purple and white</w:t>
      </w:r>
      <w:r w:rsidR="00E20916">
        <w:t>, registered 1987</w:t>
      </w:r>
      <w:r w:rsidR="00D71136">
        <w:t>.</w:t>
      </w:r>
    </w:p>
    <w:p w:rsidR="00E746CA" w:rsidRDefault="00E746CA" w:rsidP="005604DA">
      <w:pPr>
        <w:pStyle w:val="NoSpacing"/>
      </w:pPr>
    </w:p>
    <w:p w:rsidR="00E746CA" w:rsidRDefault="00E746CA" w:rsidP="005604DA">
      <w:pPr>
        <w:pStyle w:val="NoSpacing"/>
      </w:pPr>
      <w:r w:rsidRPr="00E35625">
        <w:rPr>
          <w:i/>
        </w:rPr>
        <w:t>P</w:t>
      </w:r>
      <w:r>
        <w:t xml:space="preserve">. </w:t>
      </w:r>
      <w:proofErr w:type="spellStart"/>
      <w:r>
        <w:t>Lynleigh</w:t>
      </w:r>
      <w:proofErr w:type="spellEnd"/>
      <w:r>
        <w:t xml:space="preserve"> </w:t>
      </w:r>
      <w:proofErr w:type="spellStart"/>
      <w:r>
        <w:t>Koopowitcz</w:t>
      </w:r>
      <w:proofErr w:type="spellEnd"/>
      <w:r w:rsidR="00D71136">
        <w:t xml:space="preserve"> </w:t>
      </w:r>
      <w:r w:rsidR="00E35625">
        <w:t>(</w:t>
      </w:r>
      <w:r w:rsidR="00E35625" w:rsidRPr="00E35625">
        <w:rPr>
          <w:i/>
        </w:rPr>
        <w:t xml:space="preserve">P. </w:t>
      </w:r>
      <w:proofErr w:type="spellStart"/>
      <w:r w:rsidR="00E35625" w:rsidRPr="00E35625">
        <w:rPr>
          <w:i/>
        </w:rPr>
        <w:t>delenatii</w:t>
      </w:r>
      <w:proofErr w:type="spellEnd"/>
      <w:r w:rsidR="00E35625" w:rsidRPr="00E35625">
        <w:rPr>
          <w:i/>
        </w:rPr>
        <w:t xml:space="preserve"> x P. </w:t>
      </w:r>
      <w:proofErr w:type="spellStart"/>
      <w:r w:rsidR="00E35625" w:rsidRPr="00E35625">
        <w:rPr>
          <w:i/>
        </w:rPr>
        <w:t>malipoense</w:t>
      </w:r>
      <w:proofErr w:type="spellEnd"/>
      <w:r w:rsidR="00E35625">
        <w:t xml:space="preserve">) </w:t>
      </w:r>
      <w:r w:rsidR="006508D7">
        <w:t xml:space="preserve"> </w:t>
      </w:r>
      <w:r w:rsidR="006670BB">
        <w:t xml:space="preserve">50% each, </w:t>
      </w:r>
      <w:r w:rsidR="006508D7">
        <w:t>43 awards, 15AM, CCE, 2CCM, 2FCC, 22HCC, JC</w:t>
      </w:r>
      <w:r w:rsidR="00131EFA">
        <w:t xml:space="preserve">, only used 10 times in hybridizing, </w:t>
      </w:r>
      <w:r w:rsidR="002B02DB">
        <w:t xml:space="preserve">1 HCC to </w:t>
      </w:r>
      <w:r w:rsidR="002B02DB" w:rsidRPr="00E20916">
        <w:rPr>
          <w:i/>
        </w:rPr>
        <w:t>P</w:t>
      </w:r>
      <w:r w:rsidR="002B02DB">
        <w:t>. Desert Queen, no offspring</w:t>
      </w:r>
      <w:r w:rsidR="00E20916">
        <w:t>, registered 1991</w:t>
      </w:r>
      <w:r w:rsidR="002B02DB">
        <w:t>.</w:t>
      </w:r>
    </w:p>
    <w:p w:rsidR="00E20916" w:rsidRDefault="00E20916" w:rsidP="005604DA">
      <w:pPr>
        <w:pStyle w:val="NoSpacing"/>
        <w:rPr>
          <w:i/>
        </w:rPr>
      </w:pPr>
    </w:p>
    <w:p w:rsidR="00E746CA" w:rsidRDefault="00E746CA" w:rsidP="005604DA">
      <w:pPr>
        <w:pStyle w:val="NoSpacing"/>
      </w:pPr>
      <w:r w:rsidRPr="00E35625">
        <w:rPr>
          <w:i/>
        </w:rPr>
        <w:t>P.</w:t>
      </w:r>
      <w:r>
        <w:t xml:space="preserve"> </w:t>
      </w:r>
      <w:proofErr w:type="spellStart"/>
      <w:r>
        <w:t>Deperle</w:t>
      </w:r>
      <w:proofErr w:type="spellEnd"/>
      <w:r w:rsidR="00E20916">
        <w:t xml:space="preserve"> </w:t>
      </w:r>
      <w:r w:rsidR="00E20916" w:rsidRPr="00E20916">
        <w:rPr>
          <w:i/>
        </w:rPr>
        <w:t xml:space="preserve">(P. </w:t>
      </w:r>
      <w:proofErr w:type="spellStart"/>
      <w:r w:rsidR="00E20916" w:rsidRPr="00E20916">
        <w:rPr>
          <w:i/>
        </w:rPr>
        <w:t>primulinum</w:t>
      </w:r>
      <w:proofErr w:type="spellEnd"/>
      <w:r w:rsidR="00E20916" w:rsidRPr="00E20916">
        <w:rPr>
          <w:i/>
        </w:rPr>
        <w:t xml:space="preserve"> x P. </w:t>
      </w:r>
      <w:proofErr w:type="spellStart"/>
      <w:r w:rsidR="00E20916" w:rsidRPr="00E20916">
        <w:rPr>
          <w:i/>
        </w:rPr>
        <w:t>delenatii</w:t>
      </w:r>
      <w:proofErr w:type="spellEnd"/>
      <w:r w:rsidR="00E20916">
        <w:t xml:space="preserve">) 50% each, 19 awards, 8AM, 3CCM, 8HCC, only used 25 times in hybridizing, </w:t>
      </w:r>
      <w:r w:rsidR="00E20916" w:rsidRPr="00E20916">
        <w:rPr>
          <w:i/>
        </w:rPr>
        <w:t>P.</w:t>
      </w:r>
      <w:r w:rsidR="00E20916">
        <w:t xml:space="preserve"> Moon Stone has 5 AM’s and 3 HCC’s; P. Think Pink has 4 HCC’s, </w:t>
      </w:r>
      <w:r w:rsidR="008E74B8">
        <w:t>most pink pigment went to the petals and pouch,</w:t>
      </w:r>
    </w:p>
    <w:p w:rsidR="00104897" w:rsidRPr="006562C9" w:rsidRDefault="00104897" w:rsidP="00104897">
      <w:pPr>
        <w:pStyle w:val="NormalWeb"/>
        <w:rPr>
          <w:rFonts w:asciiTheme="minorHAnsi" w:hAnsiTheme="minorHAnsi" w:cstheme="minorHAnsi"/>
          <w:b/>
          <w:sz w:val="32"/>
          <w:szCs w:val="32"/>
        </w:rPr>
      </w:pPr>
      <w:r w:rsidRPr="006562C9">
        <w:rPr>
          <w:rFonts w:asciiTheme="minorHAnsi" w:hAnsiTheme="minorHAnsi" w:cstheme="minorHAnsi"/>
          <w:b/>
          <w:sz w:val="32"/>
          <w:szCs w:val="32"/>
        </w:rPr>
        <w:t>Desirable characteristics which can be passed to progeny:</w:t>
      </w:r>
      <w:r w:rsidRPr="006562C9">
        <w:rPr>
          <w:rFonts w:asciiTheme="minorHAnsi" w:hAnsiTheme="minorHAnsi" w:cstheme="minorHAnsi"/>
          <w:b/>
          <w:sz w:val="32"/>
          <w:szCs w:val="32"/>
        </w:rPr>
        <w:tab/>
      </w:r>
    </w:p>
    <w:p w:rsidR="006E6796" w:rsidRPr="006562C9" w:rsidRDefault="006E6796" w:rsidP="006E6796">
      <w:pPr>
        <w:pStyle w:val="NoSpacing"/>
        <w:rPr>
          <w:rFonts w:cstheme="minorHAnsi"/>
        </w:rPr>
      </w:pPr>
      <w:r w:rsidRPr="006562C9">
        <w:rPr>
          <w:rFonts w:cstheme="minorHAnsi"/>
        </w:rPr>
        <w:t>Clear, soft pink color</w:t>
      </w:r>
    </w:p>
    <w:p w:rsidR="006E6796" w:rsidRPr="006562C9" w:rsidRDefault="006E6796" w:rsidP="006E6796">
      <w:pPr>
        <w:pStyle w:val="NoSpacing"/>
        <w:rPr>
          <w:rFonts w:cstheme="minorHAnsi"/>
        </w:rPr>
      </w:pPr>
      <w:r w:rsidRPr="006562C9">
        <w:rPr>
          <w:rFonts w:cstheme="minorHAnsi"/>
        </w:rPr>
        <w:t>Small pouch</w:t>
      </w:r>
    </w:p>
    <w:p w:rsidR="006E6796" w:rsidRPr="006562C9" w:rsidRDefault="006E6796" w:rsidP="006E6796">
      <w:pPr>
        <w:pStyle w:val="NoSpacing"/>
        <w:rPr>
          <w:rFonts w:cstheme="minorHAnsi"/>
        </w:rPr>
      </w:pPr>
      <w:r w:rsidRPr="006562C9">
        <w:rPr>
          <w:rFonts w:cstheme="minorHAnsi"/>
        </w:rPr>
        <w:t xml:space="preserve">Large </w:t>
      </w:r>
      <w:proofErr w:type="spellStart"/>
      <w:r w:rsidRPr="006562C9">
        <w:rPr>
          <w:rFonts w:cstheme="minorHAnsi"/>
        </w:rPr>
        <w:t>staminode</w:t>
      </w:r>
      <w:proofErr w:type="spellEnd"/>
    </w:p>
    <w:p w:rsidR="006E6796" w:rsidRPr="006562C9" w:rsidRDefault="006E6796" w:rsidP="006E6796">
      <w:pPr>
        <w:pStyle w:val="NoSpacing"/>
        <w:rPr>
          <w:rFonts w:cstheme="minorHAnsi"/>
        </w:rPr>
      </w:pPr>
      <w:r w:rsidRPr="006562C9">
        <w:rPr>
          <w:rFonts w:cstheme="minorHAnsi"/>
        </w:rPr>
        <w:t xml:space="preserve">Petite </w:t>
      </w:r>
      <w:r w:rsidR="002B7EEC">
        <w:rPr>
          <w:rFonts w:cstheme="minorHAnsi"/>
        </w:rPr>
        <w:t xml:space="preserve">plant </w:t>
      </w:r>
      <w:r w:rsidRPr="006562C9">
        <w:rPr>
          <w:rFonts w:cstheme="minorHAnsi"/>
        </w:rPr>
        <w:t>size</w:t>
      </w:r>
    </w:p>
    <w:p w:rsidR="00104897" w:rsidRPr="006562C9" w:rsidRDefault="006E6796" w:rsidP="006E6796">
      <w:pPr>
        <w:pStyle w:val="NoSpacing"/>
        <w:rPr>
          <w:rFonts w:cstheme="minorHAnsi"/>
        </w:rPr>
      </w:pPr>
      <w:r w:rsidRPr="006562C9">
        <w:rPr>
          <w:rFonts w:cstheme="minorHAnsi"/>
          <w:i/>
        </w:rPr>
        <w:t xml:space="preserve">P. </w:t>
      </w:r>
      <w:proofErr w:type="spellStart"/>
      <w:r w:rsidRPr="006562C9">
        <w:rPr>
          <w:rFonts w:cstheme="minorHAnsi"/>
          <w:i/>
        </w:rPr>
        <w:t>delenatii</w:t>
      </w:r>
      <w:proofErr w:type="spellEnd"/>
      <w:r w:rsidRPr="006562C9">
        <w:rPr>
          <w:rFonts w:cstheme="minorHAnsi"/>
          <w:i/>
        </w:rPr>
        <w:t xml:space="preserve"> f. </w:t>
      </w:r>
      <w:proofErr w:type="spellStart"/>
      <w:r w:rsidRPr="006562C9">
        <w:rPr>
          <w:rFonts w:cstheme="minorHAnsi"/>
          <w:i/>
        </w:rPr>
        <w:t>vini</w:t>
      </w:r>
      <w:r w:rsidR="00AA121F" w:rsidRPr="006562C9">
        <w:rPr>
          <w:rFonts w:cstheme="minorHAnsi"/>
          <w:i/>
        </w:rPr>
        <w:t>c</w:t>
      </w:r>
      <w:r w:rsidRPr="006562C9">
        <w:rPr>
          <w:rFonts w:cstheme="minorHAnsi"/>
          <w:i/>
        </w:rPr>
        <w:t>olor</w:t>
      </w:r>
      <w:proofErr w:type="spellEnd"/>
      <w:r w:rsidR="00AA121F" w:rsidRPr="006562C9">
        <w:rPr>
          <w:rFonts w:cstheme="minorHAnsi"/>
        </w:rPr>
        <w:t xml:space="preserve"> produces pink pigment to front of petals</w:t>
      </w:r>
      <w:r w:rsidR="009E4430" w:rsidRPr="006562C9">
        <w:rPr>
          <w:rFonts w:cstheme="minorHAnsi"/>
        </w:rPr>
        <w:t xml:space="preserve"> to progeny</w:t>
      </w:r>
      <w:r w:rsidR="00104897" w:rsidRPr="006562C9">
        <w:rPr>
          <w:rFonts w:cstheme="minorHAnsi"/>
        </w:rPr>
        <w:tab/>
      </w:r>
      <w:r w:rsidR="00104897" w:rsidRPr="006562C9">
        <w:rPr>
          <w:rFonts w:cstheme="minorHAnsi"/>
        </w:rPr>
        <w:tab/>
      </w:r>
      <w:r w:rsidR="00104897" w:rsidRPr="006562C9">
        <w:rPr>
          <w:rFonts w:cstheme="minorHAnsi"/>
        </w:rPr>
        <w:tab/>
      </w:r>
      <w:r w:rsidR="00104897" w:rsidRPr="006562C9">
        <w:rPr>
          <w:rFonts w:cstheme="minorHAnsi"/>
        </w:rPr>
        <w:tab/>
      </w:r>
      <w:r w:rsidR="00104897" w:rsidRPr="006562C9">
        <w:rPr>
          <w:rFonts w:cstheme="minorHAnsi"/>
        </w:rPr>
        <w:tab/>
      </w:r>
      <w:r w:rsidR="00104897" w:rsidRPr="006562C9">
        <w:rPr>
          <w:rFonts w:cstheme="minorHAnsi"/>
        </w:rPr>
        <w:tab/>
      </w:r>
    </w:p>
    <w:p w:rsidR="00104897" w:rsidRPr="006562C9" w:rsidRDefault="00104897" w:rsidP="006E6796">
      <w:pPr>
        <w:pStyle w:val="NoSpacing"/>
        <w:rPr>
          <w:rFonts w:cstheme="minorHAnsi"/>
        </w:rPr>
      </w:pPr>
      <w:r w:rsidRPr="006562C9">
        <w:rPr>
          <w:rFonts w:cstheme="minorHAnsi"/>
        </w:rPr>
        <w:tab/>
      </w:r>
      <w:r w:rsidRPr="006562C9">
        <w:rPr>
          <w:rFonts w:cstheme="minorHAnsi"/>
        </w:rPr>
        <w:tab/>
      </w:r>
    </w:p>
    <w:p w:rsidR="00B85AB9" w:rsidRPr="006562C9" w:rsidRDefault="00104897" w:rsidP="00104897">
      <w:pPr>
        <w:pStyle w:val="NormalWeb"/>
        <w:rPr>
          <w:rFonts w:asciiTheme="minorHAnsi" w:hAnsiTheme="minorHAnsi" w:cstheme="minorHAnsi"/>
          <w:b/>
          <w:sz w:val="32"/>
          <w:szCs w:val="32"/>
        </w:rPr>
      </w:pPr>
      <w:r w:rsidRPr="006562C9">
        <w:rPr>
          <w:rFonts w:asciiTheme="minorHAnsi" w:hAnsiTheme="minorHAnsi" w:cstheme="minorHAnsi"/>
          <w:b/>
          <w:sz w:val="32"/>
          <w:szCs w:val="32"/>
        </w:rPr>
        <w:t>Undesirable characteristics which can be passed to progeny:</w:t>
      </w:r>
    </w:p>
    <w:p w:rsidR="00AA121F" w:rsidRPr="006562C9" w:rsidRDefault="009E4430" w:rsidP="008A6E1B">
      <w:pPr>
        <w:pStyle w:val="NoSpacing"/>
        <w:rPr>
          <w:rFonts w:cstheme="minorHAnsi"/>
        </w:rPr>
      </w:pPr>
      <w:r w:rsidRPr="006562C9">
        <w:rPr>
          <w:rFonts w:cstheme="minorHAnsi"/>
        </w:rPr>
        <w:t>Size</w:t>
      </w:r>
    </w:p>
    <w:p w:rsidR="008A6E1B" w:rsidRPr="006562C9" w:rsidRDefault="008A6E1B" w:rsidP="008A6E1B">
      <w:pPr>
        <w:pStyle w:val="NoSpacing"/>
        <w:rPr>
          <w:rFonts w:cstheme="minorHAnsi"/>
        </w:rPr>
      </w:pPr>
      <w:r w:rsidRPr="006562C9">
        <w:rPr>
          <w:rFonts w:cstheme="minorHAnsi"/>
        </w:rPr>
        <w:t>Ragged petals</w:t>
      </w:r>
    </w:p>
    <w:p w:rsidR="008A6E1B" w:rsidRPr="006562C9" w:rsidRDefault="008A6E1B" w:rsidP="008A6E1B">
      <w:pPr>
        <w:pStyle w:val="NoSpacing"/>
        <w:rPr>
          <w:rFonts w:cstheme="minorHAnsi"/>
        </w:rPr>
      </w:pPr>
      <w:r w:rsidRPr="006562C9">
        <w:rPr>
          <w:rFonts w:cstheme="minorHAnsi"/>
        </w:rPr>
        <w:t>Color break</w:t>
      </w:r>
      <w:r w:rsidR="000A2A82">
        <w:rPr>
          <w:rFonts w:cstheme="minorHAnsi"/>
        </w:rPr>
        <w:t xml:space="preserve"> when crossed with other </w:t>
      </w:r>
      <w:proofErr w:type="spellStart"/>
      <w:r w:rsidR="000A2A82">
        <w:rPr>
          <w:rFonts w:cstheme="minorHAnsi"/>
        </w:rPr>
        <w:t>Brachypetalums</w:t>
      </w:r>
      <w:proofErr w:type="spellEnd"/>
    </w:p>
    <w:p w:rsidR="00B85AB9" w:rsidRDefault="00104897" w:rsidP="00417A8D">
      <w:pPr>
        <w:pStyle w:val="NormalWeb"/>
        <w:rPr>
          <w:b/>
        </w:rPr>
      </w:pPr>
      <w:r>
        <w:rPr>
          <w:b/>
        </w:rPr>
        <w:t>Other Information</w:t>
      </w:r>
    </w:p>
    <w:p w:rsidR="004A5E51" w:rsidRDefault="004A5E51" w:rsidP="00417A8D">
      <w:pPr>
        <w:pStyle w:val="NormalWeb"/>
        <w:rPr>
          <w:b/>
        </w:rPr>
      </w:pPr>
    </w:p>
    <w:p w:rsidR="00056CEF" w:rsidRPr="00AA121E" w:rsidRDefault="004A5E51" w:rsidP="00417A8D">
      <w:pPr>
        <w:pStyle w:val="NormalWeb"/>
        <w:rPr>
          <w:b/>
          <w:i/>
        </w:rPr>
      </w:pPr>
      <w:r>
        <w:rPr>
          <w:b/>
        </w:rPr>
        <w:tab/>
      </w:r>
      <w:r>
        <w:rPr>
          <w:b/>
        </w:rPr>
        <w:tab/>
      </w:r>
      <w:r>
        <w:rPr>
          <w:b/>
        </w:rPr>
        <w:tab/>
      </w:r>
    </w:p>
    <w:p w:rsidR="004119A0" w:rsidRPr="00AA121E" w:rsidRDefault="00417A8D" w:rsidP="00417A8D">
      <w:pPr>
        <w:pStyle w:val="NormalWeb"/>
        <w:rPr>
          <w:rFonts w:asciiTheme="minorHAnsi" w:hAnsiTheme="minorHAnsi" w:cstheme="minorHAnsi"/>
          <w:b/>
        </w:rPr>
      </w:pPr>
      <w:r w:rsidRPr="00AA121E">
        <w:rPr>
          <w:rFonts w:asciiTheme="minorHAnsi" w:hAnsiTheme="minorHAnsi" w:cstheme="minorHAnsi"/>
          <w:b/>
        </w:rPr>
        <w:t>References:</w:t>
      </w:r>
      <w:r w:rsidR="00530E36" w:rsidRPr="00AA121E">
        <w:rPr>
          <w:rFonts w:asciiTheme="minorHAnsi" w:hAnsiTheme="minorHAnsi" w:cstheme="minorHAnsi"/>
          <w:noProof/>
        </w:rPr>
        <w:t xml:space="preserve"> </w:t>
      </w:r>
    </w:p>
    <w:p w:rsidR="004A5E51" w:rsidRDefault="008A6E1B" w:rsidP="00056CEF">
      <w:pPr>
        <w:pStyle w:val="NoSpacing"/>
      </w:pPr>
      <w:proofErr w:type="spellStart"/>
      <w:r>
        <w:t>OrchidWiz</w:t>
      </w:r>
      <w:proofErr w:type="spellEnd"/>
      <w:r>
        <w:t xml:space="preserve"> Database X5.2</w:t>
      </w:r>
    </w:p>
    <w:p w:rsidR="00417A8D" w:rsidRDefault="00417A8D" w:rsidP="00056CEF">
      <w:pPr>
        <w:pStyle w:val="NoSpacing"/>
      </w:pPr>
      <w:r>
        <w:t>Orchidspecies.com</w:t>
      </w:r>
    </w:p>
    <w:p w:rsidR="00417A8D" w:rsidRDefault="00417A8D" w:rsidP="00056CEF">
      <w:pPr>
        <w:pStyle w:val="NoSpacing"/>
      </w:pPr>
      <w:r>
        <w:t>Wikipedia</w:t>
      </w:r>
    </w:p>
    <w:p w:rsidR="008A6E1B" w:rsidRDefault="008A6E1B" w:rsidP="00056CEF">
      <w:pPr>
        <w:pStyle w:val="NoSpacing"/>
      </w:pPr>
      <w:r>
        <w:t xml:space="preserve">Orchid Digest “The </w:t>
      </w:r>
      <w:proofErr w:type="spellStart"/>
      <w:r>
        <w:t>Paph</w:t>
      </w:r>
      <w:proofErr w:type="spellEnd"/>
      <w:r>
        <w:t xml:space="preserve"> Issue” Vol. 82-4 Oct.-Dec. 2018</w:t>
      </w:r>
    </w:p>
    <w:p w:rsidR="008A6E1B" w:rsidRDefault="008A6E1B" w:rsidP="00056CEF">
      <w:pPr>
        <w:pStyle w:val="NoSpacing"/>
      </w:pPr>
      <w:proofErr w:type="spellStart"/>
      <w:r>
        <w:t>Koopowitz</w:t>
      </w:r>
      <w:proofErr w:type="spellEnd"/>
      <w:r>
        <w:t xml:space="preserve"> and </w:t>
      </w:r>
      <w:proofErr w:type="spellStart"/>
      <w:proofErr w:type="gramStart"/>
      <w:r>
        <w:t>Hasagowa</w:t>
      </w:r>
      <w:proofErr w:type="spellEnd"/>
      <w:r>
        <w:t xml:space="preserve">  1991</w:t>
      </w:r>
      <w:proofErr w:type="gramEnd"/>
      <w:r>
        <w:t xml:space="preserve"> “Novelty Slipper Orchids” </w:t>
      </w:r>
      <w:proofErr w:type="spellStart"/>
      <w:r>
        <w:t>pg</w:t>
      </w:r>
      <w:proofErr w:type="spellEnd"/>
      <w:r>
        <w:t xml:space="preserve"> 81-82</w:t>
      </w:r>
    </w:p>
    <w:p w:rsidR="00754162" w:rsidRDefault="00754162" w:rsidP="00417A8D">
      <w:pPr>
        <w:pStyle w:val="NormalWeb"/>
        <w:rPr>
          <w:rFonts w:asciiTheme="minorHAnsi" w:hAnsiTheme="minorHAnsi" w:cstheme="minorHAnsi"/>
          <w:b/>
        </w:rPr>
      </w:pPr>
    </w:p>
    <w:p w:rsidR="00754162" w:rsidRDefault="00754162" w:rsidP="00417A8D">
      <w:pPr>
        <w:pStyle w:val="NormalWeb"/>
        <w:rPr>
          <w:rFonts w:asciiTheme="minorHAnsi" w:hAnsiTheme="minorHAnsi" w:cstheme="minorHAnsi"/>
          <w:b/>
        </w:rPr>
      </w:pPr>
    </w:p>
    <w:p w:rsidR="00754162" w:rsidRDefault="00754162" w:rsidP="00417A8D">
      <w:pPr>
        <w:pStyle w:val="NormalWeb"/>
        <w:rPr>
          <w:rFonts w:asciiTheme="minorHAnsi" w:hAnsiTheme="minorHAnsi" w:cstheme="minorHAnsi"/>
          <w:b/>
        </w:rPr>
      </w:pPr>
      <w:bookmarkStart w:id="0" w:name="_GoBack"/>
      <w:bookmarkEnd w:id="0"/>
    </w:p>
    <w:p w:rsidR="00754162" w:rsidRDefault="00754162" w:rsidP="00417A8D">
      <w:pPr>
        <w:pStyle w:val="NormalWeb"/>
        <w:rPr>
          <w:rFonts w:asciiTheme="minorHAnsi" w:hAnsiTheme="minorHAnsi" w:cstheme="minorHAnsi"/>
          <w:b/>
        </w:rPr>
      </w:pPr>
    </w:p>
    <w:p w:rsidR="00754162" w:rsidRDefault="00754162" w:rsidP="00417A8D">
      <w:pPr>
        <w:pStyle w:val="NormalWeb"/>
        <w:rPr>
          <w:rFonts w:asciiTheme="minorHAnsi" w:hAnsiTheme="minorHAnsi" w:cstheme="minorHAnsi"/>
          <w:b/>
        </w:rPr>
      </w:pPr>
    </w:p>
    <w:p w:rsidR="00212635" w:rsidRPr="00754162" w:rsidRDefault="00754162" w:rsidP="00417A8D">
      <w:pPr>
        <w:pStyle w:val="NormalWeb"/>
        <w:rPr>
          <w:rFonts w:asciiTheme="minorHAnsi" w:hAnsiTheme="minorHAnsi" w:cstheme="minorHAnsi"/>
          <w:i/>
          <w:sz w:val="22"/>
          <w:szCs w:val="22"/>
        </w:rPr>
      </w:pPr>
      <w:r w:rsidRPr="00754162">
        <w:rPr>
          <w:rFonts w:asciiTheme="minorHAnsi" w:hAnsiTheme="minorHAnsi" w:cstheme="minorHAnsi"/>
          <w:i/>
          <w:sz w:val="22"/>
          <w:szCs w:val="22"/>
        </w:rPr>
        <w:t>Barbara McNamee</w:t>
      </w:r>
      <w:r w:rsidRPr="00754162">
        <w:rPr>
          <w:rFonts w:asciiTheme="minorHAnsi" w:hAnsiTheme="minorHAnsi" w:cstheme="minorHAnsi"/>
          <w:i/>
          <w:sz w:val="22"/>
          <w:szCs w:val="22"/>
        </w:rPr>
        <w:tab/>
      </w:r>
      <w:r w:rsidRPr="00754162">
        <w:rPr>
          <w:rFonts w:asciiTheme="minorHAnsi" w:hAnsiTheme="minorHAnsi" w:cstheme="minorHAnsi"/>
          <w:i/>
          <w:sz w:val="22"/>
          <w:szCs w:val="22"/>
        </w:rPr>
        <w:tab/>
      </w:r>
      <w:r w:rsidRPr="00754162">
        <w:rPr>
          <w:rFonts w:asciiTheme="minorHAnsi" w:hAnsiTheme="minorHAnsi" w:cstheme="minorHAnsi"/>
          <w:i/>
          <w:sz w:val="22"/>
          <w:szCs w:val="22"/>
        </w:rPr>
        <w:tab/>
      </w:r>
      <w:r w:rsidRPr="00754162">
        <w:rPr>
          <w:rFonts w:asciiTheme="minorHAnsi" w:hAnsiTheme="minorHAnsi" w:cstheme="minorHAnsi"/>
          <w:i/>
          <w:sz w:val="22"/>
          <w:szCs w:val="22"/>
        </w:rPr>
        <w:tab/>
      </w:r>
      <w:r w:rsidRPr="00754162">
        <w:rPr>
          <w:rFonts w:asciiTheme="minorHAnsi" w:hAnsiTheme="minorHAnsi" w:cstheme="minorHAnsi"/>
          <w:i/>
          <w:sz w:val="22"/>
          <w:szCs w:val="22"/>
        </w:rPr>
        <w:tab/>
        <w:t>Page 2 of 3</w:t>
      </w:r>
      <w:r w:rsidR="00212635" w:rsidRPr="00754162">
        <w:rPr>
          <w:rFonts w:asciiTheme="minorHAnsi" w:hAnsiTheme="minorHAnsi" w:cstheme="minorHAnsi"/>
          <w:i/>
          <w:sz w:val="22"/>
          <w:szCs w:val="22"/>
        </w:rPr>
        <w:tab/>
      </w:r>
      <w:r w:rsidR="00212635" w:rsidRPr="00754162">
        <w:rPr>
          <w:rFonts w:asciiTheme="minorHAnsi" w:hAnsiTheme="minorHAnsi" w:cstheme="minorHAnsi"/>
          <w:i/>
          <w:sz w:val="22"/>
          <w:szCs w:val="22"/>
        </w:rPr>
        <w:tab/>
      </w:r>
      <w:r w:rsidR="00212635" w:rsidRPr="00754162">
        <w:rPr>
          <w:rFonts w:asciiTheme="minorHAnsi" w:hAnsiTheme="minorHAnsi" w:cstheme="minorHAnsi"/>
          <w:i/>
          <w:sz w:val="22"/>
          <w:szCs w:val="22"/>
        </w:rPr>
        <w:tab/>
      </w:r>
      <w:r w:rsidR="00212635" w:rsidRPr="00754162">
        <w:rPr>
          <w:rFonts w:asciiTheme="minorHAnsi" w:hAnsiTheme="minorHAnsi" w:cstheme="minorHAnsi"/>
          <w:i/>
          <w:sz w:val="22"/>
          <w:szCs w:val="22"/>
        </w:rPr>
        <w:tab/>
      </w:r>
      <w:r w:rsidR="00212635" w:rsidRPr="00754162">
        <w:rPr>
          <w:rFonts w:asciiTheme="minorHAnsi" w:hAnsiTheme="minorHAnsi" w:cstheme="minorHAnsi"/>
          <w:i/>
          <w:sz w:val="22"/>
          <w:szCs w:val="22"/>
        </w:rPr>
        <w:tab/>
        <w:t>2/9/2019</w:t>
      </w:r>
    </w:p>
    <w:p w:rsidR="00417A8D" w:rsidRPr="00AA121E" w:rsidRDefault="00417A8D" w:rsidP="004119A0">
      <w:pPr>
        <w:rPr>
          <w:rFonts w:cstheme="minorHAnsi"/>
          <w:b/>
          <w:sz w:val="24"/>
          <w:szCs w:val="24"/>
        </w:rPr>
      </w:pPr>
    </w:p>
    <w:sectPr w:rsidR="00417A8D" w:rsidRPr="00AA121E" w:rsidSect="004A5E51">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A0"/>
    <w:rsid w:val="000246C0"/>
    <w:rsid w:val="00056CEF"/>
    <w:rsid w:val="000A2A82"/>
    <w:rsid w:val="000D4556"/>
    <w:rsid w:val="00104897"/>
    <w:rsid w:val="00131EFA"/>
    <w:rsid w:val="00146E11"/>
    <w:rsid w:val="00146EA0"/>
    <w:rsid w:val="00153171"/>
    <w:rsid w:val="001643AA"/>
    <w:rsid w:val="001E57DF"/>
    <w:rsid w:val="00212635"/>
    <w:rsid w:val="002B02DB"/>
    <w:rsid w:val="002B7EEC"/>
    <w:rsid w:val="00365014"/>
    <w:rsid w:val="00374029"/>
    <w:rsid w:val="003839F5"/>
    <w:rsid w:val="003A5A1E"/>
    <w:rsid w:val="004119A0"/>
    <w:rsid w:val="00417A8D"/>
    <w:rsid w:val="004532CB"/>
    <w:rsid w:val="00456448"/>
    <w:rsid w:val="004A3BB8"/>
    <w:rsid w:val="004A5E51"/>
    <w:rsid w:val="004F61F2"/>
    <w:rsid w:val="00526595"/>
    <w:rsid w:val="00530E36"/>
    <w:rsid w:val="005604DA"/>
    <w:rsid w:val="00593C7F"/>
    <w:rsid w:val="005A48B5"/>
    <w:rsid w:val="005F57D5"/>
    <w:rsid w:val="00606C35"/>
    <w:rsid w:val="006508D7"/>
    <w:rsid w:val="006562C9"/>
    <w:rsid w:val="006670BB"/>
    <w:rsid w:val="006B61D2"/>
    <w:rsid w:val="006E2E91"/>
    <w:rsid w:val="006E6796"/>
    <w:rsid w:val="00754162"/>
    <w:rsid w:val="007D4B7E"/>
    <w:rsid w:val="007F2DF7"/>
    <w:rsid w:val="008A6E1B"/>
    <w:rsid w:val="008E1FE9"/>
    <w:rsid w:val="008E74B8"/>
    <w:rsid w:val="008F41DA"/>
    <w:rsid w:val="009174A5"/>
    <w:rsid w:val="009274AD"/>
    <w:rsid w:val="009721F4"/>
    <w:rsid w:val="009D2CD2"/>
    <w:rsid w:val="009E17C0"/>
    <w:rsid w:val="009E4430"/>
    <w:rsid w:val="009E7675"/>
    <w:rsid w:val="00A759DC"/>
    <w:rsid w:val="00AA121E"/>
    <w:rsid w:val="00AA121F"/>
    <w:rsid w:val="00AC2A6F"/>
    <w:rsid w:val="00B504B9"/>
    <w:rsid w:val="00B85AB9"/>
    <w:rsid w:val="00B97D6B"/>
    <w:rsid w:val="00BB7350"/>
    <w:rsid w:val="00C317F6"/>
    <w:rsid w:val="00C75DCC"/>
    <w:rsid w:val="00C848CC"/>
    <w:rsid w:val="00CA5FD0"/>
    <w:rsid w:val="00CB61B0"/>
    <w:rsid w:val="00D66544"/>
    <w:rsid w:val="00D71136"/>
    <w:rsid w:val="00D85DD6"/>
    <w:rsid w:val="00D91299"/>
    <w:rsid w:val="00E11F98"/>
    <w:rsid w:val="00E20916"/>
    <w:rsid w:val="00E35625"/>
    <w:rsid w:val="00E55BFC"/>
    <w:rsid w:val="00E74485"/>
    <w:rsid w:val="00E746CA"/>
    <w:rsid w:val="00F274A6"/>
    <w:rsid w:val="00F323F3"/>
    <w:rsid w:val="00F45FA3"/>
    <w:rsid w:val="00F6140F"/>
    <w:rsid w:val="00F9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74FAF-F896-418A-85C8-87317EE4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9A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85AB9"/>
    <w:pPr>
      <w:spacing w:after="0" w:line="240" w:lineRule="auto"/>
    </w:pPr>
  </w:style>
  <w:style w:type="paragraph" w:styleId="BalloonText">
    <w:name w:val="Balloon Text"/>
    <w:basedOn w:val="Normal"/>
    <w:link w:val="BalloonTextChar"/>
    <w:uiPriority w:val="99"/>
    <w:semiHidden/>
    <w:unhideWhenUsed/>
    <w:rsid w:val="00456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48"/>
    <w:rPr>
      <w:rFonts w:ascii="Segoe UI" w:hAnsi="Segoe UI" w:cs="Segoe UI"/>
      <w:sz w:val="18"/>
      <w:szCs w:val="18"/>
    </w:rPr>
  </w:style>
  <w:style w:type="table" w:styleId="TableGrid">
    <w:name w:val="Table Grid"/>
    <w:basedOn w:val="TableNormal"/>
    <w:uiPriority w:val="39"/>
    <w:rsid w:val="004A3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52123">
      <w:bodyDiv w:val="1"/>
      <w:marLeft w:val="0"/>
      <w:marRight w:val="0"/>
      <w:marTop w:val="0"/>
      <w:marBottom w:val="0"/>
      <w:divBdr>
        <w:top w:val="none" w:sz="0" w:space="0" w:color="auto"/>
        <w:left w:val="none" w:sz="0" w:space="0" w:color="auto"/>
        <w:bottom w:val="none" w:sz="0" w:space="0" w:color="auto"/>
        <w:right w:val="none" w:sz="0" w:space="0" w:color="auto"/>
      </w:divBdr>
    </w:div>
    <w:div w:id="1297757711">
      <w:bodyDiv w:val="1"/>
      <w:marLeft w:val="0"/>
      <w:marRight w:val="0"/>
      <w:marTop w:val="0"/>
      <w:marBottom w:val="0"/>
      <w:divBdr>
        <w:top w:val="none" w:sz="0" w:space="0" w:color="auto"/>
        <w:left w:val="none" w:sz="0" w:space="0" w:color="auto"/>
        <w:bottom w:val="none" w:sz="0" w:space="0" w:color="auto"/>
        <w:right w:val="none" w:sz="0" w:space="0" w:color="auto"/>
      </w:divBdr>
    </w:div>
    <w:div w:id="21057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McNamee</dc:creator>
  <cp:keywords/>
  <dc:description/>
  <cp:lastModifiedBy>Barbara McNamee</cp:lastModifiedBy>
  <cp:revision>25</cp:revision>
  <cp:lastPrinted>2019-02-09T03:05:00Z</cp:lastPrinted>
  <dcterms:created xsi:type="dcterms:W3CDTF">2019-05-01T05:35:00Z</dcterms:created>
  <dcterms:modified xsi:type="dcterms:W3CDTF">2019-05-06T23:42:00Z</dcterms:modified>
</cp:coreProperties>
</file>