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AB" w:rsidRDefault="00FD74AB">
      <w:pPr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p w:rsidR="00E76AF9" w:rsidRPr="00922C09" w:rsidRDefault="009B45F9" w:rsidP="009D5FD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48"/>
          <w:szCs w:val="48"/>
        </w:rPr>
        <w:t>Selenipedium aequinoctiale</w:t>
      </w:r>
      <w:r w:rsidR="00DA508D">
        <w:rPr>
          <w:rFonts w:ascii="Times New Roman" w:hAnsi="Times New Roman" w:cs="Times New Roman"/>
          <w:bCs/>
          <w:sz w:val="48"/>
          <w:szCs w:val="48"/>
        </w:rPr>
        <w:t xml:space="preserve"> </w:t>
      </w:r>
      <w:r w:rsidR="000D7ED4" w:rsidRPr="000D7ED4">
        <w:rPr>
          <w:rFonts w:ascii="Times New Roman" w:hAnsi="Times New Roman" w:cs="Times New Roman"/>
          <w:bCs/>
          <w:sz w:val="24"/>
          <w:szCs w:val="24"/>
        </w:rPr>
        <w:t>Garay, Opera Bot., B 9(225: 1): 13 (1978).</w:t>
      </w:r>
    </w:p>
    <w:p w:rsidR="00246922" w:rsidRPr="000D7ED4" w:rsidRDefault="000D7ED4">
      <w:pPr>
        <w:rPr>
          <w:rFonts w:ascii="Times New Roman" w:hAnsi="Times New Roman" w:cs="Times New Roman"/>
          <w:bCs/>
          <w:sz w:val="24"/>
          <w:szCs w:val="24"/>
        </w:rPr>
      </w:pPr>
      <w:r w:rsidRPr="000D7ED4">
        <w:rPr>
          <w:rFonts w:ascii="Times New Roman" w:hAnsi="Times New Roman" w:cs="Times New Roman"/>
          <w:bCs/>
          <w:sz w:val="24"/>
          <w:szCs w:val="24"/>
        </w:rPr>
        <w:t xml:space="preserve">The Equatorial Ocurring Selenipidum </w:t>
      </w:r>
    </w:p>
    <w:p w:rsidR="00867707" w:rsidRDefault="00867707">
      <w:pPr>
        <w:rPr>
          <w:rFonts w:ascii="Times New Roman" w:hAnsi="Times New Roman" w:cs="Times New Roman"/>
          <w:bCs/>
          <w:sz w:val="24"/>
          <w:szCs w:val="24"/>
        </w:rPr>
      </w:pPr>
      <w:r w:rsidRPr="00867707">
        <w:rPr>
          <w:rFonts w:ascii="Times New Roman" w:hAnsi="Times New Roman" w:cs="Times New Roman"/>
          <w:bCs/>
          <w:sz w:val="24"/>
          <w:szCs w:val="24"/>
        </w:rPr>
        <w:t>SECTION Cypripedium SUBSECTION Macrantha</w:t>
      </w:r>
    </w:p>
    <w:p w:rsidR="0047491C" w:rsidRPr="00867707" w:rsidRDefault="0047491C">
      <w:pPr>
        <w:rPr>
          <w:rFonts w:ascii="Times New Roman" w:hAnsi="Times New Roman" w:cs="Times New Roman"/>
          <w:bCs/>
          <w:sz w:val="24"/>
          <w:szCs w:val="24"/>
        </w:rPr>
      </w:pPr>
    </w:p>
    <w:p w:rsidR="0088592E" w:rsidRDefault="0088592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9EEC37" wp14:editId="66D8CEDF">
            <wp:extent cx="3200279" cy="3200279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279" cy="320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7304">
        <w:rPr>
          <w:rFonts w:ascii="Times New Roman" w:hAnsi="Times New Roman" w:cs="Times New Roman"/>
          <w:sz w:val="24"/>
          <w:szCs w:val="24"/>
        </w:rPr>
        <w:t xml:space="preserve">  </w:t>
      </w:r>
      <w:r w:rsidR="00B173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8629" cy="316418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629" cy="31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6A0" w:rsidRDefault="00A966A0" w:rsidP="00A966A0">
      <w:pPr>
        <w:rPr>
          <w:rFonts w:ascii="Times New Roman" w:hAnsi="Times New Roman" w:cs="Times New Roman"/>
          <w:b/>
          <w:sz w:val="28"/>
          <w:szCs w:val="28"/>
        </w:rPr>
      </w:pPr>
      <w:r w:rsidRPr="00E3255D">
        <w:rPr>
          <w:rFonts w:ascii="Times New Roman" w:hAnsi="Times New Roman" w:cs="Times New Roman"/>
          <w:b/>
          <w:sz w:val="28"/>
          <w:szCs w:val="28"/>
        </w:rPr>
        <w:t>Synonym</w:t>
      </w:r>
      <w:r>
        <w:rPr>
          <w:rFonts w:ascii="Times New Roman" w:hAnsi="Times New Roman" w:cs="Times New Roman"/>
          <w:b/>
          <w:sz w:val="28"/>
          <w:szCs w:val="28"/>
        </w:rPr>
        <w:t>s</w:t>
      </w:r>
    </w:p>
    <w:p w:rsidR="0002078F" w:rsidRPr="0047491C" w:rsidRDefault="000D7ED4" w:rsidP="002A4C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91C">
        <w:rPr>
          <w:rFonts w:ascii="Times New Roman" w:hAnsi="Times New Roman" w:cs="Times New Roman"/>
          <w:bCs/>
          <w:sz w:val="24"/>
          <w:szCs w:val="24"/>
        </w:rPr>
        <w:t>None</w:t>
      </w:r>
    </w:p>
    <w:p w:rsidR="00736C81" w:rsidRDefault="0002078F" w:rsidP="00736C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Description</w:t>
      </w:r>
    </w:p>
    <w:p w:rsidR="0047491C" w:rsidRDefault="000D7ED4" w:rsidP="009D5FD4">
      <w:pPr>
        <w:spacing w:line="36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47491C">
        <w:rPr>
          <w:rFonts w:ascii="Times New Roman" w:hAnsi="Times New Roman" w:cs="Times New Roman"/>
          <w:bCs/>
          <w:sz w:val="24"/>
          <w:szCs w:val="24"/>
        </w:rPr>
        <w:t>A medium to large sized, hot to warm growing terrestrial with suberect to arcuate pendent, branched, elongated, slender cane-like stems carrying alternate, widely spaced, thin, lanceolate to ellipitc lanceolate, chartaceous, puberulent, plicate leaveswith basal sheathing stems and blooms in the spring and summer on a terminal or from axis of upper branches, arcuate, puberulent, short, bracteate, successively several [to 10] flowered inflorescence.</w:t>
      </w:r>
      <w:r w:rsidRPr="0047491C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47491C" w:rsidRPr="0047491C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</w:p>
    <w:p w:rsidR="00E83411" w:rsidRDefault="0047491C" w:rsidP="009D5F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91C">
        <w:rPr>
          <w:rFonts w:ascii="Times New Roman" w:hAnsi="Times New Roman" w:cs="Times New Roman"/>
          <w:sz w:val="24"/>
          <w:szCs w:val="24"/>
        </w:rPr>
        <w:t xml:space="preserve">A terrestrial herb with erect, terete, leafy stems up to 3 m tall, often sparsely branching above; stems dark green, covered by coarsely and densely glandular-villose leaf-bases. Leaves lanceolate to elliptic-lanceolate, acuminate, cuneate at base of lamina, 11–16 cm long, 2–3.5 cm wide, dark green, glabrous above, sparsely pilose beneath, about 8-nerved, sheathing at base; sheaths minutely puberulent. Inflorescence terminal or from </w:t>
      </w:r>
    </w:p>
    <w:p w:rsidR="00E83411" w:rsidRDefault="00E83411" w:rsidP="009D5F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7ED4" w:rsidRPr="0047491C" w:rsidRDefault="0047491C" w:rsidP="009D5FD4">
      <w:pPr>
        <w:spacing w:line="36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47491C">
        <w:rPr>
          <w:rFonts w:ascii="Times New Roman" w:hAnsi="Times New Roman" w:cs="Times New Roman"/>
          <w:sz w:val="24"/>
          <w:szCs w:val="24"/>
        </w:rPr>
        <w:t>axils of upper branches, up to 20 cm long, densely many-flowered; bracts chartaceous, ovate, acute or subacuminate, 1–2 cm long, 0.6 cm broad, glandular ciliate. Flowers small, produced in succession; sepals and petals light straw yellow, lip yellow, finely spotted with purple within and with two large maroon marks on the basal margin of the rim; pedicel and ovary 5–7 cm long, pubescent. Dorsal sepal elliptic, acute, 2–3 cm long, 1.8 cm broad. Synsepal elliptic-ovate, bidentate at apex, 2–2.5 cm long, 1.6 cm broad. Petals obliquely linear-lanceolate, acute, up to 2.5 cm long, 0.4 cm broad. Lip calceolate, broadly elliptic in outline, up to 3 x 2.5 cm; inflexed basal margins rounded. Column 0.7 cm long; staminode stalked, rhombic, acute, up to 0.5 cm long, longer than the triangular, papillate stigma. Fruits triangular-cylindrical, slightly arcuate, up to 5 cm long, round in cross-section.</w:t>
      </w:r>
      <w:r w:rsidRPr="0047491C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D64E60" w:rsidRDefault="002A4C0F" w:rsidP="009D5FD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Range and </w:t>
      </w:r>
      <w:r w:rsidR="0002078F" w:rsidRPr="0002078F">
        <w:rPr>
          <w:rFonts w:ascii="Times New Roman" w:hAnsi="Times New Roman" w:cs="Times New Roman"/>
          <w:b/>
          <w:bCs/>
          <w:sz w:val="28"/>
          <w:szCs w:val="28"/>
        </w:rPr>
        <w:t>Habitat</w:t>
      </w:r>
    </w:p>
    <w:p w:rsidR="00286DBE" w:rsidRPr="00C03BEC" w:rsidRDefault="000D7ED4" w:rsidP="00286DBE">
      <w:pPr>
        <w:rPr>
          <w:rFonts w:ascii="Times New Roman" w:hAnsi="Times New Roman" w:cs="Times New Roman"/>
          <w:bCs/>
          <w:sz w:val="24"/>
          <w:szCs w:val="24"/>
        </w:rPr>
      </w:pPr>
      <w:r w:rsidRPr="00C03BEC">
        <w:rPr>
          <w:rFonts w:ascii="Times New Roman" w:hAnsi="Times New Roman" w:cs="Times New Roman"/>
          <w:bCs/>
          <w:sz w:val="24"/>
          <w:szCs w:val="24"/>
        </w:rPr>
        <w:t>Found in Ecuador in wet montane forests at ele</w:t>
      </w:r>
      <w:r w:rsidR="0047491C" w:rsidRPr="00C03BEC">
        <w:rPr>
          <w:rFonts w:ascii="Times New Roman" w:hAnsi="Times New Roman" w:cs="Times New Roman"/>
          <w:bCs/>
          <w:sz w:val="24"/>
          <w:szCs w:val="24"/>
        </w:rPr>
        <w:t>vations of 550 to 1000 meters.</w:t>
      </w:r>
      <w:r w:rsidR="0047491C" w:rsidRPr="00C03BEC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3 </w:t>
      </w:r>
    </w:p>
    <w:p w:rsidR="0047491C" w:rsidRPr="00C03BEC" w:rsidRDefault="0047491C" w:rsidP="00286DBE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C03BEC">
        <w:rPr>
          <w:rFonts w:ascii="Times New Roman" w:hAnsi="Times New Roman" w:cs="Times New Roman"/>
          <w:sz w:val="24"/>
          <w:szCs w:val="24"/>
        </w:rPr>
        <w:t>On steep banks on laterite with ferns, grasses and low shrubs; 690–700m. October–November.</w:t>
      </w:r>
      <w:r w:rsidR="00C03BEC" w:rsidRPr="00C03BEC">
        <w:rPr>
          <w:rFonts w:ascii="Times New Roman" w:hAnsi="Times New Roman" w:cs="Times New Roman"/>
          <w:sz w:val="24"/>
          <w:szCs w:val="24"/>
        </w:rPr>
        <w:t xml:space="preserve"> SW. Colombia to NW. Ecuador. </w:t>
      </w:r>
      <w:r w:rsidRPr="00C03BEC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286DBE" w:rsidRDefault="00286DBE" w:rsidP="00286DBE">
      <w:pPr>
        <w:rPr>
          <w:rFonts w:ascii="Times New Roman" w:hAnsi="Times New Roman" w:cs="Times New Roman"/>
          <w:b/>
          <w:sz w:val="28"/>
          <w:szCs w:val="28"/>
        </w:rPr>
      </w:pPr>
    </w:p>
    <w:p w:rsidR="00286DBE" w:rsidRDefault="00995E74" w:rsidP="00286DBE">
      <w:pPr>
        <w:rPr>
          <w:rFonts w:ascii="Times New Roman" w:hAnsi="Times New Roman" w:cs="Times New Roman"/>
          <w:b/>
          <w:sz w:val="28"/>
          <w:szCs w:val="28"/>
        </w:rPr>
      </w:pPr>
      <w:r w:rsidRPr="00833C7A">
        <w:rPr>
          <w:rFonts w:ascii="Times New Roman" w:hAnsi="Times New Roman" w:cs="Times New Roman"/>
          <w:b/>
          <w:sz w:val="28"/>
          <w:szCs w:val="28"/>
        </w:rPr>
        <w:t>F-1 Hybrids</w:t>
      </w:r>
      <w:r w:rsidR="00833C7A" w:rsidRPr="00833C7A">
        <w:rPr>
          <w:rFonts w:ascii="Times New Roman" w:hAnsi="Times New Roman" w:cs="Times New Roman"/>
          <w:b/>
          <w:sz w:val="28"/>
          <w:szCs w:val="28"/>
        </w:rPr>
        <w:t xml:space="preserve"> and Progeny</w:t>
      </w:r>
    </w:p>
    <w:p w:rsidR="002B7C53" w:rsidRPr="002B7C53" w:rsidRDefault="002B7C53" w:rsidP="00286DBE">
      <w:p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species has never been successfully hybridized.</w:t>
      </w:r>
    </w:p>
    <w:p w:rsidR="00E91D52" w:rsidRPr="002B7C53" w:rsidRDefault="00E91D52" w:rsidP="00E91D52">
      <w:pPr>
        <w:rPr>
          <w:noProof/>
        </w:rPr>
      </w:pPr>
      <w:r>
        <w:rPr>
          <w:rFonts w:ascii="Times New Roman" w:hAnsi="Times New Roman" w:cs="Times New Roman"/>
          <w:b/>
          <w:sz w:val="28"/>
          <w:szCs w:val="28"/>
        </w:rPr>
        <w:t>Awards</w:t>
      </w:r>
    </w:p>
    <w:p w:rsidR="00D64E60" w:rsidRDefault="002B7C53" w:rsidP="00E91D52">
      <w:pPr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The species has 1 AOS award, a CBR from 2003.</w:t>
      </w:r>
    </w:p>
    <w:p w:rsidR="002B7C53" w:rsidRPr="002B7C53" w:rsidRDefault="002B7C53" w:rsidP="00E91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Selenipedium</w:t>
      </w:r>
      <w:r w:rsidRPr="002B7C53">
        <w:rPr>
          <w:rFonts w:ascii="Times New Roman" w:hAnsi="Times New Roman" w:cs="Times New Roman"/>
          <w:sz w:val="24"/>
          <w:szCs w:val="24"/>
        </w:rPr>
        <w:t xml:space="preserve"> aequinoctiale 'Erich's Adventure' CBR/AOS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935480" cy="2581275"/>
            <wp:effectExtent l="0" t="0" r="7620" b="9525"/>
            <wp:wrapTight wrapText="bothSides">
              <wp:wrapPolygon edited="0">
                <wp:start x="0" y="0"/>
                <wp:lineTo x="0" y="21520"/>
                <wp:lineTo x="21472" y="21520"/>
                <wp:lineTo x="2147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64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C53" w:rsidRDefault="002B7C53" w:rsidP="002B7C5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7C53" w:rsidRDefault="002B7C53" w:rsidP="002B7C5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7C53" w:rsidRDefault="002B7C53" w:rsidP="002B7C5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7C53" w:rsidRDefault="002B7C53" w:rsidP="002B7C5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7C53" w:rsidRDefault="002B7C53" w:rsidP="002B7C5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7C53" w:rsidRDefault="002B7C53" w:rsidP="002B7C5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7C53" w:rsidRDefault="002B7C53" w:rsidP="002B7C5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7C53" w:rsidRDefault="002B7C53" w:rsidP="002B7C5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4E60" w:rsidRDefault="00D64E60" w:rsidP="00D64E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4E60">
        <w:rPr>
          <w:rFonts w:ascii="Times New Roman" w:eastAsia="Times New Roman" w:hAnsi="Times New Roman" w:cs="Times New Roman"/>
          <w:b/>
          <w:bCs/>
          <w:sz w:val="28"/>
          <w:szCs w:val="28"/>
        </w:rPr>
        <w:t>Culture</w:t>
      </w:r>
    </w:p>
    <w:p w:rsidR="00E40FF7" w:rsidRDefault="00E40FF7" w:rsidP="00E40FF7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0FF7">
        <w:rPr>
          <w:rFonts w:ascii="Times New Roman" w:hAnsi="Times New Roman" w:cs="Times New Roman"/>
          <w:sz w:val="24"/>
          <w:szCs w:val="24"/>
        </w:rPr>
        <w:t xml:space="preserve">As with </w:t>
      </w:r>
      <w:r w:rsidRPr="00E40FF7">
        <w:rPr>
          <w:rFonts w:ascii="Times New Roman" w:hAnsi="Times New Roman" w:cs="Times New Roman"/>
          <w:i/>
          <w:iCs/>
          <w:sz w:val="24"/>
          <w:szCs w:val="24"/>
        </w:rPr>
        <w:t xml:space="preserve">Cypripedium, </w:t>
      </w:r>
      <w:r w:rsidRPr="00E40FF7">
        <w:rPr>
          <w:rFonts w:ascii="Times New Roman" w:hAnsi="Times New Roman" w:cs="Times New Roman"/>
          <w:sz w:val="24"/>
          <w:szCs w:val="24"/>
        </w:rPr>
        <w:t xml:space="preserve">all species of </w:t>
      </w:r>
      <w:r w:rsidRPr="00E40FF7">
        <w:rPr>
          <w:rFonts w:ascii="Times New Roman" w:hAnsi="Times New Roman" w:cs="Times New Roman"/>
          <w:i/>
          <w:iCs/>
          <w:sz w:val="24"/>
          <w:szCs w:val="24"/>
        </w:rPr>
        <w:t>Selenipedium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FF7">
        <w:rPr>
          <w:rFonts w:ascii="Times New Roman" w:hAnsi="Times New Roman" w:cs="Times New Roman"/>
          <w:sz w:val="24"/>
          <w:szCs w:val="24"/>
        </w:rPr>
        <w:t>are terrestrial but a</w:t>
      </w:r>
      <w:r>
        <w:rPr>
          <w:rFonts w:ascii="Times New Roman" w:hAnsi="Times New Roman" w:cs="Times New Roman"/>
          <w:sz w:val="24"/>
          <w:szCs w:val="24"/>
        </w:rPr>
        <w:t xml:space="preserve">re tropical, and all may prefer </w:t>
      </w:r>
      <w:r w:rsidRPr="00E40FF7">
        <w:rPr>
          <w:rFonts w:ascii="Times New Roman" w:hAnsi="Times New Roman" w:cs="Times New Roman"/>
          <w:sz w:val="24"/>
          <w:szCs w:val="24"/>
        </w:rPr>
        <w:t>acid soils as none is</w:t>
      </w:r>
      <w:r>
        <w:rPr>
          <w:rFonts w:ascii="Times New Roman" w:hAnsi="Times New Roman" w:cs="Times New Roman"/>
          <w:sz w:val="24"/>
          <w:szCs w:val="24"/>
        </w:rPr>
        <w:t xml:space="preserve"> documented in association with </w:t>
      </w:r>
      <w:r w:rsidRPr="00E40FF7">
        <w:rPr>
          <w:rFonts w:ascii="Times New Roman" w:hAnsi="Times New Roman" w:cs="Times New Roman"/>
          <w:sz w:val="24"/>
          <w:szCs w:val="24"/>
        </w:rPr>
        <w:t>limestone or serpenti</w:t>
      </w:r>
      <w:r>
        <w:rPr>
          <w:rFonts w:ascii="Times New Roman" w:hAnsi="Times New Roman" w:cs="Times New Roman"/>
          <w:sz w:val="24"/>
          <w:szCs w:val="24"/>
        </w:rPr>
        <w:t>ne. Most attempts at transplan</w:t>
      </w:r>
      <w:r w:rsidRPr="00E40FF7">
        <w:rPr>
          <w:rFonts w:ascii="Times New Roman" w:hAnsi="Times New Roman" w:cs="Times New Roman"/>
          <w:sz w:val="24"/>
          <w:szCs w:val="24"/>
        </w:rPr>
        <w:t>tation have failed</w:t>
      </w:r>
      <w:r>
        <w:rPr>
          <w:rFonts w:ascii="Times New Roman" w:hAnsi="Times New Roman" w:cs="Times New Roman"/>
          <w:sz w:val="24"/>
          <w:szCs w:val="24"/>
        </w:rPr>
        <w:t xml:space="preserve">, suggesting a high reliance on </w:t>
      </w:r>
      <w:r w:rsidRPr="00E40FF7">
        <w:rPr>
          <w:rFonts w:ascii="Times New Roman" w:hAnsi="Times New Roman" w:cs="Times New Roman"/>
          <w:sz w:val="24"/>
          <w:szCs w:val="24"/>
        </w:rPr>
        <w:t xml:space="preserve">mycorrhizae, but the single S. </w:t>
      </w:r>
      <w:r w:rsidRPr="00E40FF7">
        <w:rPr>
          <w:rFonts w:ascii="Times New Roman" w:hAnsi="Times New Roman" w:cs="Times New Roman"/>
          <w:i/>
          <w:iCs/>
          <w:sz w:val="24"/>
          <w:szCs w:val="24"/>
        </w:rPr>
        <w:t xml:space="preserve">aequinoctiale </w:t>
      </w:r>
      <w:r w:rsidRPr="00E40FF7">
        <w:rPr>
          <w:rFonts w:ascii="Times New Roman" w:hAnsi="Times New Roman" w:cs="Times New Roman"/>
          <w:sz w:val="24"/>
          <w:szCs w:val="24"/>
        </w:rPr>
        <w:t>has b</w:t>
      </w:r>
      <w:r>
        <w:rPr>
          <w:rFonts w:ascii="Times New Roman" w:hAnsi="Times New Roman" w:cs="Times New Roman"/>
          <w:sz w:val="24"/>
          <w:szCs w:val="24"/>
        </w:rPr>
        <w:t xml:space="preserve">een </w:t>
      </w:r>
      <w:r w:rsidRPr="00E40FF7">
        <w:rPr>
          <w:rFonts w:ascii="Times New Roman" w:hAnsi="Times New Roman" w:cs="Times New Roman"/>
          <w:sz w:val="24"/>
          <w:szCs w:val="24"/>
        </w:rPr>
        <w:t>successfully trans</w:t>
      </w:r>
      <w:r>
        <w:rPr>
          <w:rFonts w:ascii="Times New Roman" w:hAnsi="Times New Roman" w:cs="Times New Roman"/>
          <w:sz w:val="24"/>
          <w:szCs w:val="24"/>
        </w:rPr>
        <w:t>planted (C. H. Dodson, personal</w:t>
      </w:r>
      <w:r w:rsidR="001062FA">
        <w:rPr>
          <w:rFonts w:ascii="Times New Roman" w:hAnsi="Times New Roman" w:cs="Times New Roman"/>
          <w:sz w:val="24"/>
          <w:szCs w:val="24"/>
        </w:rPr>
        <w:t xml:space="preserve"> </w:t>
      </w:r>
      <w:r w:rsidRPr="00E40FF7">
        <w:rPr>
          <w:rFonts w:ascii="Times New Roman" w:hAnsi="Times New Roman" w:cs="Times New Roman"/>
          <w:sz w:val="24"/>
          <w:szCs w:val="24"/>
        </w:rPr>
        <w:t>communication).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E40FF7" w:rsidRPr="00D64E60" w:rsidRDefault="00E40FF7" w:rsidP="00E40FF7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0FF7">
        <w:rPr>
          <w:rFonts w:ascii="Times New Roman" w:hAnsi="Times New Roman" w:cs="Times New Roman"/>
          <w:color w:val="000000"/>
          <w:sz w:val="24"/>
          <w:szCs w:val="24"/>
        </w:rPr>
        <w:t xml:space="preserve">Very little is known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about the cultural requirements </w:t>
      </w:r>
      <w:r w:rsidRPr="00E40FF7">
        <w:rPr>
          <w:rFonts w:ascii="Times New Roman" w:hAnsi="Times New Roman" w:cs="Times New Roman"/>
          <w:color w:val="000000"/>
          <w:sz w:val="24"/>
          <w:szCs w:val="24"/>
        </w:rPr>
        <w:t xml:space="preserve">of this genus, and </w:t>
      </w:r>
      <w:r>
        <w:rPr>
          <w:rFonts w:ascii="Times New Roman" w:hAnsi="Times New Roman" w:cs="Times New Roman"/>
          <w:color w:val="000000"/>
          <w:sz w:val="24"/>
          <w:szCs w:val="24"/>
        </w:rPr>
        <w:t>very few if any plants are cur</w:t>
      </w:r>
      <w:r w:rsidRPr="00E40FF7">
        <w:rPr>
          <w:rFonts w:ascii="Times New Roman" w:hAnsi="Times New Roman" w:cs="Times New Roman"/>
          <w:color w:val="000000"/>
          <w:sz w:val="24"/>
          <w:szCs w:val="24"/>
        </w:rPr>
        <w:t>rently grown. If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one were to obtain material to </w:t>
      </w:r>
      <w:r w:rsidRPr="00E40FF7">
        <w:rPr>
          <w:rFonts w:ascii="Times New Roman" w:hAnsi="Times New Roman" w:cs="Times New Roman"/>
          <w:color w:val="000000"/>
          <w:sz w:val="24"/>
          <w:szCs w:val="24"/>
        </w:rPr>
        <w:t xml:space="preserve">grow, we suggest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that a standard terrestrial mix </w:t>
      </w:r>
      <w:r w:rsidRPr="00E40FF7">
        <w:rPr>
          <w:rFonts w:ascii="Times New Roman" w:hAnsi="Times New Roman" w:cs="Times New Roman"/>
          <w:color w:val="000000"/>
          <w:sz w:val="24"/>
          <w:szCs w:val="24"/>
        </w:rPr>
        <w:t>such as that which 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proved successful with either </w:t>
      </w:r>
      <w:r w:rsidRPr="00E40F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Paphiopedilum </w:t>
      </w:r>
      <w:r w:rsidRPr="00E40FF7"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Pr="00E40F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Phragmipedium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 attempted. It is </w:t>
      </w:r>
      <w:r w:rsidRPr="00E40FF7">
        <w:rPr>
          <w:rFonts w:ascii="Times New Roman" w:hAnsi="Times New Roman" w:cs="Times New Roman"/>
          <w:color w:val="000000"/>
          <w:sz w:val="24"/>
          <w:szCs w:val="24"/>
        </w:rPr>
        <w:t>probably easier to 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ablish seedlings than divisions </w:t>
      </w:r>
      <w:r w:rsidRPr="00E40FF7">
        <w:rPr>
          <w:rFonts w:ascii="Times New Roman" w:hAnsi="Times New Roman" w:cs="Times New Roman"/>
          <w:color w:val="000000"/>
          <w:sz w:val="24"/>
          <w:szCs w:val="24"/>
        </w:rPr>
        <w:t>of adult jungle plants.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6</w:t>
      </w:r>
    </w:p>
    <w:p w:rsidR="00995E74" w:rsidRDefault="00995E74" w:rsidP="00995E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995E74" w:rsidRPr="00E40FF7" w:rsidRDefault="00995E74" w:rsidP="00E40FF7">
      <w:pPr>
        <w:rPr>
          <w:rFonts w:ascii="Times New Roman" w:hAnsi="Times New Roman" w:cs="Times New Roman"/>
          <w:sz w:val="24"/>
          <w:szCs w:val="24"/>
        </w:rPr>
      </w:pPr>
      <w:r w:rsidRPr="00E40FF7">
        <w:rPr>
          <w:rFonts w:ascii="Times New Roman" w:hAnsi="Times New Roman" w:cs="Times New Roman"/>
          <w:b/>
          <w:sz w:val="24"/>
          <w:szCs w:val="24"/>
        </w:rPr>
        <w:t>Aldridge, Peggy. 2008</w:t>
      </w:r>
      <w:r w:rsidRPr="00E40FF7">
        <w:rPr>
          <w:rFonts w:ascii="Times New Roman" w:hAnsi="Times New Roman" w:cs="Times New Roman"/>
          <w:sz w:val="24"/>
          <w:szCs w:val="24"/>
        </w:rPr>
        <w:t xml:space="preserve">. </w:t>
      </w:r>
      <w:r w:rsidRPr="00E40FF7">
        <w:rPr>
          <w:rFonts w:ascii="Times New Roman" w:hAnsi="Times New Roman" w:cs="Times New Roman"/>
          <w:i/>
          <w:sz w:val="24"/>
          <w:szCs w:val="24"/>
        </w:rPr>
        <w:t xml:space="preserve">An Illustrated Dictionary of Orchid Genera. </w:t>
      </w:r>
      <w:r w:rsidRPr="00E40FF7">
        <w:rPr>
          <w:rFonts w:ascii="Times New Roman" w:hAnsi="Times New Roman" w:cs="Times New Roman"/>
          <w:sz w:val="24"/>
          <w:szCs w:val="24"/>
        </w:rPr>
        <w:t>Selby Botanical Garden Press.</w:t>
      </w:r>
    </w:p>
    <w:p w:rsidR="00995E74" w:rsidRPr="00E40FF7" w:rsidRDefault="001E2C28" w:rsidP="00E40FF7">
      <w:pPr>
        <w:rPr>
          <w:rFonts w:ascii="Times New Roman" w:hAnsi="Times New Roman" w:cs="Times New Roman"/>
          <w:sz w:val="24"/>
          <w:szCs w:val="24"/>
        </w:rPr>
      </w:pPr>
      <w:r w:rsidRPr="00E40FF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95E74" w:rsidRPr="00E40FF7">
        <w:rPr>
          <w:rFonts w:ascii="Times New Roman" w:hAnsi="Times New Roman" w:cs="Times New Roman"/>
          <w:b/>
          <w:sz w:val="24"/>
          <w:szCs w:val="24"/>
        </w:rPr>
        <w:t>la Croix, Isobyl. 2008.</w:t>
      </w:r>
      <w:r w:rsidR="00995E74" w:rsidRPr="00E40FF7">
        <w:rPr>
          <w:rFonts w:ascii="Times New Roman" w:hAnsi="Times New Roman" w:cs="Times New Roman"/>
          <w:sz w:val="24"/>
          <w:szCs w:val="24"/>
        </w:rPr>
        <w:t xml:space="preserve"> </w:t>
      </w:r>
      <w:r w:rsidR="00995E74" w:rsidRPr="00E40FF7">
        <w:rPr>
          <w:rFonts w:ascii="Times New Roman" w:hAnsi="Times New Roman" w:cs="Times New Roman"/>
          <w:i/>
          <w:sz w:val="24"/>
          <w:szCs w:val="24"/>
        </w:rPr>
        <w:t xml:space="preserve">The New Encyclopedia of Orchids. </w:t>
      </w:r>
      <w:r w:rsidR="00995E74" w:rsidRPr="00E40FF7">
        <w:rPr>
          <w:rFonts w:ascii="Times New Roman" w:hAnsi="Times New Roman" w:cs="Times New Roman"/>
          <w:sz w:val="24"/>
          <w:szCs w:val="24"/>
        </w:rPr>
        <w:t>Timber Press</w:t>
      </w:r>
    </w:p>
    <w:p w:rsidR="00995E74" w:rsidRPr="00E40FF7" w:rsidRDefault="005B1FFC" w:rsidP="00E40FF7">
      <w:pPr>
        <w:rPr>
          <w:rFonts w:ascii="Times New Roman" w:hAnsi="Times New Roman" w:cs="Times New Roman"/>
          <w:sz w:val="24"/>
          <w:szCs w:val="24"/>
        </w:rPr>
      </w:pPr>
      <w:r w:rsidRPr="00E40F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95E74" w:rsidRPr="00E40FF7">
        <w:rPr>
          <w:rFonts w:ascii="Times New Roman" w:hAnsi="Times New Roman" w:cs="Times New Roman"/>
          <w:b/>
          <w:sz w:val="24"/>
          <w:szCs w:val="24"/>
        </w:rPr>
        <w:t>Meisel, Kaufmann, Pupulin 2014.</w:t>
      </w:r>
      <w:r w:rsidR="00995E74" w:rsidRPr="00E40FF7">
        <w:rPr>
          <w:rFonts w:ascii="Times New Roman" w:hAnsi="Times New Roman" w:cs="Times New Roman"/>
          <w:sz w:val="24"/>
          <w:szCs w:val="24"/>
        </w:rPr>
        <w:t xml:space="preserve"> </w:t>
      </w:r>
      <w:r w:rsidR="00995E74" w:rsidRPr="00E40FF7">
        <w:rPr>
          <w:rFonts w:ascii="Times New Roman" w:hAnsi="Times New Roman" w:cs="Times New Roman"/>
          <w:i/>
          <w:sz w:val="24"/>
          <w:szCs w:val="24"/>
        </w:rPr>
        <w:t>Orchids of Tropical America .</w:t>
      </w:r>
      <w:r w:rsidR="00995E74" w:rsidRPr="00E40FF7">
        <w:rPr>
          <w:rFonts w:ascii="Times New Roman" w:hAnsi="Times New Roman" w:cs="Times New Roman"/>
          <w:sz w:val="24"/>
          <w:szCs w:val="24"/>
        </w:rPr>
        <w:t>Cornel University Press</w:t>
      </w:r>
    </w:p>
    <w:p w:rsidR="005E468B" w:rsidRPr="00E40FF7" w:rsidRDefault="001E2C28" w:rsidP="00E40FF7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E40FF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E468B" w:rsidRPr="00E40FF7">
        <w:rPr>
          <w:rFonts w:ascii="Times New Roman" w:hAnsi="Times New Roman" w:cs="Times New Roman"/>
          <w:sz w:val="24"/>
          <w:szCs w:val="24"/>
        </w:rPr>
        <w:t>Jay Pfahl's IOSPE at</w:t>
      </w:r>
      <w:r w:rsidR="005E468B" w:rsidRPr="00E40FF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hyperlink r:id="rId10" w:history="1">
        <w:r w:rsidR="005E468B" w:rsidRPr="00E40FF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www.orchidspecies.com</w:t>
        </w:r>
      </w:hyperlink>
    </w:p>
    <w:p w:rsidR="00E91D52" w:rsidRPr="00E40FF7" w:rsidRDefault="005B1FFC" w:rsidP="00E40FF7">
      <w:pPr>
        <w:rPr>
          <w:rFonts w:ascii="Times New Roman" w:hAnsi="Times New Roman" w:cs="Times New Roman"/>
          <w:sz w:val="24"/>
          <w:szCs w:val="24"/>
        </w:rPr>
      </w:pPr>
      <w:r w:rsidRPr="00E40FF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E40FF7">
        <w:rPr>
          <w:rFonts w:ascii="Times New Roman" w:hAnsi="Times New Roman" w:cs="Times New Roman"/>
          <w:sz w:val="24"/>
          <w:szCs w:val="24"/>
        </w:rPr>
        <w:t>OrchidWiz.Database X4.1</w:t>
      </w:r>
    </w:p>
    <w:p w:rsidR="0013655C" w:rsidRPr="00E40FF7" w:rsidRDefault="00E91D52" w:rsidP="00E40FF7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E40FF7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vertAlign w:val="superscript"/>
        </w:rPr>
        <w:t>5</w:t>
      </w:r>
      <w:r w:rsidR="0013655C" w:rsidRPr="00E40FF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40FF7" w:rsidRPr="00E40FF7">
          <w:rPr>
            <w:rStyle w:val="Hyperlink"/>
            <w:rFonts w:ascii="Times New Roman" w:hAnsi="Times New Roman" w:cs="Times New Roman"/>
            <w:sz w:val="24"/>
            <w:szCs w:val="24"/>
          </w:rPr>
          <w:t>http://powo.science.kew.org/taxon/urn:lsid:ipni.org:names:232405-2</w:t>
        </w:r>
      </w:hyperlink>
    </w:p>
    <w:p w:rsidR="00E40FF7" w:rsidRPr="00E40FF7" w:rsidRDefault="00E40FF7" w:rsidP="00E40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6</w:t>
      </w:r>
      <w:r w:rsidRPr="00E40FF7">
        <w:rPr>
          <w:rFonts w:ascii="Times New Roman" w:hAnsi="Times New Roman" w:cs="Times New Roman"/>
          <w:b/>
          <w:bCs/>
          <w:sz w:val="24"/>
          <w:szCs w:val="24"/>
        </w:rPr>
        <w:t xml:space="preserve">Chase MW. 2006. </w:t>
      </w:r>
      <w:r w:rsidRPr="00E40FF7">
        <w:rPr>
          <w:rFonts w:ascii="Times New Roman" w:hAnsi="Times New Roman" w:cs="Times New Roman"/>
          <w:sz w:val="24"/>
          <w:szCs w:val="24"/>
        </w:rPr>
        <w:t xml:space="preserve">Cypripedioideae. In: Pridgeon AM, Cribb PJ, Chase MW, Rasmussen F, eds. </w:t>
      </w:r>
      <w:r w:rsidRPr="00E40FF7">
        <w:rPr>
          <w:rFonts w:ascii="Times New Roman" w:hAnsi="Times New Roman" w:cs="Times New Roman"/>
          <w:i/>
          <w:iCs/>
          <w:sz w:val="24"/>
          <w:szCs w:val="24"/>
        </w:rPr>
        <w:t>Genera Orchidacearum,</w:t>
      </w:r>
      <w:r w:rsidRPr="00E40FF7">
        <w:rPr>
          <w:rFonts w:ascii="Times New Roman" w:hAnsi="Times New Roman" w:cs="Times New Roman"/>
          <w:sz w:val="24"/>
          <w:szCs w:val="24"/>
        </w:rPr>
        <w:t xml:space="preserve"> </w:t>
      </w:r>
      <w:r w:rsidRPr="00E40FF7">
        <w:rPr>
          <w:rFonts w:ascii="Times New Roman" w:hAnsi="Times New Roman" w:cs="Times New Roman"/>
          <w:i/>
          <w:iCs/>
          <w:sz w:val="24"/>
          <w:szCs w:val="24"/>
        </w:rPr>
        <w:t>Vol. 1</w:t>
      </w:r>
      <w:r w:rsidRPr="00E40FF7">
        <w:rPr>
          <w:rFonts w:ascii="Times New Roman" w:hAnsi="Times New Roman" w:cs="Times New Roman"/>
          <w:sz w:val="24"/>
          <w:szCs w:val="24"/>
        </w:rPr>
        <w:t>. Oxford: Oxford University Press, 105-161.</w:t>
      </w:r>
    </w:p>
    <w:p w:rsidR="00213A05" w:rsidRPr="00E40FF7" w:rsidRDefault="00622ADE" w:rsidP="00E40FF7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12" w:history="1">
        <w:r w:rsidR="00213A05" w:rsidRPr="00E40FF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http://apps.kew.org/wcsp/qsearch.do</w:t>
        </w:r>
      </w:hyperlink>
    </w:p>
    <w:p w:rsidR="00E42761" w:rsidRPr="00E40FF7" w:rsidRDefault="00622ADE" w:rsidP="00E40FF7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213A05" w:rsidRPr="00E40FF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https://secure.aos.org/aqplus/SearchAwards.aspx</w:t>
        </w:r>
      </w:hyperlink>
      <w:r w:rsidR="00213A05" w:rsidRPr="00E40F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42761" w:rsidRPr="00E40FF7" w:rsidSect="0088632C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F81" w:rsidRDefault="00F76F81" w:rsidP="0088592E">
      <w:pPr>
        <w:spacing w:after="0" w:line="240" w:lineRule="auto"/>
      </w:pPr>
      <w:r>
        <w:separator/>
      </w:r>
    </w:p>
  </w:endnote>
  <w:endnote w:type="continuationSeparator" w:id="0">
    <w:p w:rsidR="00F76F81" w:rsidRDefault="00F76F81" w:rsidP="0088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F81" w:rsidRDefault="00F76F81" w:rsidP="0088592E">
      <w:pPr>
        <w:spacing w:after="0" w:line="240" w:lineRule="auto"/>
      </w:pPr>
      <w:r>
        <w:separator/>
      </w:r>
    </w:p>
  </w:footnote>
  <w:footnote w:type="continuationSeparator" w:id="0">
    <w:p w:rsidR="00F76F81" w:rsidRDefault="00F76F81" w:rsidP="0088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92E" w:rsidRPr="00F44C81" w:rsidRDefault="0088592E">
    <w:pPr>
      <w:pStyle w:val="Header"/>
      <w:rPr>
        <w:rFonts w:ascii="Times New Roman" w:hAnsi="Times New Roman" w:cs="Times New Roman"/>
        <w:sz w:val="24"/>
        <w:szCs w:val="24"/>
      </w:rPr>
    </w:pPr>
    <w:r w:rsidRPr="00F44C81">
      <w:rPr>
        <w:rFonts w:ascii="Times New Roman" w:hAnsi="Times New Roman" w:cs="Times New Roman"/>
        <w:sz w:val="24"/>
        <w:szCs w:val="24"/>
      </w:rPr>
      <w:t>James Diffily</w:t>
    </w:r>
    <w:r w:rsidRPr="00F44C81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F44C81">
      <w:rPr>
        <w:rFonts w:ascii="Times New Roman" w:hAnsi="Times New Roman" w:cs="Times New Roman"/>
        <w:sz w:val="24"/>
        <w:szCs w:val="24"/>
      </w:rPr>
      <w:t>Species Data</w:t>
    </w:r>
    <w:r w:rsidR="006B6221" w:rsidRPr="00F44C81">
      <w:rPr>
        <w:rFonts w:ascii="Times New Roman" w:hAnsi="Times New Roman" w:cs="Times New Roman"/>
        <w:sz w:val="24"/>
        <w:szCs w:val="24"/>
      </w:rPr>
      <w:t xml:space="preserve"> Report</w:t>
    </w:r>
    <w:r w:rsidRPr="00F44C81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E81D57">
      <w:rPr>
        <w:rFonts w:ascii="Times New Roman" w:hAnsi="Times New Roman" w:cs="Times New Roman"/>
        <w:sz w:val="24"/>
        <w:szCs w:val="24"/>
      </w:rPr>
      <w:t>February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426EB"/>
    <w:multiLevelType w:val="multilevel"/>
    <w:tmpl w:val="5A2E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02"/>
    <w:rsid w:val="000067E7"/>
    <w:rsid w:val="0002078F"/>
    <w:rsid w:val="00042DE4"/>
    <w:rsid w:val="000518D8"/>
    <w:rsid w:val="000766BB"/>
    <w:rsid w:val="000C071C"/>
    <w:rsid w:val="000D7ED4"/>
    <w:rsid w:val="001062FA"/>
    <w:rsid w:val="0013655C"/>
    <w:rsid w:val="00175EDA"/>
    <w:rsid w:val="001B6BF1"/>
    <w:rsid w:val="001D604C"/>
    <w:rsid w:val="001E0168"/>
    <w:rsid w:val="001E2C28"/>
    <w:rsid w:val="001E6E92"/>
    <w:rsid w:val="00213A05"/>
    <w:rsid w:val="00220831"/>
    <w:rsid w:val="00246922"/>
    <w:rsid w:val="002774DB"/>
    <w:rsid w:val="00282944"/>
    <w:rsid w:val="00286DBE"/>
    <w:rsid w:val="002A4C0F"/>
    <w:rsid w:val="002B7C53"/>
    <w:rsid w:val="002E07B1"/>
    <w:rsid w:val="00324EDD"/>
    <w:rsid w:val="00346DD3"/>
    <w:rsid w:val="003D1EDA"/>
    <w:rsid w:val="003D6CF4"/>
    <w:rsid w:val="003E5730"/>
    <w:rsid w:val="00464A25"/>
    <w:rsid w:val="0047491C"/>
    <w:rsid w:val="00480E7E"/>
    <w:rsid w:val="004857FE"/>
    <w:rsid w:val="004E5080"/>
    <w:rsid w:val="00532E2F"/>
    <w:rsid w:val="005B1FFC"/>
    <w:rsid w:val="005B7A5C"/>
    <w:rsid w:val="005E468B"/>
    <w:rsid w:val="005F4AA9"/>
    <w:rsid w:val="005F66DE"/>
    <w:rsid w:val="0062092F"/>
    <w:rsid w:val="00622ADE"/>
    <w:rsid w:val="00667BF2"/>
    <w:rsid w:val="006A1A2D"/>
    <w:rsid w:val="006B6221"/>
    <w:rsid w:val="006B7CA2"/>
    <w:rsid w:val="006D2745"/>
    <w:rsid w:val="006E74EB"/>
    <w:rsid w:val="006F65D6"/>
    <w:rsid w:val="0071206B"/>
    <w:rsid w:val="00736C81"/>
    <w:rsid w:val="00773303"/>
    <w:rsid w:val="007818EA"/>
    <w:rsid w:val="007842C2"/>
    <w:rsid w:val="007B6BD2"/>
    <w:rsid w:val="00833C7A"/>
    <w:rsid w:val="00867707"/>
    <w:rsid w:val="0088592E"/>
    <w:rsid w:val="0088632C"/>
    <w:rsid w:val="008B57C3"/>
    <w:rsid w:val="00922C09"/>
    <w:rsid w:val="0094244F"/>
    <w:rsid w:val="00955E8A"/>
    <w:rsid w:val="00995E74"/>
    <w:rsid w:val="00996602"/>
    <w:rsid w:val="009B02B1"/>
    <w:rsid w:val="009B45F9"/>
    <w:rsid w:val="009D5FD4"/>
    <w:rsid w:val="009F4511"/>
    <w:rsid w:val="00A11B0B"/>
    <w:rsid w:val="00A12B56"/>
    <w:rsid w:val="00A966A0"/>
    <w:rsid w:val="00AD1C0D"/>
    <w:rsid w:val="00AF45D4"/>
    <w:rsid w:val="00B17304"/>
    <w:rsid w:val="00B212D9"/>
    <w:rsid w:val="00B36C60"/>
    <w:rsid w:val="00B56EC9"/>
    <w:rsid w:val="00B62023"/>
    <w:rsid w:val="00B8402E"/>
    <w:rsid w:val="00BC197B"/>
    <w:rsid w:val="00BD0FEE"/>
    <w:rsid w:val="00C03BEC"/>
    <w:rsid w:val="00C2085F"/>
    <w:rsid w:val="00C26FD7"/>
    <w:rsid w:val="00C737FF"/>
    <w:rsid w:val="00D07734"/>
    <w:rsid w:val="00D47AFD"/>
    <w:rsid w:val="00D50E20"/>
    <w:rsid w:val="00D52965"/>
    <w:rsid w:val="00D64E60"/>
    <w:rsid w:val="00D85842"/>
    <w:rsid w:val="00DA508D"/>
    <w:rsid w:val="00DA6C33"/>
    <w:rsid w:val="00DF193F"/>
    <w:rsid w:val="00E124DA"/>
    <w:rsid w:val="00E40FF7"/>
    <w:rsid w:val="00E42761"/>
    <w:rsid w:val="00E641E5"/>
    <w:rsid w:val="00E75A05"/>
    <w:rsid w:val="00E76AF9"/>
    <w:rsid w:val="00E81D57"/>
    <w:rsid w:val="00E83411"/>
    <w:rsid w:val="00E91D52"/>
    <w:rsid w:val="00ED78E3"/>
    <w:rsid w:val="00F35C17"/>
    <w:rsid w:val="00F44C81"/>
    <w:rsid w:val="00F5065B"/>
    <w:rsid w:val="00F76F81"/>
    <w:rsid w:val="00FD74AB"/>
    <w:rsid w:val="00FF1BC0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B19E3D-2712-440E-8601-9D976857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92E"/>
  </w:style>
  <w:style w:type="paragraph" w:styleId="Footer">
    <w:name w:val="footer"/>
    <w:basedOn w:val="Normal"/>
    <w:link w:val="FooterChar"/>
    <w:uiPriority w:val="99"/>
    <w:unhideWhenUsed/>
    <w:rsid w:val="00885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92E"/>
  </w:style>
  <w:style w:type="paragraph" w:styleId="BalloonText">
    <w:name w:val="Balloon Text"/>
    <w:basedOn w:val="Normal"/>
    <w:link w:val="BalloonTextChar"/>
    <w:uiPriority w:val="99"/>
    <w:semiHidden/>
    <w:unhideWhenUsed/>
    <w:rsid w:val="0088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5E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6C6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1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1D52"/>
    <w:rPr>
      <w:rFonts w:ascii="Consolas" w:hAnsi="Consolas" w:cs="Consola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365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932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ecure.aos.org/aqplus/SearchAwards.aspx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pps.kew.org/wcsp/qsearch.d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wo.science.kew.org/taxon/urn:lsid:ipni.org:names:232405-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rchidspecie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605</Words>
  <Characters>3449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Barbara McNamee</cp:lastModifiedBy>
  <cp:revision>2</cp:revision>
  <dcterms:created xsi:type="dcterms:W3CDTF">2019-02-08T02:22:00Z</dcterms:created>
  <dcterms:modified xsi:type="dcterms:W3CDTF">2019-02-08T02:22:00Z</dcterms:modified>
</cp:coreProperties>
</file>