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B3" w:rsidRDefault="005E1B19" w:rsidP="005E1B19">
      <w:pPr>
        <w:jc w:val="center"/>
        <w:rPr>
          <w:sz w:val="32"/>
          <w:szCs w:val="32"/>
        </w:rPr>
      </w:pPr>
      <w:r w:rsidRPr="005E1B19">
        <w:rPr>
          <w:sz w:val="32"/>
          <w:szCs w:val="32"/>
        </w:rPr>
        <w:t>Significant Hybrid Genera Using Miltonia</w:t>
      </w:r>
    </w:p>
    <w:p w:rsidR="00112EE3" w:rsidRDefault="00885044" w:rsidP="005E1B1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FE8458" wp14:editId="1827F69E">
            <wp:simplePos x="0" y="0"/>
            <wp:positionH relativeFrom="column">
              <wp:posOffset>-57150</wp:posOffset>
            </wp:positionH>
            <wp:positionV relativeFrom="paragraph">
              <wp:posOffset>2581275</wp:posOffset>
            </wp:positionV>
            <wp:extent cx="1812925" cy="17335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EC5FFBB" wp14:editId="6CF09893">
            <wp:simplePos x="0" y="0"/>
            <wp:positionH relativeFrom="column">
              <wp:posOffset>2857500</wp:posOffset>
            </wp:positionH>
            <wp:positionV relativeFrom="paragraph">
              <wp:posOffset>2493010</wp:posOffset>
            </wp:positionV>
            <wp:extent cx="1495425" cy="1816735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BF8">
        <w:rPr>
          <w:noProof/>
        </w:rPr>
        <w:drawing>
          <wp:anchor distT="0" distB="0" distL="114300" distR="114300" simplePos="0" relativeHeight="251659264" behindDoc="0" locked="0" layoutInCell="1" allowOverlap="1" wp14:anchorId="651A31F7" wp14:editId="38FBC698">
            <wp:simplePos x="0" y="0"/>
            <wp:positionH relativeFrom="column">
              <wp:posOffset>-57150</wp:posOffset>
            </wp:positionH>
            <wp:positionV relativeFrom="paragraph">
              <wp:posOffset>390525</wp:posOffset>
            </wp:positionV>
            <wp:extent cx="1725930" cy="1381125"/>
            <wp:effectExtent l="0" t="0" r="762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B19" w:rsidRPr="005E1B19">
        <w:rPr>
          <w:sz w:val="24"/>
          <w:szCs w:val="24"/>
        </w:rPr>
        <w:t>There are two</w:t>
      </w:r>
      <w:r w:rsidR="005E1B19">
        <w:rPr>
          <w:sz w:val="24"/>
          <w:szCs w:val="24"/>
        </w:rPr>
        <w:t xml:space="preserve"> </w:t>
      </w:r>
      <w:r w:rsidR="00A86BF8">
        <w:rPr>
          <w:sz w:val="24"/>
          <w:szCs w:val="24"/>
        </w:rPr>
        <w:t xml:space="preserve">important </w:t>
      </w:r>
      <w:r w:rsidR="005E1B19">
        <w:rPr>
          <w:sz w:val="24"/>
          <w:szCs w:val="24"/>
        </w:rPr>
        <w:t xml:space="preserve">hybrid genera of Miltonia and a dozen or so </w:t>
      </w:r>
      <w:r w:rsidR="00A86BF8">
        <w:rPr>
          <w:sz w:val="24"/>
          <w:szCs w:val="24"/>
        </w:rPr>
        <w:t xml:space="preserve">of minor significance. The first is a genus resulting from a cross between Miltonia and </w:t>
      </w:r>
      <w:proofErr w:type="spellStart"/>
      <w:r w:rsidR="00A86BF8">
        <w:rPr>
          <w:sz w:val="24"/>
          <w:szCs w:val="24"/>
        </w:rPr>
        <w:t>Brassia</w:t>
      </w:r>
      <w:proofErr w:type="spellEnd"/>
      <w:r w:rsidR="00A86BF8">
        <w:rPr>
          <w:sz w:val="24"/>
          <w:szCs w:val="24"/>
        </w:rPr>
        <w:t xml:space="preserve">. Originally known as </w:t>
      </w:r>
      <w:proofErr w:type="spellStart"/>
      <w:r w:rsidR="00A86BF8">
        <w:rPr>
          <w:sz w:val="24"/>
          <w:szCs w:val="24"/>
        </w:rPr>
        <w:t>Miltassia</w:t>
      </w:r>
      <w:proofErr w:type="spellEnd"/>
      <w:r w:rsidR="00A86BF8">
        <w:rPr>
          <w:sz w:val="24"/>
          <w:szCs w:val="24"/>
        </w:rPr>
        <w:t xml:space="preserve">, the name was changed to </w:t>
      </w:r>
      <w:proofErr w:type="spellStart"/>
      <w:r w:rsidR="00A86BF8">
        <w:rPr>
          <w:sz w:val="24"/>
          <w:szCs w:val="24"/>
        </w:rPr>
        <w:t>Bratonia</w:t>
      </w:r>
      <w:proofErr w:type="spellEnd"/>
      <w:r w:rsidR="00A86BF8">
        <w:rPr>
          <w:sz w:val="24"/>
          <w:szCs w:val="24"/>
        </w:rPr>
        <w:t xml:space="preserve">. </w:t>
      </w:r>
      <w:proofErr w:type="spellStart"/>
      <w:r w:rsidR="00A86BF8">
        <w:rPr>
          <w:sz w:val="24"/>
          <w:szCs w:val="24"/>
        </w:rPr>
        <w:t>Brassia</w:t>
      </w:r>
      <w:proofErr w:type="spellEnd"/>
      <w:r w:rsidR="00A86BF8">
        <w:rPr>
          <w:sz w:val="24"/>
          <w:szCs w:val="24"/>
        </w:rPr>
        <w:t xml:space="preserve"> genes are responsible for the large, open star shape of most </w:t>
      </w:r>
      <w:proofErr w:type="spellStart"/>
      <w:r w:rsidR="00A86BF8">
        <w:rPr>
          <w:sz w:val="24"/>
          <w:szCs w:val="24"/>
        </w:rPr>
        <w:t>Bratonias</w:t>
      </w:r>
      <w:proofErr w:type="spellEnd"/>
      <w:r w:rsidR="00A86BF8">
        <w:rPr>
          <w:sz w:val="24"/>
          <w:szCs w:val="24"/>
        </w:rPr>
        <w:t>. Milton</w:t>
      </w:r>
      <w:r>
        <w:rPr>
          <w:sz w:val="24"/>
          <w:szCs w:val="24"/>
        </w:rPr>
        <w:t xml:space="preserve">ia genes, particularly </w:t>
      </w:r>
      <w:r w:rsidRPr="00885044">
        <w:rPr>
          <w:i/>
          <w:sz w:val="24"/>
          <w:szCs w:val="24"/>
        </w:rPr>
        <w:t xml:space="preserve">Miltonia </w:t>
      </w:r>
      <w:r w:rsidR="00A86BF8" w:rsidRPr="00885044">
        <w:rPr>
          <w:i/>
          <w:sz w:val="24"/>
          <w:szCs w:val="24"/>
        </w:rPr>
        <w:t>spectabilis</w:t>
      </w:r>
      <w:r w:rsidR="00A86BF8">
        <w:rPr>
          <w:sz w:val="24"/>
          <w:szCs w:val="24"/>
        </w:rPr>
        <w:t>, give the</w:t>
      </w:r>
      <w:r>
        <w:rPr>
          <w:sz w:val="24"/>
          <w:szCs w:val="24"/>
        </w:rPr>
        <w:t xml:space="preserve"> crosses a wide range of colors. A less desirable inheritance from Miltonia is a low flower count and in some crosses, like Charles M Fitch, a clumping of flowers on the stem. Some problems with first generation </w:t>
      </w:r>
      <w:proofErr w:type="spellStart"/>
      <w:r>
        <w:rPr>
          <w:sz w:val="24"/>
          <w:szCs w:val="24"/>
        </w:rPr>
        <w:t>Bratonias</w:t>
      </w:r>
      <w:proofErr w:type="spellEnd"/>
      <w:r>
        <w:rPr>
          <w:sz w:val="24"/>
          <w:szCs w:val="24"/>
        </w:rPr>
        <w:t xml:space="preserve"> is a twisting of the </w:t>
      </w:r>
      <w:proofErr w:type="spellStart"/>
      <w:r>
        <w:rPr>
          <w:b/>
          <w:sz w:val="24"/>
          <w:szCs w:val="24"/>
        </w:rPr>
        <w:t>Bratonia</w:t>
      </w:r>
      <w:proofErr w:type="spellEnd"/>
      <w:r w:rsidRPr="00885044">
        <w:rPr>
          <w:b/>
          <w:sz w:val="24"/>
          <w:szCs w:val="24"/>
        </w:rPr>
        <w:t xml:space="preserve"> Charles M. Fitch</w:t>
      </w:r>
      <w:r>
        <w:rPr>
          <w:sz w:val="24"/>
          <w:szCs w:val="24"/>
        </w:rPr>
        <w:t xml:space="preserve">      lip and colors that fade with age.  These problems are usually remedied by crossing back to Miltonia or </w:t>
      </w:r>
      <w:proofErr w:type="spellStart"/>
      <w:r>
        <w:rPr>
          <w:sz w:val="24"/>
          <w:szCs w:val="24"/>
        </w:rPr>
        <w:t>Brassia</w:t>
      </w:r>
      <w:proofErr w:type="spellEnd"/>
      <w:r>
        <w:rPr>
          <w:sz w:val="24"/>
          <w:szCs w:val="24"/>
        </w:rPr>
        <w:t xml:space="preserve"> in the second generation. In addition to </w:t>
      </w:r>
      <w:proofErr w:type="spellStart"/>
      <w:r w:rsidRPr="009C1613">
        <w:rPr>
          <w:b/>
          <w:sz w:val="24"/>
          <w:szCs w:val="24"/>
        </w:rPr>
        <w:t>Bratonia</w:t>
      </w:r>
      <w:proofErr w:type="spellEnd"/>
      <w:r w:rsidRPr="009C1613">
        <w:rPr>
          <w:b/>
          <w:sz w:val="24"/>
          <w:szCs w:val="24"/>
        </w:rPr>
        <w:t xml:space="preserve"> Aztec                                                             </w:t>
      </w:r>
      <w:proofErr w:type="spellStart"/>
      <w:r w:rsidRPr="009C1613">
        <w:rPr>
          <w:b/>
          <w:sz w:val="24"/>
          <w:szCs w:val="24"/>
        </w:rPr>
        <w:t>Bratonia</w:t>
      </w:r>
      <w:proofErr w:type="spellEnd"/>
      <w:r w:rsidRPr="009C1613">
        <w:rPr>
          <w:b/>
          <w:sz w:val="24"/>
          <w:szCs w:val="24"/>
        </w:rPr>
        <w:t xml:space="preserve"> Royal Robe</w:t>
      </w:r>
      <w:r>
        <w:rPr>
          <w:sz w:val="24"/>
          <w:szCs w:val="24"/>
        </w:rPr>
        <w:t xml:space="preserve">                               improving</w:t>
      </w:r>
      <w:r w:rsidR="009C1613">
        <w:rPr>
          <w:sz w:val="24"/>
          <w:szCs w:val="24"/>
        </w:rPr>
        <w:t xml:space="preserve"> color face and twisting, the second generation crosses have heavier substance, broader segments and stronger stems.</w:t>
      </w:r>
    </w:p>
    <w:p w:rsidR="00112EE3" w:rsidRDefault="00112EE3" w:rsidP="005E1B1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47C83D" wp14:editId="5FD9A8FF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2066925" cy="1731010"/>
            <wp:effectExtent l="0" t="0" r="952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A4">
        <w:rPr>
          <w:sz w:val="24"/>
          <w:szCs w:val="24"/>
        </w:rPr>
        <w:t>Miltonia crossed with Oncidiu</w:t>
      </w:r>
      <w:r>
        <w:rPr>
          <w:sz w:val="24"/>
          <w:szCs w:val="24"/>
        </w:rPr>
        <w:t xml:space="preserve">m and </w:t>
      </w:r>
      <w:proofErr w:type="spellStart"/>
      <w:r>
        <w:rPr>
          <w:sz w:val="24"/>
          <w:szCs w:val="24"/>
        </w:rPr>
        <w:t>Brassia</w:t>
      </w:r>
      <w:proofErr w:type="spellEnd"/>
      <w:r>
        <w:rPr>
          <w:sz w:val="24"/>
          <w:szCs w:val="24"/>
        </w:rPr>
        <w:t xml:space="preserve"> produces the tri-generic</w:t>
      </w:r>
      <w:r w:rsidR="00C936A4">
        <w:rPr>
          <w:sz w:val="24"/>
          <w:szCs w:val="24"/>
        </w:rPr>
        <w:t xml:space="preserve"> </w:t>
      </w:r>
      <w:proofErr w:type="spellStart"/>
      <w:r w:rsidR="00C936A4">
        <w:rPr>
          <w:sz w:val="24"/>
          <w:szCs w:val="24"/>
        </w:rPr>
        <w:t>Aliceara</w:t>
      </w:r>
      <w:proofErr w:type="spellEnd"/>
      <w:r w:rsidR="00C936A4">
        <w:rPr>
          <w:sz w:val="24"/>
          <w:szCs w:val="24"/>
        </w:rPr>
        <w:t xml:space="preserve">. </w:t>
      </w:r>
      <w:r>
        <w:rPr>
          <w:sz w:val="24"/>
          <w:szCs w:val="24"/>
        </w:rPr>
        <w:t>The complexity of a tri-generic hybrid, with a</w:t>
      </w:r>
      <w:r w:rsidR="004E29AF">
        <w:rPr>
          <w:sz w:val="24"/>
          <w:szCs w:val="24"/>
        </w:rPr>
        <w:t>n</w:t>
      </w:r>
      <w:r>
        <w:rPr>
          <w:sz w:val="24"/>
          <w:szCs w:val="24"/>
        </w:rPr>
        <w:t xml:space="preserve"> 18-fold pathway of combinations, results in huge potential for successful crosses. Since 1964, 269 </w:t>
      </w:r>
      <w:proofErr w:type="spellStart"/>
      <w:r>
        <w:rPr>
          <w:sz w:val="24"/>
          <w:szCs w:val="24"/>
        </w:rPr>
        <w:t>grexes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Aliceara</w:t>
      </w:r>
      <w:proofErr w:type="spellEnd"/>
      <w:r>
        <w:rPr>
          <w:sz w:val="24"/>
          <w:szCs w:val="24"/>
        </w:rPr>
        <w:t xml:space="preserve"> have been registered. </w:t>
      </w:r>
    </w:p>
    <w:p w:rsidR="00A86BF8" w:rsidRDefault="00C936A4" w:rsidP="005E1B19">
      <w:pPr>
        <w:rPr>
          <w:sz w:val="24"/>
          <w:szCs w:val="24"/>
        </w:rPr>
      </w:pPr>
      <w:r>
        <w:rPr>
          <w:sz w:val="24"/>
          <w:szCs w:val="24"/>
        </w:rPr>
        <w:t xml:space="preserve">Again, the influence </w:t>
      </w:r>
      <w:r w:rsidR="00112EE3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Miltonia can be seen in the rich, cool colors not commonly found in </w:t>
      </w:r>
      <w:proofErr w:type="spellStart"/>
      <w:r>
        <w:rPr>
          <w:sz w:val="24"/>
          <w:szCs w:val="24"/>
        </w:rPr>
        <w:t>Brassia</w:t>
      </w:r>
      <w:proofErr w:type="spellEnd"/>
      <w:r>
        <w:rPr>
          <w:sz w:val="24"/>
          <w:szCs w:val="24"/>
        </w:rPr>
        <w:t xml:space="preserve"> or Oncidium. The open “spidery” form of </w:t>
      </w:r>
      <w:proofErr w:type="spellStart"/>
      <w:r>
        <w:rPr>
          <w:sz w:val="24"/>
          <w:szCs w:val="24"/>
        </w:rPr>
        <w:t>Brassia</w:t>
      </w:r>
      <w:proofErr w:type="spellEnd"/>
      <w:r>
        <w:rPr>
          <w:sz w:val="24"/>
          <w:szCs w:val="24"/>
        </w:rPr>
        <w:t xml:space="preserve"> is moderated by the Miltonia genes which also tend to f</w:t>
      </w:r>
      <w:r w:rsidR="004E29AF">
        <w:rPr>
          <w:sz w:val="24"/>
          <w:szCs w:val="24"/>
        </w:rPr>
        <w:t xml:space="preserve">ight the long and nicely spaced </w:t>
      </w:r>
      <w:r>
        <w:rPr>
          <w:sz w:val="24"/>
          <w:szCs w:val="24"/>
        </w:rPr>
        <w:t xml:space="preserve">inflorescences of </w:t>
      </w:r>
      <w:proofErr w:type="spellStart"/>
      <w:r>
        <w:rPr>
          <w:sz w:val="24"/>
          <w:szCs w:val="24"/>
        </w:rPr>
        <w:t>Brassia</w:t>
      </w:r>
      <w:proofErr w:type="spellEnd"/>
      <w:r>
        <w:rPr>
          <w:sz w:val="24"/>
          <w:szCs w:val="24"/>
        </w:rPr>
        <w:t>.</w:t>
      </w:r>
    </w:p>
    <w:p w:rsidR="00A86BF8" w:rsidRPr="00112EE3" w:rsidRDefault="00112EE3" w:rsidP="005E1B19">
      <w:pPr>
        <w:rPr>
          <w:b/>
          <w:sz w:val="24"/>
          <w:szCs w:val="24"/>
        </w:rPr>
      </w:pPr>
      <w:proofErr w:type="spellStart"/>
      <w:r w:rsidRPr="00112EE3">
        <w:rPr>
          <w:b/>
          <w:sz w:val="24"/>
          <w:szCs w:val="24"/>
        </w:rPr>
        <w:t>Aliceara</w:t>
      </w:r>
      <w:proofErr w:type="spellEnd"/>
      <w:r w:rsidRPr="00112EE3">
        <w:rPr>
          <w:b/>
          <w:sz w:val="24"/>
          <w:szCs w:val="24"/>
        </w:rPr>
        <w:t xml:space="preserve"> </w:t>
      </w:r>
      <w:proofErr w:type="spellStart"/>
      <w:r w:rsidRPr="00112EE3">
        <w:rPr>
          <w:b/>
          <w:sz w:val="24"/>
          <w:szCs w:val="24"/>
        </w:rPr>
        <w:t>Marfitch</w:t>
      </w:r>
      <w:proofErr w:type="spellEnd"/>
      <w:r w:rsidRPr="00112EE3">
        <w:rPr>
          <w:b/>
          <w:sz w:val="24"/>
          <w:szCs w:val="24"/>
        </w:rPr>
        <w:t xml:space="preserve"> ‘Howard’s Dream’</w:t>
      </w:r>
    </w:p>
    <w:p w:rsidR="00A86BF8" w:rsidRDefault="00A86BF8" w:rsidP="005E1B19">
      <w:pPr>
        <w:rPr>
          <w:sz w:val="24"/>
          <w:szCs w:val="24"/>
        </w:rPr>
      </w:pPr>
    </w:p>
    <w:p w:rsidR="00112EE3" w:rsidRDefault="004E29AF" w:rsidP="005E1B19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-47625</wp:posOffset>
            </wp:positionV>
            <wp:extent cx="2044700" cy="15335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Aliceara</w:t>
      </w:r>
      <w:proofErr w:type="spellEnd"/>
      <w:r>
        <w:rPr>
          <w:sz w:val="24"/>
          <w:szCs w:val="24"/>
        </w:rPr>
        <w:t xml:space="preserve"> Sunday Best crosses Miltonia spectabilis with </w:t>
      </w:r>
      <w:proofErr w:type="spellStart"/>
      <w:r>
        <w:rPr>
          <w:sz w:val="24"/>
          <w:szCs w:val="24"/>
        </w:rPr>
        <w:t>Brassidium</w:t>
      </w:r>
      <w:proofErr w:type="spellEnd"/>
      <w:r>
        <w:rPr>
          <w:sz w:val="24"/>
          <w:szCs w:val="24"/>
        </w:rPr>
        <w:t xml:space="preserve"> Gilded Urchin (</w:t>
      </w:r>
      <w:proofErr w:type="spellStart"/>
      <w:r w:rsidRPr="00A62C82">
        <w:rPr>
          <w:i/>
          <w:sz w:val="24"/>
          <w:szCs w:val="24"/>
        </w:rPr>
        <w:t>Brassia</w:t>
      </w:r>
      <w:proofErr w:type="spellEnd"/>
      <w:r w:rsidRPr="00A62C82">
        <w:rPr>
          <w:i/>
          <w:sz w:val="24"/>
          <w:szCs w:val="24"/>
        </w:rPr>
        <w:t xml:space="preserve"> </w:t>
      </w:r>
      <w:proofErr w:type="spellStart"/>
      <w:r w:rsidRPr="00A62C82">
        <w:rPr>
          <w:i/>
          <w:sz w:val="24"/>
          <w:szCs w:val="24"/>
        </w:rPr>
        <w:t>arcuigera</w:t>
      </w:r>
      <w:proofErr w:type="spellEnd"/>
      <w:r w:rsidRPr="00A62C82">
        <w:rPr>
          <w:i/>
          <w:sz w:val="24"/>
          <w:szCs w:val="24"/>
        </w:rPr>
        <w:t xml:space="preserve"> x </w:t>
      </w:r>
      <w:r w:rsidR="00A62C82" w:rsidRPr="00A62C82">
        <w:rPr>
          <w:i/>
          <w:sz w:val="24"/>
          <w:szCs w:val="24"/>
        </w:rPr>
        <w:t xml:space="preserve">Oncidium </w:t>
      </w:r>
      <w:proofErr w:type="spellStart"/>
      <w:r w:rsidR="00A62C82" w:rsidRPr="00A62C82">
        <w:rPr>
          <w:i/>
          <w:sz w:val="24"/>
          <w:szCs w:val="24"/>
        </w:rPr>
        <w:t>wentworthianum</w:t>
      </w:r>
      <w:proofErr w:type="spellEnd"/>
      <w:r w:rsidR="00A62C82">
        <w:rPr>
          <w:sz w:val="24"/>
          <w:szCs w:val="24"/>
        </w:rPr>
        <w:t xml:space="preserve">). Dozens of other Oncidium species have been used or are available to create new lines in this versatile genus. </w:t>
      </w:r>
      <w:bookmarkStart w:id="0" w:name="_GoBack"/>
      <w:bookmarkEnd w:id="0"/>
    </w:p>
    <w:p w:rsidR="00112EE3" w:rsidRDefault="00112EE3" w:rsidP="005E1B19">
      <w:pPr>
        <w:rPr>
          <w:sz w:val="24"/>
          <w:szCs w:val="24"/>
        </w:rPr>
      </w:pPr>
    </w:p>
    <w:p w:rsidR="00A62C82" w:rsidRPr="00A62C82" w:rsidRDefault="00A62C82" w:rsidP="005E1B19">
      <w:pPr>
        <w:rPr>
          <w:b/>
          <w:sz w:val="24"/>
          <w:szCs w:val="24"/>
        </w:rPr>
      </w:pPr>
      <w:proofErr w:type="spellStart"/>
      <w:r w:rsidRPr="00A62C82">
        <w:rPr>
          <w:b/>
          <w:sz w:val="24"/>
          <w:szCs w:val="24"/>
        </w:rPr>
        <w:t>Aliceara</w:t>
      </w:r>
      <w:proofErr w:type="spellEnd"/>
      <w:r w:rsidRPr="00A62C82">
        <w:rPr>
          <w:b/>
          <w:sz w:val="24"/>
          <w:szCs w:val="24"/>
        </w:rPr>
        <w:t xml:space="preserve"> Sunday </w:t>
      </w:r>
      <w:proofErr w:type="gramStart"/>
      <w:r w:rsidRPr="00A62C82">
        <w:rPr>
          <w:b/>
          <w:sz w:val="24"/>
          <w:szCs w:val="24"/>
        </w:rPr>
        <w:t>Best</w:t>
      </w:r>
      <w:proofErr w:type="gramEnd"/>
    </w:p>
    <w:p w:rsidR="00A86BF8" w:rsidRDefault="00A86BF8" w:rsidP="005E1B19">
      <w:pPr>
        <w:rPr>
          <w:sz w:val="24"/>
          <w:szCs w:val="24"/>
        </w:rPr>
      </w:pPr>
    </w:p>
    <w:p w:rsidR="00A86BF8" w:rsidRDefault="00A86BF8" w:rsidP="005E1B19">
      <w:pPr>
        <w:rPr>
          <w:sz w:val="24"/>
          <w:szCs w:val="24"/>
        </w:rPr>
      </w:pPr>
    </w:p>
    <w:p w:rsidR="005E1B19" w:rsidRDefault="005E1B19" w:rsidP="005E1B19">
      <w:pPr>
        <w:rPr>
          <w:sz w:val="24"/>
          <w:szCs w:val="24"/>
        </w:rPr>
      </w:pPr>
    </w:p>
    <w:p w:rsidR="00A86BF8" w:rsidRDefault="00A86BF8" w:rsidP="005E1B19">
      <w:pPr>
        <w:rPr>
          <w:sz w:val="24"/>
          <w:szCs w:val="24"/>
        </w:rPr>
      </w:pPr>
    </w:p>
    <w:p w:rsidR="00A86BF8" w:rsidRDefault="00A86BF8" w:rsidP="005E1B19">
      <w:pPr>
        <w:rPr>
          <w:sz w:val="24"/>
          <w:szCs w:val="24"/>
        </w:rPr>
      </w:pPr>
    </w:p>
    <w:p w:rsidR="00A86BF8" w:rsidRPr="005E1B19" w:rsidRDefault="00A86BF8" w:rsidP="005E1B19">
      <w:pPr>
        <w:rPr>
          <w:sz w:val="24"/>
          <w:szCs w:val="24"/>
        </w:rPr>
      </w:pPr>
    </w:p>
    <w:sectPr w:rsidR="00A86BF8" w:rsidRPr="005E1B19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06E" w:rsidRDefault="0077006E" w:rsidP="005E1B19">
      <w:pPr>
        <w:spacing w:after="0" w:line="240" w:lineRule="auto"/>
      </w:pPr>
      <w:r>
        <w:separator/>
      </w:r>
    </w:p>
  </w:endnote>
  <w:endnote w:type="continuationSeparator" w:id="0">
    <w:p w:rsidR="0077006E" w:rsidRDefault="0077006E" w:rsidP="005E1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06E" w:rsidRDefault="0077006E" w:rsidP="005E1B19">
      <w:pPr>
        <w:spacing w:after="0" w:line="240" w:lineRule="auto"/>
      </w:pPr>
      <w:r>
        <w:separator/>
      </w:r>
    </w:p>
  </w:footnote>
  <w:footnote w:type="continuationSeparator" w:id="0">
    <w:p w:rsidR="0077006E" w:rsidRDefault="0077006E" w:rsidP="005E1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B19" w:rsidRDefault="005E1B19">
    <w:pPr>
      <w:pStyle w:val="Header"/>
    </w:pPr>
    <w:r>
      <w:t>James Diffily</w:t>
    </w:r>
    <w:r>
      <w:ptab w:relativeTo="margin" w:alignment="center" w:leader="none"/>
    </w:r>
    <w:r>
      <w:t>Miltonia Hybrid Genera</w:t>
    </w:r>
    <w:r>
      <w:ptab w:relativeTo="margin" w:alignment="right" w:leader="none"/>
    </w:r>
    <w:r>
      <w:t>February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B19"/>
    <w:rsid w:val="00112EE3"/>
    <w:rsid w:val="004E29AF"/>
    <w:rsid w:val="005E1B19"/>
    <w:rsid w:val="0077006E"/>
    <w:rsid w:val="00885044"/>
    <w:rsid w:val="009C1613"/>
    <w:rsid w:val="00A62C82"/>
    <w:rsid w:val="00A86BF8"/>
    <w:rsid w:val="00C936A4"/>
    <w:rsid w:val="00DD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B19"/>
  </w:style>
  <w:style w:type="paragraph" w:styleId="Footer">
    <w:name w:val="footer"/>
    <w:basedOn w:val="Normal"/>
    <w:link w:val="FooterChar"/>
    <w:uiPriority w:val="99"/>
    <w:unhideWhenUsed/>
    <w:rsid w:val="005E1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B19"/>
  </w:style>
  <w:style w:type="paragraph" w:styleId="BalloonText">
    <w:name w:val="Balloon Text"/>
    <w:basedOn w:val="Normal"/>
    <w:link w:val="BalloonTextChar"/>
    <w:uiPriority w:val="99"/>
    <w:semiHidden/>
    <w:unhideWhenUsed/>
    <w:rsid w:val="005E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B19"/>
  </w:style>
  <w:style w:type="paragraph" w:styleId="Footer">
    <w:name w:val="footer"/>
    <w:basedOn w:val="Normal"/>
    <w:link w:val="FooterChar"/>
    <w:uiPriority w:val="99"/>
    <w:unhideWhenUsed/>
    <w:rsid w:val="005E1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B19"/>
  </w:style>
  <w:style w:type="paragraph" w:styleId="BalloonText">
    <w:name w:val="Balloon Text"/>
    <w:basedOn w:val="Normal"/>
    <w:link w:val="BalloonTextChar"/>
    <w:uiPriority w:val="99"/>
    <w:semiHidden/>
    <w:unhideWhenUsed/>
    <w:rsid w:val="005E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3</cp:revision>
  <dcterms:created xsi:type="dcterms:W3CDTF">2016-03-10T16:38:00Z</dcterms:created>
  <dcterms:modified xsi:type="dcterms:W3CDTF">2016-03-10T18:05:00Z</dcterms:modified>
</cp:coreProperties>
</file>