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40D4" w:rsidRDefault="001D3A85" w:rsidP="001D3A85">
      <w:pPr>
        <w:jc w:val="center"/>
        <w:rPr>
          <w:sz w:val="32"/>
          <w:szCs w:val="32"/>
        </w:rPr>
      </w:pPr>
      <w:r w:rsidRPr="001D3A85">
        <w:rPr>
          <w:sz w:val="32"/>
          <w:szCs w:val="32"/>
        </w:rPr>
        <w:t xml:space="preserve">Grove’s </w:t>
      </w:r>
      <w:proofErr w:type="spellStart"/>
      <w:r w:rsidRPr="001D3A85">
        <w:rPr>
          <w:sz w:val="32"/>
          <w:szCs w:val="32"/>
        </w:rPr>
        <w:t>Ascocenda</w:t>
      </w:r>
      <w:proofErr w:type="spellEnd"/>
      <w:r w:rsidRPr="001D3A85">
        <w:rPr>
          <w:sz w:val="32"/>
          <w:szCs w:val="32"/>
        </w:rPr>
        <w:t xml:space="preserve"> Qualities</w:t>
      </w:r>
    </w:p>
    <w:p w:rsidR="001D3A85" w:rsidRDefault="001D3A85" w:rsidP="001D3A85">
      <w:r>
        <w:t xml:space="preserve">By far, color and texture are the key qualities that </w:t>
      </w:r>
      <w:proofErr w:type="spellStart"/>
      <w:r>
        <w:t>Ascocend</w:t>
      </w:r>
      <w:r w:rsidR="00334050">
        <w:t>a</w:t>
      </w:r>
      <w:proofErr w:type="spellEnd"/>
      <w:r w:rsidR="00334050">
        <w:t xml:space="preserve"> brings to Vanda hybridization</w:t>
      </w:r>
    </w:p>
    <w:p w:rsidR="001D3A85" w:rsidRDefault="001D3A85" w:rsidP="001D3A85">
      <w:r w:rsidRPr="00243812">
        <w:rPr>
          <w:sz w:val="28"/>
          <w:szCs w:val="28"/>
        </w:rPr>
        <w:t>Color:</w:t>
      </w:r>
      <w:r>
        <w:t xml:space="preserve"> Orange, yellow and red are the colors Ascocentrum brings to the table. These colors are most often rich</w:t>
      </w:r>
      <w:r w:rsidR="00334050">
        <w:t>, intense and</w:t>
      </w:r>
      <w:r>
        <w:t xml:space="preserve"> saturated</w:t>
      </w:r>
      <w:r w:rsidR="007F2C31">
        <w:t>.</w:t>
      </w:r>
      <w:r w:rsidR="007A7D00">
        <w:t xml:space="preserve"> Grove implies intense colors are a must for awarding these hybrids.</w:t>
      </w:r>
    </w:p>
    <w:p w:rsidR="00317E5A" w:rsidRDefault="00317E5A" w:rsidP="001D3A85">
      <w:r>
        <w:rPr>
          <w:noProof/>
        </w:rPr>
        <w:drawing>
          <wp:inline distT="0" distB="0" distL="0" distR="0" wp14:anchorId="337E8CA7" wp14:editId="66FA3779">
            <wp:extent cx="2818448" cy="4099560"/>
            <wp:effectExtent l="0" t="0" r="127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18096" cy="409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 w:rsidR="006212CE">
        <w:t xml:space="preserve">     </w:t>
      </w:r>
      <w:r>
        <w:t xml:space="preserve"> </w:t>
      </w:r>
      <w:r w:rsidR="00941B8F">
        <w:rPr>
          <w:noProof/>
        </w:rPr>
        <w:drawing>
          <wp:inline distT="0" distB="0" distL="0" distR="0" wp14:anchorId="17A1A80E" wp14:editId="6437A205">
            <wp:extent cx="3249622" cy="4046220"/>
            <wp:effectExtent l="0" t="0" r="825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54549" cy="4052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7E5A" w:rsidRDefault="00317E5A" w:rsidP="001D3A85">
      <w:r>
        <w:t>Vanda</w:t>
      </w:r>
      <w:r w:rsidR="00644E3C">
        <w:t xml:space="preserve"> (</w:t>
      </w:r>
      <w:proofErr w:type="spellStart"/>
      <w:r w:rsidR="00644E3C">
        <w:t>Ascocenda</w:t>
      </w:r>
      <w:proofErr w:type="spellEnd"/>
      <w:r w:rsidR="00644E3C">
        <w:t>)</w:t>
      </w:r>
      <w:r>
        <w:t xml:space="preserve"> John de </w:t>
      </w:r>
      <w:proofErr w:type="spellStart"/>
      <w:r>
        <w:t>Biase</w:t>
      </w:r>
      <w:proofErr w:type="spellEnd"/>
      <w:r>
        <w:t xml:space="preserve"> ‘Lava Flow’     </w:t>
      </w:r>
      <w:r w:rsidR="006212CE">
        <w:t xml:space="preserve">  Vanda (</w:t>
      </w:r>
      <w:proofErr w:type="spellStart"/>
      <w:r w:rsidR="006212CE">
        <w:t>Ascocenda</w:t>
      </w:r>
      <w:proofErr w:type="spellEnd"/>
      <w:r w:rsidR="006212CE">
        <w:t>) Araya “Octavio’</w:t>
      </w:r>
      <w:r>
        <w:t xml:space="preserve">   </w:t>
      </w:r>
    </w:p>
    <w:p w:rsidR="006212CE" w:rsidRDefault="006212CE" w:rsidP="001D3A85">
      <w:r>
        <w:rPr>
          <w:noProof/>
        </w:rPr>
        <w:drawing>
          <wp:inline distT="0" distB="0" distL="0" distR="0" wp14:anchorId="691988F4" wp14:editId="2C617AE5">
            <wp:extent cx="3505200" cy="26289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505200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</w:rPr>
        <w:drawing>
          <wp:inline distT="0" distB="0" distL="0" distR="0">
            <wp:extent cx="2514600" cy="2514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V18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12CE" w:rsidRDefault="006212CE" w:rsidP="001D3A85">
      <w:r>
        <w:t>Vanda (</w:t>
      </w:r>
      <w:proofErr w:type="spellStart"/>
      <w:r>
        <w:t>Ascocenda</w:t>
      </w:r>
      <w:proofErr w:type="spellEnd"/>
      <w:r>
        <w:t>) Candace’s Sunshine</w:t>
      </w:r>
      <w:r w:rsidR="007A7D00">
        <w:t xml:space="preserve">                                   Vanda (</w:t>
      </w:r>
      <w:proofErr w:type="spellStart"/>
      <w:r w:rsidR="007A7D00">
        <w:t>Ascocends</w:t>
      </w:r>
      <w:proofErr w:type="spellEnd"/>
      <w:r w:rsidR="007A7D00">
        <w:t>) Fuchs Gold</w:t>
      </w:r>
    </w:p>
    <w:p w:rsidR="006212CE" w:rsidRDefault="006212CE" w:rsidP="001D3A85"/>
    <w:p w:rsidR="00644E3C" w:rsidRDefault="00644E3C" w:rsidP="001D3A85">
      <w:r w:rsidRPr="00243812">
        <w:rPr>
          <w:sz w:val="28"/>
          <w:szCs w:val="28"/>
        </w:rPr>
        <w:t>Spotting and Speckling</w:t>
      </w:r>
      <w:r>
        <w:t>:</w:t>
      </w:r>
      <w:r w:rsidR="007A7D00">
        <w:t xml:space="preserve"> </w:t>
      </w:r>
      <w:proofErr w:type="spellStart"/>
      <w:r w:rsidR="007A7D00">
        <w:t>Ascocenda</w:t>
      </w:r>
      <w:proofErr w:type="spellEnd"/>
      <w:r w:rsidR="007A7D00">
        <w:t xml:space="preserve"> is also responsible for the addition of “more pronounced” spotting and speckling to its hybrids. This contributes “further excitement in several respects”.</w:t>
      </w:r>
    </w:p>
    <w:p w:rsidR="007A7D00" w:rsidRDefault="007A7D00" w:rsidP="001D3A85"/>
    <w:p w:rsidR="00644E3C" w:rsidRDefault="00644E3C" w:rsidP="001D3A85">
      <w:r>
        <w:rPr>
          <w:noProof/>
        </w:rPr>
        <w:drawing>
          <wp:inline distT="0" distB="0" distL="0" distR="0" wp14:anchorId="0E7452DF" wp14:editId="3AC2BA20">
            <wp:extent cx="3444240" cy="2583180"/>
            <wp:effectExtent l="0" t="0" r="381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44240" cy="2583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</w:t>
      </w:r>
      <w:r w:rsidR="001E247D">
        <w:rPr>
          <w:noProof/>
        </w:rPr>
        <w:drawing>
          <wp:inline distT="0" distB="0" distL="0" distR="0" wp14:anchorId="6D9D4422" wp14:editId="07779AD3">
            <wp:extent cx="3154680" cy="2366010"/>
            <wp:effectExtent l="0" t="0" r="762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154680" cy="2366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E3C" w:rsidRDefault="00644E3C" w:rsidP="001D3A85">
      <w:r>
        <w:t xml:space="preserve">Vanda </w:t>
      </w:r>
      <w:r w:rsidR="001E247D">
        <w:t>(</w:t>
      </w:r>
      <w:proofErr w:type="spellStart"/>
      <w:r w:rsidR="001E247D">
        <w:t>Ascocenda</w:t>
      </w:r>
      <w:proofErr w:type="spellEnd"/>
      <w:r w:rsidR="001E247D">
        <w:t xml:space="preserve">) </w:t>
      </w:r>
      <w:proofErr w:type="spellStart"/>
      <w:r>
        <w:t>Jukkich</w:t>
      </w:r>
      <w:proofErr w:type="spellEnd"/>
      <w:r>
        <w:t xml:space="preserve"> Gold</w:t>
      </w:r>
      <w:r w:rsidR="001E247D">
        <w:t xml:space="preserve">                                           Vanda (</w:t>
      </w:r>
      <w:proofErr w:type="spellStart"/>
      <w:r w:rsidR="001E247D">
        <w:t>Ascocenda</w:t>
      </w:r>
      <w:proofErr w:type="spellEnd"/>
      <w:r w:rsidR="001E247D">
        <w:t xml:space="preserve">) </w:t>
      </w:r>
      <w:proofErr w:type="spellStart"/>
      <w:r w:rsidR="001E247D">
        <w:t>Crownfox</w:t>
      </w:r>
      <w:proofErr w:type="spellEnd"/>
      <w:r w:rsidR="001E247D">
        <w:t xml:space="preserve"> Golden Dawn</w:t>
      </w:r>
    </w:p>
    <w:p w:rsidR="00243812" w:rsidRDefault="00317E5A" w:rsidP="001D3A85">
      <w:r w:rsidRPr="00243812">
        <w:rPr>
          <w:sz w:val="28"/>
          <w:szCs w:val="28"/>
        </w:rPr>
        <w:t>Texture:</w:t>
      </w:r>
      <w:r>
        <w:t xml:space="preserve"> A sparkling, crystalline texture is a must for </w:t>
      </w:r>
      <w:proofErr w:type="spellStart"/>
      <w:r>
        <w:t>Ascocendas</w:t>
      </w:r>
      <w:proofErr w:type="spellEnd"/>
      <w:r>
        <w:t>.</w:t>
      </w:r>
      <w:r w:rsidR="001E247D">
        <w:t xml:space="preserve"> Grove states that the texture in Award descriptions as “sparkling” or “glistening”.</w:t>
      </w:r>
    </w:p>
    <w:p w:rsidR="00317E5A" w:rsidRDefault="00317E5A" w:rsidP="001D3A85">
      <w:r w:rsidRPr="00243812">
        <w:rPr>
          <w:sz w:val="28"/>
          <w:szCs w:val="28"/>
        </w:rPr>
        <w:t>Flower Number and Size</w:t>
      </w:r>
      <w:r w:rsidR="00243812" w:rsidRPr="00243812">
        <w:rPr>
          <w:sz w:val="28"/>
          <w:szCs w:val="28"/>
        </w:rPr>
        <w:t>:</w:t>
      </w:r>
      <w:r w:rsidR="00243812">
        <w:t xml:space="preserve"> A general rule stated by Grove is the fewer the number of flowers, the larger they should be and </w:t>
      </w:r>
      <w:proofErr w:type="spellStart"/>
      <w:r w:rsidR="00243812">
        <w:t>vise</w:t>
      </w:r>
      <w:proofErr w:type="spellEnd"/>
      <w:r w:rsidR="00243812">
        <w:t xml:space="preserve"> versa. Although the median size of the flowers in the 1990’s was 6.2 cm natural spread, the size can vary a lot. In general it is expected that </w:t>
      </w:r>
      <w:proofErr w:type="spellStart"/>
      <w:r w:rsidR="00243812">
        <w:t>Vandas</w:t>
      </w:r>
      <w:proofErr w:type="spellEnd"/>
      <w:r w:rsidR="00243812">
        <w:t xml:space="preserve"> of </w:t>
      </w:r>
      <w:proofErr w:type="spellStart"/>
      <w:r w:rsidR="00243812">
        <w:t>Ascocenda</w:t>
      </w:r>
      <w:proofErr w:type="spellEnd"/>
      <w:r w:rsidR="00243812">
        <w:t xml:space="preserve"> lineage should have more flowers than the run of the mill </w:t>
      </w:r>
      <w:proofErr w:type="spellStart"/>
      <w:r w:rsidR="00243812">
        <w:t>Vandas</w:t>
      </w:r>
      <w:proofErr w:type="spellEnd"/>
      <w:r w:rsidR="00243812">
        <w:t>.</w:t>
      </w:r>
    </w:p>
    <w:p w:rsidR="00317E5A" w:rsidRDefault="00317E5A" w:rsidP="001D3A85">
      <w:r w:rsidRPr="00243812">
        <w:rPr>
          <w:sz w:val="28"/>
          <w:szCs w:val="28"/>
        </w:rPr>
        <w:t>Flower Arrangement</w:t>
      </w:r>
      <w:r w:rsidR="00243812">
        <w:rPr>
          <w:sz w:val="28"/>
          <w:szCs w:val="28"/>
        </w:rPr>
        <w:t xml:space="preserve">:  </w:t>
      </w:r>
      <w:r w:rsidR="00243812" w:rsidRPr="00243812">
        <w:t xml:space="preserve">Even in large </w:t>
      </w:r>
      <w:proofErr w:type="spellStart"/>
      <w:r w:rsidR="00243812" w:rsidRPr="00243812">
        <w:t>Ascocendas</w:t>
      </w:r>
      <w:proofErr w:type="spellEnd"/>
      <w:r w:rsidR="00243812">
        <w:t xml:space="preserve">, “superiority” is expected </w:t>
      </w:r>
      <w:r w:rsidR="004A054C">
        <w:t>in the arrangement of the flowers on the stalk and the inflorescence should be erect.</w:t>
      </w:r>
    </w:p>
    <w:p w:rsidR="004A054C" w:rsidRPr="00243812" w:rsidRDefault="004A054C" w:rsidP="001D3A85">
      <w:pPr>
        <w:rPr>
          <w:sz w:val="28"/>
          <w:szCs w:val="28"/>
        </w:rPr>
      </w:pPr>
      <w:r>
        <w:t xml:space="preserve">In closing, Grove reiterates that “the color of the flowers should be bright and the texture </w:t>
      </w:r>
      <w:proofErr w:type="spellStart"/>
      <w:r>
        <w:t>cyrstalline</w:t>
      </w:r>
      <w:proofErr w:type="spellEnd"/>
      <w:r>
        <w:t>”.</w:t>
      </w:r>
    </w:p>
    <w:p w:rsidR="00317E5A" w:rsidRDefault="00317E5A" w:rsidP="001D3A85"/>
    <w:p w:rsidR="00317E5A" w:rsidRPr="001D3A85" w:rsidRDefault="00317E5A" w:rsidP="001D3A85">
      <w:bookmarkStart w:id="0" w:name="_GoBack"/>
      <w:bookmarkEnd w:id="0"/>
    </w:p>
    <w:sectPr w:rsidR="00317E5A" w:rsidRPr="001D3A85" w:rsidSect="006212CE">
      <w:headerReference w:type="default" r:id="rId13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77E29" w:rsidRDefault="00F77E29" w:rsidP="001D3A85">
      <w:pPr>
        <w:spacing w:after="0" w:line="240" w:lineRule="auto"/>
      </w:pPr>
      <w:r>
        <w:separator/>
      </w:r>
    </w:p>
  </w:endnote>
  <w:endnote w:type="continuationSeparator" w:id="0">
    <w:p w:rsidR="00F77E29" w:rsidRDefault="00F77E29" w:rsidP="001D3A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77E29" w:rsidRDefault="00F77E29" w:rsidP="001D3A85">
      <w:pPr>
        <w:spacing w:after="0" w:line="240" w:lineRule="auto"/>
      </w:pPr>
      <w:r>
        <w:separator/>
      </w:r>
    </w:p>
  </w:footnote>
  <w:footnote w:type="continuationSeparator" w:id="0">
    <w:p w:rsidR="00F77E29" w:rsidRDefault="00F77E29" w:rsidP="001D3A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3A85" w:rsidRPr="001D3A85" w:rsidRDefault="001D3A85">
    <w:pPr>
      <w:pStyle w:val="Header"/>
    </w:pPr>
    <w:r w:rsidRPr="001D3A85">
      <w:t>Jim Diffily</w:t>
    </w:r>
    <w:r w:rsidRPr="001D3A85">
      <w:ptab w:relativeTo="margin" w:alignment="center" w:leader="none"/>
    </w:r>
    <w:proofErr w:type="spellStart"/>
    <w:r w:rsidRPr="001D3A85">
      <w:t>Probie</w:t>
    </w:r>
    <w:proofErr w:type="spellEnd"/>
    <w:r w:rsidRPr="001D3A85">
      <w:t xml:space="preserve"> Report</w:t>
    </w:r>
    <w:r w:rsidRPr="001D3A85">
      <w:ptab w:relativeTo="margin" w:alignment="right" w:leader="none"/>
    </w:r>
    <w:r w:rsidRPr="001D3A85">
      <w:t>March 2020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6F06"/>
    <w:rsid w:val="001D3A85"/>
    <w:rsid w:val="001E247D"/>
    <w:rsid w:val="00243812"/>
    <w:rsid w:val="00317E5A"/>
    <w:rsid w:val="00334050"/>
    <w:rsid w:val="003540D4"/>
    <w:rsid w:val="00386F06"/>
    <w:rsid w:val="004A054C"/>
    <w:rsid w:val="006212CE"/>
    <w:rsid w:val="00644E3C"/>
    <w:rsid w:val="007A7D00"/>
    <w:rsid w:val="007F2C31"/>
    <w:rsid w:val="00941B8F"/>
    <w:rsid w:val="00D46748"/>
    <w:rsid w:val="00F77E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D3A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D3A85"/>
  </w:style>
  <w:style w:type="paragraph" w:styleId="Footer">
    <w:name w:val="footer"/>
    <w:basedOn w:val="Normal"/>
    <w:link w:val="FooterChar"/>
    <w:uiPriority w:val="99"/>
    <w:unhideWhenUsed/>
    <w:rsid w:val="001D3A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D3A85"/>
  </w:style>
  <w:style w:type="paragraph" w:styleId="BalloonText">
    <w:name w:val="Balloon Text"/>
    <w:basedOn w:val="Normal"/>
    <w:link w:val="BalloonTextChar"/>
    <w:uiPriority w:val="99"/>
    <w:semiHidden/>
    <w:unhideWhenUsed/>
    <w:rsid w:val="001D3A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3A8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D3A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D3A85"/>
  </w:style>
  <w:style w:type="paragraph" w:styleId="Footer">
    <w:name w:val="footer"/>
    <w:basedOn w:val="Normal"/>
    <w:link w:val="FooterChar"/>
    <w:uiPriority w:val="99"/>
    <w:unhideWhenUsed/>
    <w:rsid w:val="001D3A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D3A85"/>
  </w:style>
  <w:style w:type="paragraph" w:styleId="BalloonText">
    <w:name w:val="Balloon Text"/>
    <w:basedOn w:val="Normal"/>
    <w:link w:val="BalloonTextChar"/>
    <w:uiPriority w:val="99"/>
    <w:semiHidden/>
    <w:unhideWhenUsed/>
    <w:rsid w:val="001D3A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3A8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111</TotalTime>
  <Pages>2</Pages>
  <Words>241</Words>
  <Characters>1379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1617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Jim D</dc:creator>
  <cp:lastModifiedBy>Jim D</cp:lastModifiedBy>
  <cp:revision>4</cp:revision>
  <dcterms:created xsi:type="dcterms:W3CDTF">2019-12-30T19:08:00Z</dcterms:created>
  <dcterms:modified xsi:type="dcterms:W3CDTF">2020-03-04T15:32:00Z</dcterms:modified>
</cp:coreProperties>
</file>