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3519" w:rsidRDefault="008C6BB8" w:rsidP="006E3519">
      <w:pPr>
        <w:spacing w:before="100" w:beforeAutospacing="1" w:after="100" w:afterAutospacing="1" w:line="240" w:lineRule="auto"/>
        <w:outlineLvl w:val="1"/>
        <w:rPr>
          <w:rFonts w:ascii="Times New Roman" w:hAnsi="Times New Roman" w:cs="Times New Roman"/>
          <w:bCs/>
          <w:sz w:val="32"/>
          <w:szCs w:val="32"/>
        </w:rPr>
      </w:pPr>
      <w:proofErr w:type="gramStart"/>
      <w:r>
        <w:rPr>
          <w:rFonts w:ascii="Times New Roman" w:hAnsi="Times New Roman" w:cs="Times New Roman"/>
          <w:bCs/>
          <w:sz w:val="48"/>
          <w:szCs w:val="48"/>
        </w:rPr>
        <w:t>Vanda insignis</w:t>
      </w:r>
      <w:r w:rsidR="00DA508D">
        <w:rPr>
          <w:rFonts w:ascii="Times New Roman" w:hAnsi="Times New Roman" w:cs="Times New Roman"/>
          <w:bCs/>
          <w:sz w:val="48"/>
          <w:szCs w:val="48"/>
        </w:rPr>
        <w:t xml:space="preserve"> </w:t>
      </w:r>
      <w:r w:rsidR="006E3519">
        <w:rPr>
          <w:rFonts w:ascii="Times New Roman" w:hAnsi="Times New Roman" w:cs="Times New Roman"/>
          <w:bCs/>
          <w:sz w:val="32"/>
          <w:szCs w:val="32"/>
        </w:rPr>
        <w:t>(Kraenzl.)</w:t>
      </w:r>
      <w:proofErr w:type="gramEnd"/>
      <w:r w:rsidR="006E3519">
        <w:rPr>
          <w:rFonts w:ascii="Times New Roman" w:hAnsi="Times New Roman" w:cs="Times New Roman"/>
          <w:bCs/>
          <w:sz w:val="32"/>
          <w:szCs w:val="32"/>
        </w:rPr>
        <w:t xml:space="preserve"> Blume 1849</w:t>
      </w:r>
    </w:p>
    <w:p w:rsidR="00E42761" w:rsidRDefault="00597D3A" w:rsidP="006E3519">
      <w:pPr>
        <w:spacing w:before="100" w:beforeAutospacing="1" w:after="100" w:afterAutospacing="1" w:line="240" w:lineRule="auto"/>
        <w:outlineLvl w:val="1"/>
        <w:rPr>
          <w:rFonts w:ascii="Times New Roman" w:hAnsi="Times New Roman" w:cs="Times New Roman"/>
          <w:bCs/>
          <w:sz w:val="32"/>
          <w:szCs w:val="32"/>
        </w:rPr>
      </w:pPr>
      <w:r w:rsidRPr="00597D3A">
        <w:rPr>
          <w:rFonts w:ascii="Times New Roman" w:hAnsi="Times New Roman" w:cs="Times New Roman"/>
          <w:bCs/>
          <w:sz w:val="32"/>
          <w:szCs w:val="32"/>
        </w:rPr>
        <w:t>T</w:t>
      </w:r>
      <w:r w:rsidR="006E3519">
        <w:rPr>
          <w:rFonts w:ascii="Times New Roman" w:hAnsi="Times New Roman" w:cs="Times New Roman"/>
          <w:bCs/>
          <w:sz w:val="32"/>
          <w:szCs w:val="32"/>
        </w:rPr>
        <w:t>he Grand Vanda</w:t>
      </w:r>
    </w:p>
    <w:p w:rsidR="00FF1F32" w:rsidRDefault="00FF1F32" w:rsidP="00C04EA0">
      <w:pPr>
        <w:rPr>
          <w:rFonts w:ascii="Times New Roman" w:hAnsi="Times New Roman" w:cs="Times New Roman"/>
          <w:sz w:val="24"/>
          <w:szCs w:val="24"/>
        </w:rPr>
      </w:pPr>
      <w:r>
        <w:rPr>
          <w:noProof/>
        </w:rPr>
        <w:drawing>
          <wp:inline distT="0" distB="0" distL="0" distR="0" wp14:anchorId="3794DECC" wp14:editId="1B22979F">
            <wp:extent cx="5943600" cy="39840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943600" cy="3984069"/>
                    </a:xfrm>
                    <a:prstGeom prst="rect">
                      <a:avLst/>
                    </a:prstGeom>
                  </pic:spPr>
                </pic:pic>
              </a:graphicData>
            </a:graphic>
          </wp:inline>
        </w:drawing>
      </w:r>
    </w:p>
    <w:p w:rsidR="00A966A0" w:rsidRPr="006E3519" w:rsidRDefault="00A966A0" w:rsidP="00A966A0">
      <w:pPr>
        <w:rPr>
          <w:rFonts w:ascii="Times New Roman" w:hAnsi="Times New Roman" w:cs="Times New Roman"/>
          <w:b/>
          <w:sz w:val="24"/>
          <w:szCs w:val="24"/>
        </w:rPr>
      </w:pPr>
      <w:r w:rsidRPr="00E3255D">
        <w:rPr>
          <w:rFonts w:ascii="Times New Roman" w:hAnsi="Times New Roman" w:cs="Times New Roman"/>
          <w:b/>
          <w:sz w:val="28"/>
          <w:szCs w:val="28"/>
        </w:rPr>
        <w:t>Synonym</w:t>
      </w:r>
      <w:r>
        <w:rPr>
          <w:rFonts w:ascii="Times New Roman" w:hAnsi="Times New Roman" w:cs="Times New Roman"/>
          <w:b/>
          <w:sz w:val="28"/>
          <w:szCs w:val="28"/>
        </w:rPr>
        <w:t>s</w:t>
      </w:r>
    </w:p>
    <w:p w:rsidR="0002078F" w:rsidRPr="006E3519" w:rsidRDefault="006E3519" w:rsidP="00A966A0">
      <w:pPr>
        <w:rPr>
          <w:rFonts w:ascii="Times New Roman" w:hAnsi="Times New Roman" w:cs="Times New Roman"/>
          <w:sz w:val="24"/>
          <w:szCs w:val="24"/>
        </w:rPr>
      </w:pPr>
      <w:r w:rsidRPr="006E3519">
        <w:rPr>
          <w:rFonts w:ascii="Times New Roman" w:hAnsi="Times New Roman" w:cs="Times New Roman"/>
          <w:bCs/>
          <w:i/>
          <w:sz w:val="24"/>
          <w:szCs w:val="24"/>
        </w:rPr>
        <w:t xml:space="preserve">Vanda </w:t>
      </w:r>
      <w:proofErr w:type="spellStart"/>
      <w:r w:rsidRPr="006E3519">
        <w:rPr>
          <w:rFonts w:ascii="Times New Roman" w:hAnsi="Times New Roman" w:cs="Times New Roman"/>
          <w:bCs/>
          <w:i/>
          <w:sz w:val="24"/>
          <w:szCs w:val="24"/>
        </w:rPr>
        <w:t>insularum</w:t>
      </w:r>
      <w:proofErr w:type="spellEnd"/>
      <w:r w:rsidRPr="006E3519">
        <w:rPr>
          <w:rFonts w:ascii="Times New Roman" w:hAnsi="Times New Roman" w:cs="Times New Roman"/>
          <w:bCs/>
          <w:sz w:val="24"/>
          <w:szCs w:val="24"/>
        </w:rPr>
        <w:t xml:space="preserve"> (Christenson) </w:t>
      </w:r>
      <w:proofErr w:type="spellStart"/>
      <w:r w:rsidRPr="006E3519">
        <w:rPr>
          <w:rFonts w:ascii="Times New Roman" w:hAnsi="Times New Roman" w:cs="Times New Roman"/>
          <w:bCs/>
          <w:sz w:val="24"/>
          <w:szCs w:val="24"/>
        </w:rPr>
        <w:t>L.M.Gardiner</w:t>
      </w:r>
      <w:proofErr w:type="spellEnd"/>
      <w:r w:rsidRPr="006E3519">
        <w:rPr>
          <w:rFonts w:ascii="Times New Roman" w:hAnsi="Times New Roman" w:cs="Times New Roman"/>
          <w:bCs/>
          <w:sz w:val="24"/>
          <w:szCs w:val="24"/>
        </w:rPr>
        <w:t xml:space="preserve"> 2012</w:t>
      </w:r>
      <w:r w:rsidR="00DA508D" w:rsidRPr="006E3519">
        <w:rPr>
          <w:rFonts w:ascii="Times New Roman" w:hAnsi="Times New Roman" w:cs="Times New Roman"/>
          <w:bCs/>
          <w:sz w:val="24"/>
          <w:szCs w:val="24"/>
          <w:vertAlign w:val="superscript"/>
        </w:rPr>
        <w:t>3</w:t>
      </w:r>
    </w:p>
    <w:p w:rsidR="00736C81" w:rsidRDefault="0002078F" w:rsidP="00736C81">
      <w:pPr>
        <w:rPr>
          <w:rFonts w:ascii="Times New Roman" w:hAnsi="Times New Roman" w:cs="Times New Roman"/>
          <w:b/>
          <w:sz w:val="28"/>
          <w:szCs w:val="28"/>
        </w:rPr>
      </w:pPr>
      <w:r>
        <w:rPr>
          <w:rFonts w:ascii="Times New Roman" w:hAnsi="Times New Roman" w:cs="Times New Roman"/>
          <w:b/>
          <w:sz w:val="28"/>
          <w:szCs w:val="28"/>
        </w:rPr>
        <w:t>Description</w:t>
      </w:r>
    </w:p>
    <w:p w:rsidR="006E3519" w:rsidRPr="006E3519" w:rsidRDefault="006E3519" w:rsidP="008D0A18">
      <w:pPr>
        <w:rPr>
          <w:rFonts w:ascii="Times New Roman" w:hAnsi="Times New Roman" w:cs="Times New Roman"/>
          <w:bCs/>
          <w:sz w:val="24"/>
          <w:szCs w:val="24"/>
          <w:vertAlign w:val="superscript"/>
        </w:rPr>
      </w:pPr>
      <w:r>
        <w:rPr>
          <w:rFonts w:ascii="Times New Roman" w:hAnsi="Times New Roman" w:cs="Times New Roman"/>
          <w:bCs/>
          <w:sz w:val="24"/>
          <w:szCs w:val="24"/>
        </w:rPr>
        <w:t>A</w:t>
      </w:r>
      <w:r w:rsidRPr="006E3519">
        <w:rPr>
          <w:rFonts w:ascii="Times New Roman" w:hAnsi="Times New Roman" w:cs="Times New Roman"/>
          <w:bCs/>
          <w:sz w:val="24"/>
          <w:szCs w:val="24"/>
        </w:rPr>
        <w:t xml:space="preserve"> medium sized, hot to warm growing, monopodial epiphyte with suberect stems carrying linear-ligulate, recurved leaves that blooms in the summer on a pendant, to 7 1/4" [18 cm] long, sometimes branched, shorter to as long as the </w:t>
      </w:r>
      <w:proofErr w:type="spellStart"/>
      <w:r w:rsidRPr="006E3519">
        <w:rPr>
          <w:rFonts w:ascii="Times New Roman" w:hAnsi="Times New Roman" w:cs="Times New Roman"/>
          <w:bCs/>
          <w:sz w:val="24"/>
          <w:szCs w:val="24"/>
        </w:rPr>
        <w:t>the</w:t>
      </w:r>
      <w:proofErr w:type="spellEnd"/>
      <w:r w:rsidRPr="006E3519">
        <w:rPr>
          <w:rFonts w:ascii="Times New Roman" w:hAnsi="Times New Roman" w:cs="Times New Roman"/>
          <w:bCs/>
          <w:sz w:val="24"/>
          <w:szCs w:val="24"/>
        </w:rPr>
        <w:t xml:space="preserve"> leaves, few [8] flowered inflorescence carrying sweetly scented flowers. </w:t>
      </w:r>
      <w:r>
        <w:rPr>
          <w:rFonts w:ascii="Times New Roman" w:hAnsi="Times New Roman" w:cs="Times New Roman"/>
          <w:bCs/>
          <w:sz w:val="24"/>
          <w:szCs w:val="24"/>
          <w:vertAlign w:val="superscript"/>
        </w:rPr>
        <w:t>3</w:t>
      </w:r>
    </w:p>
    <w:p w:rsidR="006E3519" w:rsidRPr="007C0B5A" w:rsidRDefault="006E3519" w:rsidP="008D0A18">
      <w:pPr>
        <w:rPr>
          <w:rFonts w:ascii="Times New Roman" w:hAnsi="Times New Roman" w:cs="Times New Roman"/>
          <w:bCs/>
          <w:sz w:val="24"/>
          <w:szCs w:val="24"/>
          <w:vertAlign w:val="superscript"/>
        </w:rPr>
      </w:pPr>
      <w:r w:rsidRPr="006E3519">
        <w:rPr>
          <w:rFonts w:ascii="Times New Roman" w:hAnsi="Times New Roman" w:cs="Times New Roman"/>
          <w:bCs/>
          <w:sz w:val="24"/>
          <w:szCs w:val="24"/>
        </w:rPr>
        <w:t xml:space="preserve">The inflorescences bear 4-7 flowers, measuring 5-6.5 cm (2-2.5 in) across. The sepals and petals are much recurved. Their color is tawny yellow with brown blotches that coalesce toward the sepal and petal edges. The lip is one of the largest in the genus. It has two white side lobes; the midlobe is mauve or rose-purple, broad and almost flat, though somewhat </w:t>
      </w:r>
      <w:proofErr w:type="spellStart"/>
      <w:r w:rsidRPr="006E3519">
        <w:rPr>
          <w:rFonts w:ascii="Times New Roman" w:hAnsi="Times New Roman" w:cs="Times New Roman"/>
          <w:bCs/>
          <w:sz w:val="24"/>
          <w:szCs w:val="24"/>
        </w:rPr>
        <w:t>upcurved</w:t>
      </w:r>
      <w:proofErr w:type="spellEnd"/>
      <w:r w:rsidRPr="006E3519">
        <w:rPr>
          <w:rFonts w:ascii="Times New Roman" w:hAnsi="Times New Roman" w:cs="Times New Roman"/>
          <w:bCs/>
          <w:sz w:val="24"/>
          <w:szCs w:val="24"/>
        </w:rPr>
        <w:t xml:space="preserve"> near the rounded tip, giving it the appearance of the blade of a shovel. According to </w:t>
      </w:r>
      <w:proofErr w:type="spellStart"/>
      <w:r w:rsidRPr="006E3519">
        <w:rPr>
          <w:rFonts w:ascii="Times New Roman" w:hAnsi="Times New Roman" w:cs="Times New Roman"/>
          <w:bCs/>
          <w:sz w:val="24"/>
          <w:szCs w:val="24"/>
        </w:rPr>
        <w:t>Holttum</w:t>
      </w:r>
      <w:proofErr w:type="spellEnd"/>
      <w:r w:rsidRPr="006E3519">
        <w:rPr>
          <w:rFonts w:ascii="Times New Roman" w:hAnsi="Times New Roman" w:cs="Times New Roman"/>
          <w:bCs/>
          <w:sz w:val="24"/>
          <w:szCs w:val="24"/>
        </w:rPr>
        <w:t xml:space="preserve"> (1972, 724), it flowers well in both the mountains and lowlands of Java, but not so well in the uniform climate of Singapore.</w:t>
      </w:r>
      <w:r w:rsidR="00FB3515">
        <w:rPr>
          <w:rFonts w:ascii="Times New Roman" w:hAnsi="Times New Roman" w:cs="Times New Roman"/>
          <w:bCs/>
          <w:sz w:val="24"/>
          <w:szCs w:val="24"/>
        </w:rPr>
        <w:t xml:space="preserve"> </w:t>
      </w:r>
      <w:r w:rsidR="007C0B5A">
        <w:rPr>
          <w:rFonts w:ascii="Times New Roman" w:hAnsi="Times New Roman" w:cs="Times New Roman"/>
          <w:bCs/>
          <w:sz w:val="24"/>
          <w:szCs w:val="24"/>
          <w:vertAlign w:val="superscript"/>
        </w:rPr>
        <w:t>1</w:t>
      </w:r>
    </w:p>
    <w:p w:rsidR="007C0B5A" w:rsidRDefault="007C0B5A" w:rsidP="008D0A18">
      <w:pPr>
        <w:rPr>
          <w:rFonts w:ascii="Times New Roman" w:hAnsi="Times New Roman" w:cs="Times New Roman"/>
          <w:b/>
          <w:bCs/>
          <w:sz w:val="28"/>
          <w:szCs w:val="28"/>
        </w:rPr>
      </w:pPr>
    </w:p>
    <w:p w:rsidR="007C0B5A" w:rsidRDefault="007C0B5A" w:rsidP="008D0A18">
      <w:pPr>
        <w:rPr>
          <w:rFonts w:ascii="Times New Roman" w:hAnsi="Times New Roman" w:cs="Times New Roman"/>
          <w:b/>
          <w:bCs/>
          <w:sz w:val="28"/>
          <w:szCs w:val="28"/>
        </w:rPr>
      </w:pPr>
    </w:p>
    <w:p w:rsidR="00815239" w:rsidRDefault="00815239" w:rsidP="008D0A18">
      <w:pPr>
        <w:rPr>
          <w:rFonts w:ascii="Times New Roman" w:hAnsi="Times New Roman" w:cs="Times New Roman"/>
          <w:b/>
          <w:bCs/>
          <w:sz w:val="28"/>
          <w:szCs w:val="28"/>
        </w:rPr>
      </w:pPr>
      <w:r w:rsidRPr="00815239">
        <w:rPr>
          <w:rFonts w:ascii="Times New Roman" w:hAnsi="Times New Roman" w:cs="Times New Roman"/>
          <w:b/>
          <w:bCs/>
          <w:sz w:val="28"/>
          <w:szCs w:val="28"/>
        </w:rPr>
        <w:lastRenderedPageBreak/>
        <w:t>Range</w:t>
      </w:r>
    </w:p>
    <w:p w:rsidR="007C0B5A" w:rsidRPr="007C0B5A" w:rsidRDefault="007C0B5A" w:rsidP="00D64E60">
      <w:pPr>
        <w:spacing w:before="100" w:beforeAutospacing="1" w:after="100" w:afterAutospacing="1" w:line="240" w:lineRule="auto"/>
        <w:outlineLvl w:val="3"/>
        <w:rPr>
          <w:rFonts w:ascii="Times New Roman" w:hAnsi="Times New Roman" w:cs="Times New Roman"/>
          <w:sz w:val="24"/>
          <w:szCs w:val="24"/>
          <w:vertAlign w:val="superscript"/>
        </w:rPr>
      </w:pPr>
      <w:proofErr w:type="gramStart"/>
      <w:r w:rsidRPr="007C0B5A">
        <w:rPr>
          <w:rFonts w:ascii="Times New Roman" w:hAnsi="Times New Roman" w:cs="Times New Roman"/>
          <w:sz w:val="24"/>
          <w:szCs w:val="24"/>
        </w:rPr>
        <w:t xml:space="preserve">Moluccas, Timor, Malayan </w:t>
      </w:r>
      <w:r>
        <w:rPr>
          <w:rFonts w:ascii="Times New Roman" w:hAnsi="Times New Roman" w:cs="Times New Roman"/>
          <w:sz w:val="24"/>
          <w:szCs w:val="24"/>
        </w:rPr>
        <w:t>Archipelago, Java, at low eleva</w:t>
      </w:r>
      <w:r w:rsidRPr="007C0B5A">
        <w:rPr>
          <w:rFonts w:ascii="Times New Roman" w:hAnsi="Times New Roman" w:cs="Times New Roman"/>
          <w:sz w:val="24"/>
          <w:szCs w:val="24"/>
        </w:rPr>
        <w:t>tions, on small trees with little shade.</w:t>
      </w:r>
      <w:proofErr w:type="gramEnd"/>
      <w:r>
        <w:rPr>
          <w:rFonts w:ascii="Times New Roman" w:hAnsi="Times New Roman" w:cs="Times New Roman"/>
          <w:sz w:val="24"/>
          <w:szCs w:val="24"/>
        </w:rPr>
        <w:t xml:space="preserve"> </w:t>
      </w:r>
      <w:r>
        <w:rPr>
          <w:rFonts w:ascii="Times New Roman" w:hAnsi="Times New Roman" w:cs="Times New Roman"/>
          <w:sz w:val="24"/>
          <w:szCs w:val="24"/>
          <w:vertAlign w:val="superscript"/>
        </w:rPr>
        <w:t>1</w:t>
      </w:r>
    </w:p>
    <w:p w:rsidR="007C0B5A" w:rsidRPr="007C0B5A" w:rsidRDefault="007C0B5A" w:rsidP="00D64E60">
      <w:pPr>
        <w:spacing w:before="100" w:beforeAutospacing="1" w:after="100" w:afterAutospacing="1" w:line="240" w:lineRule="auto"/>
        <w:outlineLvl w:val="3"/>
        <w:rPr>
          <w:rFonts w:ascii="Times New Roman" w:hAnsi="Times New Roman" w:cs="Times New Roman"/>
          <w:sz w:val="24"/>
          <w:szCs w:val="24"/>
          <w:vertAlign w:val="superscript"/>
        </w:rPr>
      </w:pPr>
      <w:proofErr w:type="gramStart"/>
      <w:r w:rsidRPr="007C0B5A">
        <w:rPr>
          <w:rFonts w:ascii="Times New Roman" w:hAnsi="Times New Roman" w:cs="Times New Roman"/>
          <w:sz w:val="24"/>
          <w:szCs w:val="24"/>
        </w:rPr>
        <w:t>Indonesia in the Mulches Islands and Timor.</w:t>
      </w:r>
      <w:proofErr w:type="gramEnd"/>
      <w:r w:rsidRPr="007C0B5A">
        <w:rPr>
          <w:rFonts w:ascii="Times New Roman" w:hAnsi="Times New Roman" w:cs="Times New Roman"/>
          <w:sz w:val="24"/>
          <w:szCs w:val="24"/>
        </w:rPr>
        <w:t xml:space="preserve"> Although this species reportedly grows on Java, Comer (1990) did not indicate its occurrence on that island. Plants are found at low elevations on small trees with little shade. -- Source: Charles Baker</w:t>
      </w:r>
      <w:r>
        <w:rPr>
          <w:rFonts w:ascii="Times New Roman" w:hAnsi="Times New Roman" w:cs="Times New Roman"/>
          <w:sz w:val="24"/>
          <w:szCs w:val="24"/>
        </w:rPr>
        <w:t xml:space="preserve"> </w:t>
      </w:r>
      <w:r>
        <w:rPr>
          <w:rFonts w:ascii="Times New Roman" w:hAnsi="Times New Roman" w:cs="Times New Roman"/>
          <w:sz w:val="24"/>
          <w:szCs w:val="24"/>
          <w:vertAlign w:val="superscript"/>
        </w:rPr>
        <w:t>4</w:t>
      </w:r>
    </w:p>
    <w:p w:rsidR="00D3781E" w:rsidRDefault="00D3781E" w:rsidP="00D64E60">
      <w:pPr>
        <w:spacing w:before="100" w:beforeAutospacing="1" w:after="100" w:afterAutospacing="1" w:line="240" w:lineRule="auto"/>
        <w:outlineLvl w:val="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Awards</w:t>
      </w:r>
    </w:p>
    <w:tbl>
      <w:tblPr>
        <w:tblStyle w:val="TableGrid"/>
        <w:tblW w:w="0" w:type="auto"/>
        <w:tblInd w:w="0" w:type="dxa"/>
        <w:tblLook w:val="04A0" w:firstRow="1" w:lastRow="0" w:firstColumn="1" w:lastColumn="0" w:noHBand="0" w:noVBand="1"/>
      </w:tblPr>
      <w:tblGrid>
        <w:gridCol w:w="1198"/>
        <w:gridCol w:w="1199"/>
        <w:gridCol w:w="1199"/>
        <w:gridCol w:w="1199"/>
        <w:gridCol w:w="1199"/>
        <w:gridCol w:w="1199"/>
        <w:gridCol w:w="1199"/>
        <w:gridCol w:w="1199"/>
        <w:gridCol w:w="1199"/>
      </w:tblGrid>
      <w:tr w:rsidR="00D3781E" w:rsidRPr="00D3781E" w:rsidTr="00D3781E">
        <w:tc>
          <w:tcPr>
            <w:tcW w:w="1198" w:type="dxa"/>
            <w:tcBorders>
              <w:top w:val="single" w:sz="4" w:space="0" w:color="auto"/>
              <w:left w:val="single" w:sz="4" w:space="0" w:color="auto"/>
              <w:bottom w:val="single" w:sz="4" w:space="0" w:color="auto"/>
              <w:right w:val="single" w:sz="4" w:space="0" w:color="auto"/>
            </w:tcBorders>
            <w:hideMark/>
          </w:tcPr>
          <w:p w:rsidR="00D3781E" w:rsidRPr="00D3781E" w:rsidRDefault="00D3781E">
            <w:pPr>
              <w:pStyle w:val="NoSpacing"/>
              <w:rPr>
                <w:sz w:val="24"/>
                <w:szCs w:val="24"/>
              </w:rPr>
            </w:pPr>
            <w:r w:rsidRPr="00D3781E">
              <w:rPr>
                <w:sz w:val="24"/>
                <w:szCs w:val="24"/>
              </w:rPr>
              <w:t>AM</w:t>
            </w:r>
          </w:p>
        </w:tc>
        <w:tc>
          <w:tcPr>
            <w:tcW w:w="1199" w:type="dxa"/>
            <w:tcBorders>
              <w:top w:val="single" w:sz="4" w:space="0" w:color="auto"/>
              <w:left w:val="single" w:sz="4" w:space="0" w:color="auto"/>
              <w:bottom w:val="single" w:sz="4" w:space="0" w:color="auto"/>
              <w:right w:val="single" w:sz="4" w:space="0" w:color="auto"/>
            </w:tcBorders>
            <w:hideMark/>
          </w:tcPr>
          <w:p w:rsidR="00D3781E" w:rsidRPr="00D3781E" w:rsidRDefault="00D3781E">
            <w:pPr>
              <w:pStyle w:val="NoSpacing"/>
              <w:rPr>
                <w:sz w:val="24"/>
                <w:szCs w:val="24"/>
              </w:rPr>
            </w:pPr>
            <w:r w:rsidRPr="00D3781E">
              <w:rPr>
                <w:sz w:val="24"/>
                <w:szCs w:val="24"/>
              </w:rPr>
              <w:t>HCC</w:t>
            </w:r>
          </w:p>
        </w:tc>
        <w:tc>
          <w:tcPr>
            <w:tcW w:w="1199" w:type="dxa"/>
            <w:tcBorders>
              <w:top w:val="single" w:sz="4" w:space="0" w:color="auto"/>
              <w:left w:val="single" w:sz="4" w:space="0" w:color="auto"/>
              <w:bottom w:val="single" w:sz="4" w:space="0" w:color="auto"/>
              <w:right w:val="single" w:sz="4" w:space="0" w:color="auto"/>
            </w:tcBorders>
            <w:hideMark/>
          </w:tcPr>
          <w:p w:rsidR="00D3781E" w:rsidRPr="00D3781E" w:rsidRDefault="00D3781E">
            <w:pPr>
              <w:pStyle w:val="NoSpacing"/>
              <w:rPr>
                <w:sz w:val="24"/>
                <w:szCs w:val="24"/>
              </w:rPr>
            </w:pPr>
            <w:r>
              <w:rPr>
                <w:sz w:val="24"/>
                <w:szCs w:val="24"/>
              </w:rPr>
              <w:t>JC</w:t>
            </w:r>
          </w:p>
        </w:tc>
        <w:tc>
          <w:tcPr>
            <w:tcW w:w="1199" w:type="dxa"/>
            <w:tcBorders>
              <w:top w:val="single" w:sz="4" w:space="0" w:color="auto"/>
              <w:left w:val="single" w:sz="4" w:space="0" w:color="auto"/>
              <w:bottom w:val="single" w:sz="4" w:space="0" w:color="auto"/>
              <w:right w:val="single" w:sz="4" w:space="0" w:color="auto"/>
            </w:tcBorders>
            <w:hideMark/>
          </w:tcPr>
          <w:p w:rsidR="00D3781E" w:rsidRPr="00D3781E" w:rsidRDefault="00D3781E">
            <w:pPr>
              <w:pStyle w:val="NoSpacing"/>
              <w:rPr>
                <w:sz w:val="24"/>
                <w:szCs w:val="24"/>
              </w:rPr>
            </w:pPr>
            <w:r w:rsidRPr="00D3781E">
              <w:rPr>
                <w:sz w:val="24"/>
                <w:szCs w:val="24"/>
              </w:rPr>
              <w:t>CCM</w:t>
            </w:r>
          </w:p>
        </w:tc>
        <w:tc>
          <w:tcPr>
            <w:tcW w:w="1199" w:type="dxa"/>
            <w:tcBorders>
              <w:top w:val="single" w:sz="4" w:space="0" w:color="auto"/>
              <w:left w:val="single" w:sz="4" w:space="0" w:color="auto"/>
              <w:bottom w:val="single" w:sz="4" w:space="0" w:color="auto"/>
              <w:right w:val="single" w:sz="4" w:space="0" w:color="auto"/>
            </w:tcBorders>
            <w:hideMark/>
          </w:tcPr>
          <w:p w:rsidR="00D3781E" w:rsidRPr="00D3781E" w:rsidRDefault="00D3781E">
            <w:pPr>
              <w:pStyle w:val="NoSpacing"/>
              <w:rPr>
                <w:sz w:val="24"/>
                <w:szCs w:val="24"/>
              </w:rPr>
            </w:pPr>
            <w:r w:rsidRPr="00D3781E">
              <w:rPr>
                <w:sz w:val="24"/>
                <w:szCs w:val="24"/>
              </w:rPr>
              <w:t>CBM</w:t>
            </w:r>
          </w:p>
        </w:tc>
        <w:tc>
          <w:tcPr>
            <w:tcW w:w="1199" w:type="dxa"/>
            <w:tcBorders>
              <w:top w:val="single" w:sz="4" w:space="0" w:color="auto"/>
              <w:left w:val="single" w:sz="4" w:space="0" w:color="auto"/>
              <w:bottom w:val="single" w:sz="4" w:space="0" w:color="auto"/>
              <w:right w:val="single" w:sz="4" w:space="0" w:color="auto"/>
            </w:tcBorders>
            <w:hideMark/>
          </w:tcPr>
          <w:p w:rsidR="00D3781E" w:rsidRPr="00D3781E" w:rsidRDefault="00D3781E">
            <w:pPr>
              <w:pStyle w:val="NoSpacing"/>
              <w:rPr>
                <w:sz w:val="24"/>
                <w:szCs w:val="24"/>
              </w:rPr>
            </w:pPr>
            <w:r w:rsidRPr="00D3781E">
              <w:rPr>
                <w:sz w:val="24"/>
                <w:szCs w:val="24"/>
              </w:rPr>
              <w:t>CHM</w:t>
            </w:r>
          </w:p>
        </w:tc>
        <w:tc>
          <w:tcPr>
            <w:tcW w:w="1199" w:type="dxa"/>
            <w:tcBorders>
              <w:top w:val="single" w:sz="4" w:space="0" w:color="auto"/>
              <w:left w:val="single" w:sz="4" w:space="0" w:color="auto"/>
              <w:bottom w:val="single" w:sz="4" w:space="0" w:color="auto"/>
              <w:right w:val="single" w:sz="4" w:space="0" w:color="auto"/>
            </w:tcBorders>
          </w:tcPr>
          <w:p w:rsidR="00D3781E" w:rsidRPr="00D3781E" w:rsidRDefault="00D3781E">
            <w:pPr>
              <w:pStyle w:val="NoSpacing"/>
              <w:rPr>
                <w:sz w:val="24"/>
                <w:szCs w:val="24"/>
              </w:rPr>
            </w:pPr>
            <w:r>
              <w:rPr>
                <w:sz w:val="24"/>
                <w:szCs w:val="24"/>
              </w:rPr>
              <w:t>FCC</w:t>
            </w:r>
          </w:p>
        </w:tc>
        <w:tc>
          <w:tcPr>
            <w:tcW w:w="1199" w:type="dxa"/>
            <w:tcBorders>
              <w:top w:val="single" w:sz="4" w:space="0" w:color="auto"/>
              <w:left w:val="single" w:sz="4" w:space="0" w:color="auto"/>
              <w:bottom w:val="single" w:sz="4" w:space="0" w:color="auto"/>
              <w:right w:val="single" w:sz="4" w:space="0" w:color="auto"/>
            </w:tcBorders>
          </w:tcPr>
          <w:p w:rsidR="00D3781E" w:rsidRPr="00D3781E" w:rsidRDefault="00D3781E">
            <w:pPr>
              <w:pStyle w:val="NoSpacing"/>
              <w:rPr>
                <w:sz w:val="24"/>
                <w:szCs w:val="24"/>
              </w:rPr>
            </w:pPr>
          </w:p>
        </w:tc>
        <w:tc>
          <w:tcPr>
            <w:tcW w:w="1199" w:type="dxa"/>
            <w:tcBorders>
              <w:top w:val="single" w:sz="4" w:space="0" w:color="auto"/>
              <w:left w:val="single" w:sz="4" w:space="0" w:color="auto"/>
              <w:bottom w:val="single" w:sz="4" w:space="0" w:color="auto"/>
              <w:right w:val="single" w:sz="4" w:space="0" w:color="auto"/>
            </w:tcBorders>
            <w:hideMark/>
          </w:tcPr>
          <w:p w:rsidR="00D3781E" w:rsidRPr="00D3781E" w:rsidRDefault="00D3781E">
            <w:pPr>
              <w:pStyle w:val="NoSpacing"/>
              <w:rPr>
                <w:sz w:val="24"/>
                <w:szCs w:val="24"/>
              </w:rPr>
            </w:pPr>
            <w:r w:rsidRPr="00D3781E">
              <w:rPr>
                <w:sz w:val="24"/>
                <w:szCs w:val="24"/>
              </w:rPr>
              <w:t>Total</w:t>
            </w:r>
          </w:p>
        </w:tc>
      </w:tr>
      <w:tr w:rsidR="00D3781E" w:rsidRPr="00D3781E" w:rsidTr="00D3781E">
        <w:tc>
          <w:tcPr>
            <w:tcW w:w="1198" w:type="dxa"/>
            <w:tcBorders>
              <w:top w:val="single" w:sz="4" w:space="0" w:color="auto"/>
              <w:left w:val="single" w:sz="4" w:space="0" w:color="auto"/>
              <w:bottom w:val="single" w:sz="4" w:space="0" w:color="auto"/>
              <w:right w:val="single" w:sz="4" w:space="0" w:color="auto"/>
            </w:tcBorders>
            <w:hideMark/>
          </w:tcPr>
          <w:p w:rsidR="00D3781E" w:rsidRPr="00D3781E" w:rsidRDefault="007C0B5A">
            <w:pPr>
              <w:pStyle w:val="NoSpacing"/>
              <w:rPr>
                <w:sz w:val="24"/>
                <w:szCs w:val="24"/>
              </w:rPr>
            </w:pPr>
            <w:r>
              <w:rPr>
                <w:sz w:val="24"/>
                <w:szCs w:val="24"/>
              </w:rPr>
              <w:t>1</w:t>
            </w:r>
          </w:p>
        </w:tc>
        <w:tc>
          <w:tcPr>
            <w:tcW w:w="1199" w:type="dxa"/>
            <w:tcBorders>
              <w:top w:val="single" w:sz="4" w:space="0" w:color="auto"/>
              <w:left w:val="single" w:sz="4" w:space="0" w:color="auto"/>
              <w:bottom w:val="single" w:sz="4" w:space="0" w:color="auto"/>
              <w:right w:val="single" w:sz="4" w:space="0" w:color="auto"/>
            </w:tcBorders>
            <w:hideMark/>
          </w:tcPr>
          <w:p w:rsidR="00D3781E" w:rsidRPr="00D3781E" w:rsidRDefault="007C0B5A">
            <w:pPr>
              <w:pStyle w:val="NoSpacing"/>
              <w:rPr>
                <w:sz w:val="24"/>
                <w:szCs w:val="24"/>
              </w:rPr>
            </w:pPr>
            <w:r>
              <w:rPr>
                <w:sz w:val="24"/>
                <w:szCs w:val="24"/>
              </w:rPr>
              <w:t>1</w:t>
            </w:r>
          </w:p>
        </w:tc>
        <w:tc>
          <w:tcPr>
            <w:tcW w:w="1199" w:type="dxa"/>
            <w:tcBorders>
              <w:top w:val="single" w:sz="4" w:space="0" w:color="auto"/>
              <w:left w:val="single" w:sz="4" w:space="0" w:color="auto"/>
              <w:bottom w:val="single" w:sz="4" w:space="0" w:color="auto"/>
              <w:right w:val="single" w:sz="4" w:space="0" w:color="auto"/>
            </w:tcBorders>
            <w:hideMark/>
          </w:tcPr>
          <w:p w:rsidR="00D3781E" w:rsidRPr="00D3781E" w:rsidRDefault="007C0B5A">
            <w:pPr>
              <w:pStyle w:val="NoSpacing"/>
              <w:rPr>
                <w:sz w:val="24"/>
                <w:szCs w:val="24"/>
              </w:rPr>
            </w:pPr>
            <w:r>
              <w:rPr>
                <w:sz w:val="24"/>
                <w:szCs w:val="24"/>
              </w:rPr>
              <w:t>0</w:t>
            </w:r>
          </w:p>
        </w:tc>
        <w:tc>
          <w:tcPr>
            <w:tcW w:w="1199" w:type="dxa"/>
            <w:tcBorders>
              <w:top w:val="single" w:sz="4" w:space="0" w:color="auto"/>
              <w:left w:val="single" w:sz="4" w:space="0" w:color="auto"/>
              <w:bottom w:val="single" w:sz="4" w:space="0" w:color="auto"/>
              <w:right w:val="single" w:sz="4" w:space="0" w:color="auto"/>
            </w:tcBorders>
            <w:hideMark/>
          </w:tcPr>
          <w:p w:rsidR="00D3781E" w:rsidRPr="00D3781E" w:rsidRDefault="007C0B5A">
            <w:pPr>
              <w:pStyle w:val="NoSpacing"/>
              <w:rPr>
                <w:sz w:val="24"/>
                <w:szCs w:val="24"/>
              </w:rPr>
            </w:pPr>
            <w:r>
              <w:rPr>
                <w:sz w:val="24"/>
                <w:szCs w:val="24"/>
              </w:rPr>
              <w:t>0</w:t>
            </w:r>
          </w:p>
        </w:tc>
        <w:tc>
          <w:tcPr>
            <w:tcW w:w="1199" w:type="dxa"/>
            <w:tcBorders>
              <w:top w:val="single" w:sz="4" w:space="0" w:color="auto"/>
              <w:left w:val="single" w:sz="4" w:space="0" w:color="auto"/>
              <w:bottom w:val="single" w:sz="4" w:space="0" w:color="auto"/>
              <w:right w:val="single" w:sz="4" w:space="0" w:color="auto"/>
            </w:tcBorders>
            <w:hideMark/>
          </w:tcPr>
          <w:p w:rsidR="00D3781E" w:rsidRPr="00D3781E" w:rsidRDefault="007C0B5A">
            <w:pPr>
              <w:pStyle w:val="NoSpacing"/>
              <w:rPr>
                <w:sz w:val="24"/>
                <w:szCs w:val="24"/>
              </w:rPr>
            </w:pPr>
            <w:r>
              <w:rPr>
                <w:sz w:val="24"/>
                <w:szCs w:val="24"/>
              </w:rPr>
              <w:t>2</w:t>
            </w:r>
          </w:p>
        </w:tc>
        <w:tc>
          <w:tcPr>
            <w:tcW w:w="1199" w:type="dxa"/>
            <w:tcBorders>
              <w:top w:val="single" w:sz="4" w:space="0" w:color="auto"/>
              <w:left w:val="single" w:sz="4" w:space="0" w:color="auto"/>
              <w:bottom w:val="single" w:sz="4" w:space="0" w:color="auto"/>
              <w:right w:val="single" w:sz="4" w:space="0" w:color="auto"/>
            </w:tcBorders>
            <w:hideMark/>
          </w:tcPr>
          <w:p w:rsidR="00D3781E" w:rsidRPr="00D3781E" w:rsidRDefault="00D3781E">
            <w:pPr>
              <w:pStyle w:val="NoSpacing"/>
              <w:rPr>
                <w:sz w:val="24"/>
                <w:szCs w:val="24"/>
              </w:rPr>
            </w:pPr>
            <w:r>
              <w:rPr>
                <w:sz w:val="24"/>
                <w:szCs w:val="24"/>
              </w:rPr>
              <w:t>0</w:t>
            </w:r>
          </w:p>
        </w:tc>
        <w:tc>
          <w:tcPr>
            <w:tcW w:w="1199" w:type="dxa"/>
            <w:tcBorders>
              <w:top w:val="single" w:sz="4" w:space="0" w:color="auto"/>
              <w:left w:val="single" w:sz="4" w:space="0" w:color="auto"/>
              <w:bottom w:val="single" w:sz="4" w:space="0" w:color="auto"/>
              <w:right w:val="single" w:sz="4" w:space="0" w:color="auto"/>
            </w:tcBorders>
          </w:tcPr>
          <w:p w:rsidR="00D3781E" w:rsidRPr="00D3781E" w:rsidRDefault="007C0B5A">
            <w:pPr>
              <w:pStyle w:val="NoSpacing"/>
              <w:rPr>
                <w:sz w:val="24"/>
                <w:szCs w:val="24"/>
              </w:rPr>
            </w:pPr>
            <w:r>
              <w:rPr>
                <w:sz w:val="24"/>
                <w:szCs w:val="24"/>
              </w:rPr>
              <w:t>0</w:t>
            </w:r>
          </w:p>
        </w:tc>
        <w:tc>
          <w:tcPr>
            <w:tcW w:w="1199" w:type="dxa"/>
            <w:tcBorders>
              <w:top w:val="single" w:sz="4" w:space="0" w:color="auto"/>
              <w:left w:val="single" w:sz="4" w:space="0" w:color="auto"/>
              <w:bottom w:val="single" w:sz="4" w:space="0" w:color="auto"/>
              <w:right w:val="single" w:sz="4" w:space="0" w:color="auto"/>
            </w:tcBorders>
          </w:tcPr>
          <w:p w:rsidR="00D3781E" w:rsidRPr="00D3781E" w:rsidRDefault="00D3781E">
            <w:pPr>
              <w:pStyle w:val="NoSpacing"/>
              <w:rPr>
                <w:sz w:val="24"/>
                <w:szCs w:val="24"/>
              </w:rPr>
            </w:pPr>
          </w:p>
        </w:tc>
        <w:tc>
          <w:tcPr>
            <w:tcW w:w="1199" w:type="dxa"/>
            <w:tcBorders>
              <w:top w:val="single" w:sz="4" w:space="0" w:color="auto"/>
              <w:left w:val="single" w:sz="4" w:space="0" w:color="auto"/>
              <w:bottom w:val="single" w:sz="4" w:space="0" w:color="auto"/>
              <w:right w:val="single" w:sz="4" w:space="0" w:color="auto"/>
            </w:tcBorders>
            <w:hideMark/>
          </w:tcPr>
          <w:p w:rsidR="00D3781E" w:rsidRPr="00D3781E" w:rsidRDefault="007C0B5A">
            <w:pPr>
              <w:pStyle w:val="NoSpacing"/>
              <w:rPr>
                <w:sz w:val="24"/>
                <w:szCs w:val="24"/>
              </w:rPr>
            </w:pPr>
            <w:r>
              <w:rPr>
                <w:sz w:val="24"/>
                <w:szCs w:val="24"/>
              </w:rPr>
              <w:t>4</w:t>
            </w:r>
          </w:p>
        </w:tc>
      </w:tr>
    </w:tbl>
    <w:p w:rsidR="00D3781E" w:rsidRDefault="00D3781E" w:rsidP="00D64E60">
      <w:pPr>
        <w:spacing w:before="100" w:beforeAutospacing="1" w:after="100" w:afterAutospacing="1" w:line="240" w:lineRule="auto"/>
        <w:outlineLvl w:val="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Hybrids</w:t>
      </w:r>
    </w:p>
    <w:p w:rsidR="006B1F8E" w:rsidRDefault="007C0B5A" w:rsidP="00D64E60">
      <w:pPr>
        <w:spacing w:before="100" w:beforeAutospacing="1" w:after="100" w:afterAutospacing="1" w:line="240" w:lineRule="auto"/>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Seventy-one</w:t>
      </w:r>
      <w:r w:rsidR="00CE01E0">
        <w:rPr>
          <w:rFonts w:ascii="Times New Roman" w:eastAsia="Times New Roman" w:hAnsi="Times New Roman" w:cs="Times New Roman"/>
          <w:bCs/>
          <w:sz w:val="24"/>
          <w:szCs w:val="24"/>
        </w:rPr>
        <w:t xml:space="preserve"> F-1 hybrid</w:t>
      </w:r>
      <w:r w:rsidR="006B1F8E">
        <w:rPr>
          <w:rFonts w:ascii="Times New Roman" w:eastAsia="Times New Roman" w:hAnsi="Times New Roman" w:cs="Times New Roman"/>
          <w:bCs/>
          <w:sz w:val="24"/>
          <w:szCs w:val="24"/>
        </w:rPr>
        <w:t xml:space="preserve">s have been registered since </w:t>
      </w:r>
      <w:r w:rsidR="00CE01E0">
        <w:rPr>
          <w:rFonts w:ascii="Times New Roman" w:eastAsia="Times New Roman" w:hAnsi="Times New Roman" w:cs="Times New Roman"/>
          <w:bCs/>
          <w:sz w:val="24"/>
          <w:szCs w:val="24"/>
        </w:rPr>
        <w:t xml:space="preserve">1936, the most recent 3 in 2019. Vanda insignis has 538 progeny in 6 generations. </w:t>
      </w:r>
      <w:bookmarkStart w:id="0" w:name="_GoBack"/>
      <w:bookmarkEnd w:id="0"/>
    </w:p>
    <w:p w:rsidR="006B1F8E" w:rsidRDefault="006B1F8E" w:rsidP="00D64E60">
      <w:pPr>
        <w:spacing w:before="100" w:beforeAutospacing="1" w:after="100" w:afterAutospacing="1" w:line="240" w:lineRule="auto"/>
        <w:outlineLvl w:val="3"/>
        <w:rPr>
          <w:rFonts w:ascii="Times New Roman" w:eastAsia="Times New Roman" w:hAnsi="Times New Roman" w:cs="Times New Roman"/>
          <w:bCs/>
          <w:sz w:val="24"/>
          <w:szCs w:val="24"/>
        </w:rPr>
      </w:pPr>
      <w:r>
        <w:rPr>
          <w:noProof/>
        </w:rPr>
        <w:drawing>
          <wp:inline distT="0" distB="0" distL="0" distR="0" wp14:anchorId="10FBC03C" wp14:editId="2003D56F">
            <wp:extent cx="2552381" cy="1914286"/>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2381" cy="1914286"/>
                    </a:xfrm>
                    <a:prstGeom prst="rect">
                      <a:avLst/>
                    </a:prstGeom>
                  </pic:spPr>
                </pic:pic>
              </a:graphicData>
            </a:graphic>
          </wp:inline>
        </w:drawing>
      </w:r>
      <w:r w:rsidR="0009263A">
        <w:rPr>
          <w:rFonts w:ascii="Times New Roman" w:eastAsia="Times New Roman" w:hAnsi="Times New Roman" w:cs="Times New Roman"/>
          <w:bCs/>
          <w:sz w:val="24"/>
          <w:szCs w:val="24"/>
        </w:rPr>
        <w:t xml:space="preserve">                   </w:t>
      </w:r>
      <w:r w:rsidR="0009263A">
        <w:rPr>
          <w:noProof/>
        </w:rPr>
        <w:drawing>
          <wp:inline distT="0" distB="0" distL="0" distR="0" wp14:anchorId="5FB45427" wp14:editId="2D10F78B">
            <wp:extent cx="2552700" cy="2036142"/>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552700" cy="2036142"/>
                    </a:xfrm>
                    <a:prstGeom prst="rect">
                      <a:avLst/>
                    </a:prstGeom>
                  </pic:spPr>
                </pic:pic>
              </a:graphicData>
            </a:graphic>
          </wp:inline>
        </w:drawing>
      </w:r>
    </w:p>
    <w:p w:rsidR="0009263A" w:rsidRDefault="00CE01E0" w:rsidP="00D64E60">
      <w:pPr>
        <w:spacing w:before="100" w:beforeAutospacing="1" w:after="100" w:afterAutospacing="1" w:line="240" w:lineRule="auto"/>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Vanda </w:t>
      </w:r>
      <w:proofErr w:type="spellStart"/>
      <w:r>
        <w:rPr>
          <w:rFonts w:ascii="Times New Roman" w:eastAsia="Times New Roman" w:hAnsi="Times New Roman" w:cs="Times New Roman"/>
          <w:bCs/>
          <w:sz w:val="24"/>
          <w:szCs w:val="24"/>
        </w:rPr>
        <w:t>YolandaUlrich</w:t>
      </w:r>
      <w:proofErr w:type="spellEnd"/>
      <w:r w:rsidR="0009263A">
        <w:rPr>
          <w:rFonts w:ascii="Times New Roman" w:eastAsia="Times New Roman" w:hAnsi="Times New Roman" w:cs="Times New Roman"/>
          <w:bCs/>
          <w:sz w:val="24"/>
          <w:szCs w:val="24"/>
        </w:rPr>
        <w:t xml:space="preserve"> AM/AOS                             </w:t>
      </w:r>
      <w:r>
        <w:rPr>
          <w:rFonts w:ascii="Times New Roman" w:eastAsia="Times New Roman" w:hAnsi="Times New Roman" w:cs="Times New Roman"/>
          <w:bCs/>
          <w:sz w:val="24"/>
          <w:szCs w:val="24"/>
        </w:rPr>
        <w:t xml:space="preserve">             Vanda Happy Smile</w:t>
      </w:r>
      <w:r w:rsidR="0009263A">
        <w:rPr>
          <w:rFonts w:ascii="Times New Roman" w:eastAsia="Times New Roman" w:hAnsi="Times New Roman" w:cs="Times New Roman"/>
          <w:bCs/>
          <w:sz w:val="24"/>
          <w:szCs w:val="24"/>
        </w:rPr>
        <w:t xml:space="preserve"> AM/AOS</w:t>
      </w:r>
    </w:p>
    <w:p w:rsidR="00CE01E0" w:rsidRPr="006B1F8E" w:rsidRDefault="00CE01E0" w:rsidP="00D64E60">
      <w:pPr>
        <w:spacing w:before="100" w:beforeAutospacing="1" w:after="100" w:afterAutospacing="1" w:line="240" w:lineRule="auto"/>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 AM, 3 HCC                                                                     2 AM, 3 HCC  </w:t>
      </w:r>
    </w:p>
    <w:p w:rsidR="00A00B18" w:rsidRPr="00996773" w:rsidRDefault="00A00B18" w:rsidP="00996773">
      <w:pPr>
        <w:spacing w:after="0" w:line="240" w:lineRule="auto"/>
        <w:jc w:val="both"/>
        <w:rPr>
          <w:rFonts w:ascii="Times New Roman" w:eastAsia="Times New Roman" w:hAnsi="Times New Roman" w:cs="Times New Roman"/>
          <w:sz w:val="24"/>
          <w:szCs w:val="24"/>
        </w:rPr>
      </w:pPr>
    </w:p>
    <w:p w:rsidR="00995E74" w:rsidRDefault="00995E74" w:rsidP="00995E74">
      <w:pPr>
        <w:rPr>
          <w:rFonts w:ascii="Times New Roman" w:hAnsi="Times New Roman" w:cs="Times New Roman"/>
          <w:b/>
          <w:sz w:val="28"/>
          <w:szCs w:val="28"/>
        </w:rPr>
      </w:pPr>
      <w:r>
        <w:rPr>
          <w:rFonts w:ascii="Times New Roman" w:hAnsi="Times New Roman" w:cs="Times New Roman"/>
          <w:b/>
          <w:sz w:val="28"/>
          <w:szCs w:val="28"/>
        </w:rPr>
        <w:t>References</w:t>
      </w:r>
    </w:p>
    <w:p w:rsidR="00995E74" w:rsidRDefault="00995E74" w:rsidP="002A1B9B">
      <w:pPr>
        <w:rPr>
          <w:rFonts w:ascii="Times New Roman" w:hAnsi="Times New Roman" w:cs="Times New Roman"/>
          <w:sz w:val="24"/>
          <w:szCs w:val="24"/>
        </w:rPr>
      </w:pPr>
      <w:r w:rsidRPr="002A1B9B">
        <w:rPr>
          <w:rFonts w:ascii="Times New Roman" w:hAnsi="Times New Roman" w:cs="Times New Roman"/>
          <w:b/>
          <w:sz w:val="24"/>
          <w:szCs w:val="24"/>
        </w:rPr>
        <w:t>Aldridge, Peggy. 2008</w:t>
      </w:r>
      <w:r w:rsidRPr="002A1B9B">
        <w:rPr>
          <w:rFonts w:ascii="Times New Roman" w:hAnsi="Times New Roman" w:cs="Times New Roman"/>
          <w:sz w:val="24"/>
          <w:szCs w:val="24"/>
        </w:rPr>
        <w:t xml:space="preserve">. </w:t>
      </w:r>
      <w:r w:rsidRPr="002A1B9B">
        <w:rPr>
          <w:rFonts w:ascii="Times New Roman" w:hAnsi="Times New Roman" w:cs="Times New Roman"/>
          <w:i/>
          <w:sz w:val="24"/>
          <w:szCs w:val="24"/>
        </w:rPr>
        <w:t xml:space="preserve">An Illustrated Dictionary of Orchid Genera. </w:t>
      </w:r>
      <w:proofErr w:type="gramStart"/>
      <w:r w:rsidRPr="002A1B9B">
        <w:rPr>
          <w:rFonts w:ascii="Times New Roman" w:hAnsi="Times New Roman" w:cs="Times New Roman"/>
          <w:sz w:val="24"/>
          <w:szCs w:val="24"/>
        </w:rPr>
        <w:t>Selby Botanical Garden Press.</w:t>
      </w:r>
      <w:proofErr w:type="gramEnd"/>
    </w:p>
    <w:p w:rsidR="007C0B5A" w:rsidRPr="002A1B9B" w:rsidRDefault="007C0B5A" w:rsidP="007C0B5A">
      <w:pPr>
        <w:spacing w:line="240" w:lineRule="auto"/>
        <w:rPr>
          <w:rFonts w:ascii="Times New Roman" w:hAnsi="Times New Roman" w:cs="Times New Roman"/>
          <w:sz w:val="24"/>
          <w:szCs w:val="24"/>
        </w:rPr>
      </w:pPr>
      <w:proofErr w:type="gramStart"/>
      <w:r>
        <w:rPr>
          <w:rFonts w:ascii="Times New Roman" w:hAnsi="Times New Roman" w:cs="Times New Roman"/>
          <w:sz w:val="24"/>
          <w:szCs w:val="24"/>
          <w:vertAlign w:val="superscript"/>
        </w:rPr>
        <w:t>1</w:t>
      </w:r>
      <w:r w:rsidRPr="00A70F49">
        <w:rPr>
          <w:rFonts w:ascii="Times New Roman" w:hAnsi="Times New Roman" w:cs="Times New Roman"/>
          <w:sz w:val="24"/>
          <w:szCs w:val="24"/>
        </w:rPr>
        <w:t>Grove</w:t>
      </w:r>
      <w:r w:rsidRPr="00A70F49">
        <w:rPr>
          <w:rFonts w:ascii="Times New Roman" w:hAnsi="Times New Roman" w:cs="Times New Roman"/>
          <w:b/>
          <w:sz w:val="24"/>
          <w:szCs w:val="24"/>
        </w:rPr>
        <w:t>, David L. 1995.</w:t>
      </w:r>
      <w:proofErr w:type="gramEnd"/>
      <w:r w:rsidRPr="00A70F49">
        <w:rPr>
          <w:rFonts w:ascii="Times New Roman" w:hAnsi="Times New Roman" w:cs="Times New Roman"/>
          <w:b/>
          <w:sz w:val="24"/>
          <w:szCs w:val="24"/>
        </w:rPr>
        <w:t xml:space="preserve"> </w:t>
      </w:r>
      <w:proofErr w:type="gramStart"/>
      <w:r w:rsidRPr="00A70F49">
        <w:rPr>
          <w:rFonts w:ascii="Times New Roman" w:hAnsi="Times New Roman" w:cs="Times New Roman"/>
          <w:i/>
          <w:sz w:val="24"/>
          <w:szCs w:val="24"/>
        </w:rPr>
        <w:t xml:space="preserve">Vandas and </w:t>
      </w:r>
      <w:proofErr w:type="spellStart"/>
      <w:r w:rsidRPr="00A70F49">
        <w:rPr>
          <w:rFonts w:ascii="Times New Roman" w:hAnsi="Times New Roman" w:cs="Times New Roman"/>
          <w:i/>
          <w:sz w:val="24"/>
          <w:szCs w:val="24"/>
        </w:rPr>
        <w:t>Ascocendas.</w:t>
      </w:r>
      <w:r w:rsidRPr="00A70F49">
        <w:rPr>
          <w:rFonts w:ascii="Times New Roman" w:hAnsi="Times New Roman" w:cs="Times New Roman"/>
          <w:sz w:val="24"/>
          <w:szCs w:val="24"/>
        </w:rPr>
        <w:t>Timber</w:t>
      </w:r>
      <w:proofErr w:type="spellEnd"/>
      <w:r w:rsidRPr="00A70F49">
        <w:rPr>
          <w:rFonts w:ascii="Times New Roman" w:hAnsi="Times New Roman" w:cs="Times New Roman"/>
          <w:sz w:val="24"/>
          <w:szCs w:val="24"/>
        </w:rPr>
        <w:t xml:space="preserve"> Press.</w:t>
      </w:r>
      <w:proofErr w:type="gramEnd"/>
    </w:p>
    <w:p w:rsidR="007C0B5A" w:rsidRDefault="007C0B5A" w:rsidP="007C0B5A">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bCs/>
          <w:sz w:val="24"/>
          <w:szCs w:val="24"/>
          <w:vertAlign w:val="superscript"/>
        </w:rPr>
        <w:t>2</w:t>
      </w:r>
      <w:r w:rsidRPr="00A70F49">
        <w:rPr>
          <w:rFonts w:ascii="Times New Roman" w:hAnsi="Times New Roman" w:cs="Times New Roman"/>
          <w:b/>
          <w:bCs/>
          <w:sz w:val="24"/>
          <w:szCs w:val="24"/>
        </w:rPr>
        <w:t>Cribb, CJ.</w:t>
      </w:r>
      <w:proofErr w:type="gramEnd"/>
      <w:r w:rsidRPr="00A70F49">
        <w:rPr>
          <w:rFonts w:ascii="Times New Roman" w:hAnsi="Times New Roman" w:cs="Times New Roman"/>
          <w:b/>
          <w:bCs/>
          <w:sz w:val="24"/>
          <w:szCs w:val="24"/>
        </w:rPr>
        <w:t xml:space="preserve"> </w:t>
      </w:r>
      <w:r w:rsidRPr="00A70F49">
        <w:rPr>
          <w:rFonts w:ascii="Times New Roman" w:hAnsi="Times New Roman" w:cs="Times New Roman"/>
          <w:i/>
          <w:iCs/>
          <w:sz w:val="24"/>
          <w:szCs w:val="24"/>
        </w:rPr>
        <w:t>Orchidacearum,</w:t>
      </w:r>
      <w:r w:rsidRPr="00A70F49">
        <w:rPr>
          <w:rFonts w:ascii="Times New Roman" w:hAnsi="Times New Roman" w:cs="Times New Roman"/>
          <w:sz w:val="24"/>
          <w:szCs w:val="24"/>
        </w:rPr>
        <w:t xml:space="preserve"> </w:t>
      </w:r>
      <w:r w:rsidRPr="00A70F49">
        <w:rPr>
          <w:rFonts w:ascii="Times New Roman" w:hAnsi="Times New Roman" w:cs="Times New Roman"/>
          <w:i/>
          <w:iCs/>
          <w:sz w:val="24"/>
          <w:szCs w:val="24"/>
        </w:rPr>
        <w:t>Vol. 6</w:t>
      </w:r>
      <w:r w:rsidRPr="00A70F49">
        <w:rPr>
          <w:rFonts w:ascii="Times New Roman" w:hAnsi="Times New Roman" w:cs="Times New Roman"/>
          <w:sz w:val="24"/>
          <w:szCs w:val="24"/>
        </w:rPr>
        <w:t>. Oxford: Oxford University Press, 344-349.</w:t>
      </w:r>
      <w:r w:rsidRPr="00A70F49">
        <w:rPr>
          <w:rFonts w:ascii="Times New Roman" w:hAnsi="Times New Roman" w:cs="Times New Roman"/>
          <w:b/>
          <w:bCs/>
          <w:sz w:val="24"/>
          <w:szCs w:val="24"/>
        </w:rPr>
        <w:t xml:space="preserve">2014. </w:t>
      </w:r>
      <w:proofErr w:type="spellStart"/>
      <w:proofErr w:type="gramStart"/>
      <w:r w:rsidRPr="00A70F49">
        <w:rPr>
          <w:rFonts w:ascii="Times New Roman" w:hAnsi="Times New Roman" w:cs="Times New Roman"/>
          <w:sz w:val="24"/>
          <w:szCs w:val="24"/>
        </w:rPr>
        <w:t>Epidendroidae</w:t>
      </w:r>
      <w:proofErr w:type="spellEnd"/>
      <w:r w:rsidRPr="00A70F49">
        <w:rPr>
          <w:rFonts w:ascii="Times New Roman" w:hAnsi="Times New Roman" w:cs="Times New Roman"/>
          <w:sz w:val="24"/>
          <w:szCs w:val="24"/>
        </w:rPr>
        <w:t>.</w:t>
      </w:r>
      <w:proofErr w:type="gramEnd"/>
      <w:r w:rsidRPr="00A70F49">
        <w:rPr>
          <w:rFonts w:ascii="Times New Roman" w:hAnsi="Times New Roman" w:cs="Times New Roman"/>
          <w:sz w:val="24"/>
          <w:szCs w:val="24"/>
        </w:rPr>
        <w:t xml:space="preserve"> In: Pridgeon AM, Cribb PJ, Chase MW, Rasmussen F, eds. </w:t>
      </w:r>
      <w:r w:rsidRPr="00A70F49">
        <w:rPr>
          <w:rFonts w:ascii="Times New Roman" w:hAnsi="Times New Roman" w:cs="Times New Roman"/>
          <w:i/>
          <w:iCs/>
          <w:sz w:val="24"/>
          <w:szCs w:val="24"/>
        </w:rPr>
        <w:t xml:space="preserve">Genera </w:t>
      </w:r>
    </w:p>
    <w:p w:rsidR="007C0B5A" w:rsidRPr="002A1B9B" w:rsidRDefault="007C0B5A" w:rsidP="007C0B5A">
      <w:pPr>
        <w:autoSpaceDE w:val="0"/>
        <w:autoSpaceDN w:val="0"/>
        <w:adjustRightInd w:val="0"/>
        <w:spacing w:after="0" w:line="240" w:lineRule="auto"/>
        <w:rPr>
          <w:rFonts w:ascii="Times New Roman" w:hAnsi="Times New Roman" w:cs="Times New Roman"/>
          <w:sz w:val="24"/>
          <w:szCs w:val="24"/>
        </w:rPr>
      </w:pPr>
    </w:p>
    <w:p w:rsidR="002A1B9B" w:rsidRPr="002A1B9B" w:rsidRDefault="001E2C28" w:rsidP="002A1B9B">
      <w:pPr>
        <w:rPr>
          <w:rFonts w:ascii="Times New Roman" w:hAnsi="Times New Roman" w:cs="Times New Roman"/>
          <w:color w:val="0000FF" w:themeColor="hyperlink"/>
          <w:sz w:val="24"/>
          <w:szCs w:val="24"/>
          <w:u w:val="single"/>
        </w:rPr>
      </w:pPr>
      <w:r w:rsidRPr="002A1B9B">
        <w:rPr>
          <w:rFonts w:ascii="Times New Roman" w:hAnsi="Times New Roman" w:cs="Times New Roman"/>
          <w:sz w:val="24"/>
          <w:szCs w:val="24"/>
          <w:vertAlign w:val="superscript"/>
        </w:rPr>
        <w:t>3</w:t>
      </w:r>
      <w:r w:rsidR="002A1B9B" w:rsidRPr="002A1B9B">
        <w:rPr>
          <w:rFonts w:ascii="Times New Roman" w:hAnsi="Times New Roman" w:cs="Times New Roman"/>
          <w:sz w:val="24"/>
          <w:szCs w:val="24"/>
        </w:rPr>
        <w:t xml:space="preserve"> Jay Pfahl's IOSPE at</w:t>
      </w:r>
      <w:r w:rsidR="002A1B9B" w:rsidRPr="002A1B9B">
        <w:rPr>
          <w:rFonts w:ascii="Times New Roman" w:hAnsi="Times New Roman" w:cs="Times New Roman"/>
          <w:sz w:val="24"/>
          <w:szCs w:val="24"/>
          <w:vertAlign w:val="subscript"/>
        </w:rPr>
        <w:t xml:space="preserve"> </w:t>
      </w:r>
      <w:hyperlink r:id="rId11" w:history="1">
        <w:r w:rsidR="002A1B9B" w:rsidRPr="002A1B9B">
          <w:rPr>
            <w:rFonts w:ascii="Times New Roman" w:hAnsi="Times New Roman" w:cs="Times New Roman"/>
            <w:color w:val="0000FF" w:themeColor="hyperlink"/>
            <w:sz w:val="24"/>
            <w:szCs w:val="24"/>
            <w:u w:val="single"/>
          </w:rPr>
          <w:t>www.orchidspecies.com</w:t>
        </w:r>
      </w:hyperlink>
    </w:p>
    <w:p w:rsidR="007C0B5A" w:rsidRDefault="005B1FFC" w:rsidP="003C017C">
      <w:pPr>
        <w:rPr>
          <w:rFonts w:ascii="Times New Roman" w:hAnsi="Times New Roman" w:cs="Times New Roman"/>
          <w:sz w:val="24"/>
          <w:szCs w:val="24"/>
        </w:rPr>
      </w:pPr>
      <w:r w:rsidRPr="002A1B9B">
        <w:rPr>
          <w:rFonts w:ascii="Times New Roman" w:hAnsi="Times New Roman" w:cs="Times New Roman"/>
          <w:sz w:val="24"/>
          <w:szCs w:val="24"/>
          <w:vertAlign w:val="superscript"/>
        </w:rPr>
        <w:t>4</w:t>
      </w:r>
      <w:r w:rsidRPr="002A1B9B">
        <w:rPr>
          <w:rFonts w:ascii="Times New Roman" w:hAnsi="Times New Roman" w:cs="Times New Roman"/>
          <w:sz w:val="24"/>
          <w:szCs w:val="24"/>
        </w:rPr>
        <w:t>OrchidWiz</w:t>
      </w:r>
      <w:r w:rsidR="00561410">
        <w:rPr>
          <w:rFonts w:ascii="Times New Roman" w:hAnsi="Times New Roman" w:cs="Times New Roman"/>
          <w:sz w:val="24"/>
          <w:szCs w:val="24"/>
        </w:rPr>
        <w:t>.Database X</w:t>
      </w:r>
      <w:r w:rsidR="007C0B5A">
        <w:rPr>
          <w:rFonts w:ascii="Times New Roman" w:hAnsi="Times New Roman" w:cs="Times New Roman"/>
          <w:sz w:val="24"/>
          <w:szCs w:val="24"/>
        </w:rPr>
        <w:t>6</w:t>
      </w:r>
      <w:r w:rsidR="00561410">
        <w:rPr>
          <w:rFonts w:ascii="Times New Roman" w:hAnsi="Times New Roman" w:cs="Times New Roman"/>
          <w:sz w:val="24"/>
          <w:szCs w:val="24"/>
        </w:rPr>
        <w:t>.3</w:t>
      </w:r>
    </w:p>
    <w:p w:rsidR="006F65D6" w:rsidRPr="007C0B5A" w:rsidRDefault="00BA4A15" w:rsidP="007C0B5A">
      <w:pPr>
        <w:rPr>
          <w:rFonts w:ascii="Times New Roman" w:hAnsi="Times New Roman" w:cs="Times New Roman"/>
          <w:color w:val="0000FF" w:themeColor="hyperlink"/>
          <w:sz w:val="24"/>
          <w:szCs w:val="24"/>
          <w:u w:val="single"/>
        </w:rPr>
      </w:pPr>
      <w:hyperlink r:id="rId12" w:history="1">
        <w:r w:rsidR="00213A05" w:rsidRPr="002A1B9B">
          <w:rPr>
            <w:rFonts w:ascii="Times New Roman" w:hAnsi="Times New Roman" w:cs="Times New Roman"/>
            <w:color w:val="0000FF" w:themeColor="hyperlink"/>
            <w:sz w:val="24"/>
            <w:szCs w:val="24"/>
            <w:u w:val="single"/>
          </w:rPr>
          <w:t>http://apps.kew.org/wcsp/qsearch.do</w:t>
        </w:r>
      </w:hyperlink>
      <w:r w:rsidR="00213A05" w:rsidRPr="002A1B9B">
        <w:rPr>
          <w:rFonts w:ascii="Times New Roman" w:hAnsi="Times New Roman" w:cs="Times New Roman"/>
          <w:color w:val="0000FF" w:themeColor="hyperlink"/>
          <w:sz w:val="24"/>
          <w:szCs w:val="24"/>
          <w:u w:val="single"/>
        </w:rPr>
        <w:t>https://secure.aos.org/aqplus/SearchAwards.aspx</w:t>
      </w:r>
    </w:p>
    <w:p w:rsidR="00E42761" w:rsidRPr="0088592E" w:rsidRDefault="00E42761" w:rsidP="00E42761">
      <w:pPr>
        <w:spacing w:line="480" w:lineRule="auto"/>
        <w:rPr>
          <w:rFonts w:ascii="Times New Roman" w:hAnsi="Times New Roman" w:cs="Times New Roman"/>
          <w:sz w:val="24"/>
          <w:szCs w:val="24"/>
        </w:rPr>
      </w:pPr>
    </w:p>
    <w:sectPr w:rsidR="00E42761" w:rsidRPr="0088592E" w:rsidSect="0088632C">
      <w:head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4A15" w:rsidRDefault="00BA4A15" w:rsidP="0088592E">
      <w:pPr>
        <w:spacing w:after="0" w:line="240" w:lineRule="auto"/>
      </w:pPr>
      <w:r>
        <w:separator/>
      </w:r>
    </w:p>
  </w:endnote>
  <w:endnote w:type="continuationSeparator" w:id="0">
    <w:p w:rsidR="00BA4A15" w:rsidRDefault="00BA4A15" w:rsidP="00885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4A15" w:rsidRDefault="00BA4A15" w:rsidP="0088592E">
      <w:pPr>
        <w:spacing w:after="0" w:line="240" w:lineRule="auto"/>
      </w:pPr>
      <w:r>
        <w:separator/>
      </w:r>
    </w:p>
  </w:footnote>
  <w:footnote w:type="continuationSeparator" w:id="0">
    <w:p w:rsidR="00BA4A15" w:rsidRDefault="00BA4A15" w:rsidP="008859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92E" w:rsidRDefault="0088592E">
    <w:pPr>
      <w:pStyle w:val="Header"/>
      <w:rPr>
        <w:rFonts w:ascii="Times New Roman" w:hAnsi="Times New Roman" w:cs="Times New Roman"/>
        <w:sz w:val="24"/>
        <w:szCs w:val="24"/>
      </w:rPr>
    </w:pPr>
    <w:r w:rsidRPr="00F44C81">
      <w:rPr>
        <w:rFonts w:ascii="Times New Roman" w:hAnsi="Times New Roman" w:cs="Times New Roman"/>
        <w:sz w:val="24"/>
        <w:szCs w:val="24"/>
      </w:rPr>
      <w:t>James Diffily</w:t>
    </w:r>
    <w:r w:rsidRPr="00F44C81">
      <w:rPr>
        <w:rFonts w:ascii="Times New Roman" w:hAnsi="Times New Roman" w:cs="Times New Roman"/>
        <w:sz w:val="24"/>
        <w:szCs w:val="24"/>
      </w:rPr>
      <w:ptab w:relativeTo="margin" w:alignment="center" w:leader="none"/>
    </w:r>
    <w:r w:rsidRPr="00F44C81">
      <w:rPr>
        <w:rFonts w:ascii="Times New Roman" w:hAnsi="Times New Roman" w:cs="Times New Roman"/>
        <w:sz w:val="24"/>
        <w:szCs w:val="24"/>
      </w:rPr>
      <w:t>Species Data</w:t>
    </w:r>
    <w:r w:rsidR="006B6221" w:rsidRPr="00F44C81">
      <w:rPr>
        <w:rFonts w:ascii="Times New Roman" w:hAnsi="Times New Roman" w:cs="Times New Roman"/>
        <w:sz w:val="24"/>
        <w:szCs w:val="24"/>
      </w:rPr>
      <w:t xml:space="preserve"> Report</w:t>
    </w:r>
    <w:r w:rsidRPr="00F44C81">
      <w:rPr>
        <w:rFonts w:ascii="Times New Roman" w:hAnsi="Times New Roman" w:cs="Times New Roman"/>
        <w:sz w:val="24"/>
        <w:szCs w:val="24"/>
      </w:rPr>
      <w:ptab w:relativeTo="margin" w:alignment="right" w:leader="none"/>
    </w:r>
    <w:r w:rsidR="00186D6D">
      <w:rPr>
        <w:rFonts w:ascii="Times New Roman" w:hAnsi="Times New Roman" w:cs="Times New Roman"/>
        <w:sz w:val="24"/>
        <w:szCs w:val="24"/>
      </w:rPr>
      <w:t>April</w:t>
    </w:r>
    <w:r w:rsidR="00597D3A">
      <w:rPr>
        <w:rFonts w:ascii="Times New Roman" w:hAnsi="Times New Roman" w:cs="Times New Roman"/>
        <w:sz w:val="24"/>
        <w:szCs w:val="24"/>
      </w:rPr>
      <w:t xml:space="preserve"> 2020</w:t>
    </w:r>
  </w:p>
  <w:p w:rsidR="00597D3A" w:rsidRPr="00F44C81" w:rsidRDefault="00597D3A">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426EB"/>
    <w:multiLevelType w:val="multilevel"/>
    <w:tmpl w:val="5A2E1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602"/>
    <w:rsid w:val="0002078F"/>
    <w:rsid w:val="00042DE4"/>
    <w:rsid w:val="000518D8"/>
    <w:rsid w:val="000766BB"/>
    <w:rsid w:val="0009263A"/>
    <w:rsid w:val="000C071C"/>
    <w:rsid w:val="0013655C"/>
    <w:rsid w:val="00175EDA"/>
    <w:rsid w:val="00186D6D"/>
    <w:rsid w:val="001B6BF1"/>
    <w:rsid w:val="001D604C"/>
    <w:rsid w:val="001E0168"/>
    <w:rsid w:val="001E2C28"/>
    <w:rsid w:val="001E6E92"/>
    <w:rsid w:val="00213A05"/>
    <w:rsid w:val="00220831"/>
    <w:rsid w:val="002774DB"/>
    <w:rsid w:val="002A1B9B"/>
    <w:rsid w:val="002C15B2"/>
    <w:rsid w:val="002E07B1"/>
    <w:rsid w:val="003B3227"/>
    <w:rsid w:val="003C017C"/>
    <w:rsid w:val="003D1EDA"/>
    <w:rsid w:val="003D6CF4"/>
    <w:rsid w:val="003E5730"/>
    <w:rsid w:val="003E67F1"/>
    <w:rsid w:val="00445830"/>
    <w:rsid w:val="00480E7E"/>
    <w:rsid w:val="004857FE"/>
    <w:rsid w:val="004B3895"/>
    <w:rsid w:val="004E19B0"/>
    <w:rsid w:val="004E5080"/>
    <w:rsid w:val="00532E2F"/>
    <w:rsid w:val="00561410"/>
    <w:rsid w:val="00597D3A"/>
    <w:rsid w:val="005B1FFC"/>
    <w:rsid w:val="005B7A5C"/>
    <w:rsid w:val="005F66DE"/>
    <w:rsid w:val="00667BF2"/>
    <w:rsid w:val="006B1F8E"/>
    <w:rsid w:val="006B6221"/>
    <w:rsid w:val="006B7CA2"/>
    <w:rsid w:val="006D2745"/>
    <w:rsid w:val="006E3519"/>
    <w:rsid w:val="006F65D6"/>
    <w:rsid w:val="0071206B"/>
    <w:rsid w:val="00736C81"/>
    <w:rsid w:val="00773303"/>
    <w:rsid w:val="007818EA"/>
    <w:rsid w:val="007842C2"/>
    <w:rsid w:val="007B6BD2"/>
    <w:rsid w:val="007C0AC8"/>
    <w:rsid w:val="007C0B5A"/>
    <w:rsid w:val="00815239"/>
    <w:rsid w:val="00833C7A"/>
    <w:rsid w:val="0088592E"/>
    <w:rsid w:val="0088632C"/>
    <w:rsid w:val="008B57C3"/>
    <w:rsid w:val="008C6BB8"/>
    <w:rsid w:val="008D0A18"/>
    <w:rsid w:val="0094244F"/>
    <w:rsid w:val="00955E8A"/>
    <w:rsid w:val="00995E74"/>
    <w:rsid w:val="00996602"/>
    <w:rsid w:val="00996773"/>
    <w:rsid w:val="009B02B1"/>
    <w:rsid w:val="009D5FD4"/>
    <w:rsid w:val="009F27DA"/>
    <w:rsid w:val="009F4511"/>
    <w:rsid w:val="00A00B18"/>
    <w:rsid w:val="00A11B0B"/>
    <w:rsid w:val="00A12B56"/>
    <w:rsid w:val="00A966A0"/>
    <w:rsid w:val="00AD1C0D"/>
    <w:rsid w:val="00AF45D4"/>
    <w:rsid w:val="00B212D9"/>
    <w:rsid w:val="00B36C60"/>
    <w:rsid w:val="00B56EC9"/>
    <w:rsid w:val="00B62023"/>
    <w:rsid w:val="00B8402E"/>
    <w:rsid w:val="00BA4A15"/>
    <w:rsid w:val="00BC197B"/>
    <w:rsid w:val="00BD0FEE"/>
    <w:rsid w:val="00BE53B9"/>
    <w:rsid w:val="00C04EA0"/>
    <w:rsid w:val="00C2085F"/>
    <w:rsid w:val="00C26FD7"/>
    <w:rsid w:val="00C737FF"/>
    <w:rsid w:val="00CE01E0"/>
    <w:rsid w:val="00D07734"/>
    <w:rsid w:val="00D3781E"/>
    <w:rsid w:val="00D50E20"/>
    <w:rsid w:val="00D64E60"/>
    <w:rsid w:val="00D85842"/>
    <w:rsid w:val="00DA508D"/>
    <w:rsid w:val="00DF193F"/>
    <w:rsid w:val="00E0432C"/>
    <w:rsid w:val="00E124DA"/>
    <w:rsid w:val="00E42761"/>
    <w:rsid w:val="00E43C79"/>
    <w:rsid w:val="00E641E5"/>
    <w:rsid w:val="00E76AF9"/>
    <w:rsid w:val="00E81D57"/>
    <w:rsid w:val="00E91D52"/>
    <w:rsid w:val="00ED78E3"/>
    <w:rsid w:val="00F44C81"/>
    <w:rsid w:val="00F5065B"/>
    <w:rsid w:val="00FB3515"/>
    <w:rsid w:val="00FC08C4"/>
    <w:rsid w:val="00FD74AB"/>
    <w:rsid w:val="00FD78F1"/>
    <w:rsid w:val="00FF1F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59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592E"/>
  </w:style>
  <w:style w:type="paragraph" w:styleId="Footer">
    <w:name w:val="footer"/>
    <w:basedOn w:val="Normal"/>
    <w:link w:val="FooterChar"/>
    <w:uiPriority w:val="99"/>
    <w:unhideWhenUsed/>
    <w:rsid w:val="008859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92E"/>
  </w:style>
  <w:style w:type="paragraph" w:styleId="BalloonText">
    <w:name w:val="Balloon Text"/>
    <w:basedOn w:val="Normal"/>
    <w:link w:val="BalloonTextChar"/>
    <w:uiPriority w:val="99"/>
    <w:semiHidden/>
    <w:unhideWhenUsed/>
    <w:rsid w:val="008859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592E"/>
    <w:rPr>
      <w:rFonts w:ascii="Tahoma" w:hAnsi="Tahoma" w:cs="Tahoma"/>
      <w:sz w:val="16"/>
      <w:szCs w:val="16"/>
    </w:rPr>
  </w:style>
  <w:style w:type="paragraph" w:styleId="NormalWeb">
    <w:name w:val="Normal (Web)"/>
    <w:basedOn w:val="Normal"/>
    <w:uiPriority w:val="99"/>
    <w:unhideWhenUsed/>
    <w:rsid w:val="0088592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95E74"/>
    <w:rPr>
      <w:color w:val="0000FF"/>
      <w:u w:val="single"/>
    </w:rPr>
  </w:style>
  <w:style w:type="character" w:styleId="Strong">
    <w:name w:val="Strong"/>
    <w:basedOn w:val="DefaultParagraphFont"/>
    <w:uiPriority w:val="22"/>
    <w:qFormat/>
    <w:rsid w:val="00B36C60"/>
    <w:rPr>
      <w:b/>
      <w:bCs/>
    </w:rPr>
  </w:style>
  <w:style w:type="paragraph" w:styleId="HTMLPreformatted">
    <w:name w:val="HTML Preformatted"/>
    <w:basedOn w:val="Normal"/>
    <w:link w:val="HTMLPreformattedChar"/>
    <w:uiPriority w:val="99"/>
    <w:semiHidden/>
    <w:unhideWhenUsed/>
    <w:rsid w:val="00E91D52"/>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E91D52"/>
    <w:rPr>
      <w:rFonts w:ascii="Consolas" w:hAnsi="Consolas" w:cs="Consolas"/>
      <w:sz w:val="20"/>
      <w:szCs w:val="20"/>
    </w:rPr>
  </w:style>
  <w:style w:type="character" w:styleId="Emphasis">
    <w:name w:val="Emphasis"/>
    <w:basedOn w:val="DefaultParagraphFont"/>
    <w:uiPriority w:val="20"/>
    <w:qFormat/>
    <w:rsid w:val="0013655C"/>
    <w:rPr>
      <w:i/>
      <w:iCs/>
    </w:rPr>
  </w:style>
  <w:style w:type="paragraph" w:styleId="NoSpacing">
    <w:name w:val="No Spacing"/>
    <w:uiPriority w:val="1"/>
    <w:qFormat/>
    <w:rsid w:val="00D3781E"/>
    <w:pPr>
      <w:spacing w:after="0" w:line="240" w:lineRule="auto"/>
    </w:pPr>
  </w:style>
  <w:style w:type="table" w:styleId="TableGrid">
    <w:name w:val="Table Grid"/>
    <w:basedOn w:val="TableNormal"/>
    <w:uiPriority w:val="39"/>
    <w:rsid w:val="00D3781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59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592E"/>
  </w:style>
  <w:style w:type="paragraph" w:styleId="Footer">
    <w:name w:val="footer"/>
    <w:basedOn w:val="Normal"/>
    <w:link w:val="FooterChar"/>
    <w:uiPriority w:val="99"/>
    <w:unhideWhenUsed/>
    <w:rsid w:val="008859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92E"/>
  </w:style>
  <w:style w:type="paragraph" w:styleId="BalloonText">
    <w:name w:val="Balloon Text"/>
    <w:basedOn w:val="Normal"/>
    <w:link w:val="BalloonTextChar"/>
    <w:uiPriority w:val="99"/>
    <w:semiHidden/>
    <w:unhideWhenUsed/>
    <w:rsid w:val="008859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592E"/>
    <w:rPr>
      <w:rFonts w:ascii="Tahoma" w:hAnsi="Tahoma" w:cs="Tahoma"/>
      <w:sz w:val="16"/>
      <w:szCs w:val="16"/>
    </w:rPr>
  </w:style>
  <w:style w:type="paragraph" w:styleId="NormalWeb">
    <w:name w:val="Normal (Web)"/>
    <w:basedOn w:val="Normal"/>
    <w:uiPriority w:val="99"/>
    <w:unhideWhenUsed/>
    <w:rsid w:val="0088592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95E74"/>
    <w:rPr>
      <w:color w:val="0000FF"/>
      <w:u w:val="single"/>
    </w:rPr>
  </w:style>
  <w:style w:type="character" w:styleId="Strong">
    <w:name w:val="Strong"/>
    <w:basedOn w:val="DefaultParagraphFont"/>
    <w:uiPriority w:val="22"/>
    <w:qFormat/>
    <w:rsid w:val="00B36C60"/>
    <w:rPr>
      <w:b/>
      <w:bCs/>
    </w:rPr>
  </w:style>
  <w:style w:type="paragraph" w:styleId="HTMLPreformatted">
    <w:name w:val="HTML Preformatted"/>
    <w:basedOn w:val="Normal"/>
    <w:link w:val="HTMLPreformattedChar"/>
    <w:uiPriority w:val="99"/>
    <w:semiHidden/>
    <w:unhideWhenUsed/>
    <w:rsid w:val="00E91D52"/>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E91D52"/>
    <w:rPr>
      <w:rFonts w:ascii="Consolas" w:hAnsi="Consolas" w:cs="Consolas"/>
      <w:sz w:val="20"/>
      <w:szCs w:val="20"/>
    </w:rPr>
  </w:style>
  <w:style w:type="character" w:styleId="Emphasis">
    <w:name w:val="Emphasis"/>
    <w:basedOn w:val="DefaultParagraphFont"/>
    <w:uiPriority w:val="20"/>
    <w:qFormat/>
    <w:rsid w:val="0013655C"/>
    <w:rPr>
      <w:i/>
      <w:iCs/>
    </w:rPr>
  </w:style>
  <w:style w:type="paragraph" w:styleId="NoSpacing">
    <w:name w:val="No Spacing"/>
    <w:uiPriority w:val="1"/>
    <w:qFormat/>
    <w:rsid w:val="00D3781E"/>
    <w:pPr>
      <w:spacing w:after="0" w:line="240" w:lineRule="auto"/>
    </w:pPr>
  </w:style>
  <w:style w:type="table" w:styleId="TableGrid">
    <w:name w:val="Table Grid"/>
    <w:basedOn w:val="TableNormal"/>
    <w:uiPriority w:val="39"/>
    <w:rsid w:val="00D3781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4689">
      <w:bodyDiv w:val="1"/>
      <w:marLeft w:val="0"/>
      <w:marRight w:val="0"/>
      <w:marTop w:val="0"/>
      <w:marBottom w:val="0"/>
      <w:divBdr>
        <w:top w:val="none" w:sz="0" w:space="0" w:color="auto"/>
        <w:left w:val="none" w:sz="0" w:space="0" w:color="auto"/>
        <w:bottom w:val="none" w:sz="0" w:space="0" w:color="auto"/>
        <w:right w:val="none" w:sz="0" w:space="0" w:color="auto"/>
      </w:divBdr>
      <w:divsChild>
        <w:div w:id="1470974691">
          <w:marLeft w:val="0"/>
          <w:marRight w:val="0"/>
          <w:marTop w:val="0"/>
          <w:marBottom w:val="0"/>
          <w:divBdr>
            <w:top w:val="none" w:sz="0" w:space="0" w:color="auto"/>
            <w:left w:val="none" w:sz="0" w:space="0" w:color="auto"/>
            <w:bottom w:val="none" w:sz="0" w:space="0" w:color="auto"/>
            <w:right w:val="none" w:sz="0" w:space="0" w:color="auto"/>
          </w:divBdr>
          <w:divsChild>
            <w:div w:id="367145910">
              <w:marLeft w:val="0"/>
              <w:marRight w:val="0"/>
              <w:marTop w:val="0"/>
              <w:marBottom w:val="0"/>
              <w:divBdr>
                <w:top w:val="none" w:sz="0" w:space="0" w:color="auto"/>
                <w:left w:val="none" w:sz="0" w:space="0" w:color="auto"/>
                <w:bottom w:val="none" w:sz="0" w:space="0" w:color="auto"/>
                <w:right w:val="none" w:sz="0" w:space="0" w:color="auto"/>
              </w:divBdr>
              <w:divsChild>
                <w:div w:id="116208932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37264129">
      <w:bodyDiv w:val="1"/>
      <w:marLeft w:val="0"/>
      <w:marRight w:val="0"/>
      <w:marTop w:val="0"/>
      <w:marBottom w:val="0"/>
      <w:divBdr>
        <w:top w:val="none" w:sz="0" w:space="0" w:color="auto"/>
        <w:left w:val="none" w:sz="0" w:space="0" w:color="auto"/>
        <w:bottom w:val="none" w:sz="0" w:space="0" w:color="auto"/>
        <w:right w:val="none" w:sz="0" w:space="0" w:color="auto"/>
      </w:divBdr>
    </w:div>
    <w:div w:id="563371595">
      <w:bodyDiv w:val="1"/>
      <w:marLeft w:val="0"/>
      <w:marRight w:val="0"/>
      <w:marTop w:val="0"/>
      <w:marBottom w:val="0"/>
      <w:divBdr>
        <w:top w:val="none" w:sz="0" w:space="0" w:color="auto"/>
        <w:left w:val="none" w:sz="0" w:space="0" w:color="auto"/>
        <w:bottom w:val="none" w:sz="0" w:space="0" w:color="auto"/>
        <w:right w:val="none" w:sz="0" w:space="0" w:color="auto"/>
      </w:divBdr>
    </w:div>
    <w:div w:id="574626266">
      <w:bodyDiv w:val="1"/>
      <w:marLeft w:val="0"/>
      <w:marRight w:val="0"/>
      <w:marTop w:val="0"/>
      <w:marBottom w:val="0"/>
      <w:divBdr>
        <w:top w:val="none" w:sz="0" w:space="0" w:color="auto"/>
        <w:left w:val="none" w:sz="0" w:space="0" w:color="auto"/>
        <w:bottom w:val="none" w:sz="0" w:space="0" w:color="auto"/>
        <w:right w:val="none" w:sz="0" w:space="0" w:color="auto"/>
      </w:divBdr>
    </w:div>
    <w:div w:id="738748765">
      <w:bodyDiv w:val="1"/>
      <w:marLeft w:val="0"/>
      <w:marRight w:val="0"/>
      <w:marTop w:val="0"/>
      <w:marBottom w:val="0"/>
      <w:divBdr>
        <w:top w:val="none" w:sz="0" w:space="0" w:color="auto"/>
        <w:left w:val="none" w:sz="0" w:space="0" w:color="auto"/>
        <w:bottom w:val="none" w:sz="0" w:space="0" w:color="auto"/>
        <w:right w:val="none" w:sz="0" w:space="0" w:color="auto"/>
      </w:divBdr>
    </w:div>
    <w:div w:id="754864865">
      <w:bodyDiv w:val="1"/>
      <w:marLeft w:val="0"/>
      <w:marRight w:val="0"/>
      <w:marTop w:val="0"/>
      <w:marBottom w:val="0"/>
      <w:divBdr>
        <w:top w:val="none" w:sz="0" w:space="0" w:color="auto"/>
        <w:left w:val="none" w:sz="0" w:space="0" w:color="auto"/>
        <w:bottom w:val="none" w:sz="0" w:space="0" w:color="auto"/>
        <w:right w:val="none" w:sz="0" w:space="0" w:color="auto"/>
      </w:divBdr>
    </w:div>
    <w:div w:id="1190803632">
      <w:bodyDiv w:val="1"/>
      <w:marLeft w:val="0"/>
      <w:marRight w:val="0"/>
      <w:marTop w:val="0"/>
      <w:marBottom w:val="0"/>
      <w:divBdr>
        <w:top w:val="none" w:sz="0" w:space="0" w:color="auto"/>
        <w:left w:val="none" w:sz="0" w:space="0" w:color="auto"/>
        <w:bottom w:val="none" w:sz="0" w:space="0" w:color="auto"/>
        <w:right w:val="none" w:sz="0" w:space="0" w:color="auto"/>
      </w:divBdr>
    </w:div>
    <w:div w:id="1735658345">
      <w:bodyDiv w:val="1"/>
      <w:marLeft w:val="0"/>
      <w:marRight w:val="0"/>
      <w:marTop w:val="0"/>
      <w:marBottom w:val="0"/>
      <w:divBdr>
        <w:top w:val="none" w:sz="0" w:space="0" w:color="auto"/>
        <w:left w:val="none" w:sz="0" w:space="0" w:color="auto"/>
        <w:bottom w:val="none" w:sz="0" w:space="0" w:color="auto"/>
        <w:right w:val="none" w:sz="0" w:space="0" w:color="auto"/>
      </w:divBdr>
    </w:div>
    <w:div w:id="2131705323">
      <w:bodyDiv w:val="1"/>
      <w:marLeft w:val="0"/>
      <w:marRight w:val="0"/>
      <w:marTop w:val="0"/>
      <w:marBottom w:val="0"/>
      <w:divBdr>
        <w:top w:val="none" w:sz="0" w:space="0" w:color="auto"/>
        <w:left w:val="none" w:sz="0" w:space="0" w:color="auto"/>
        <w:bottom w:val="none" w:sz="0" w:space="0" w:color="auto"/>
        <w:right w:val="none" w:sz="0" w:space="0" w:color="auto"/>
      </w:divBdr>
      <w:divsChild>
        <w:div w:id="19676646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apps.kew.org/wcsp/qsearch.d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orchidspecies.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3</Pages>
  <Words>353</Words>
  <Characters>2018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D</dc:creator>
  <cp:lastModifiedBy>Jim D</cp:lastModifiedBy>
  <cp:revision>6</cp:revision>
  <dcterms:created xsi:type="dcterms:W3CDTF">2020-04-14T15:10:00Z</dcterms:created>
  <dcterms:modified xsi:type="dcterms:W3CDTF">2020-04-14T21:01:00Z</dcterms:modified>
</cp:coreProperties>
</file>