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22" w:rsidRPr="0003044B" w:rsidRDefault="006968C8" w:rsidP="008A14CC">
      <w:pPr>
        <w:jc w:val="center"/>
        <w:rPr>
          <w:rFonts w:ascii="Times New Roman" w:hAnsi="Times New Roman" w:cs="Times New Roman"/>
          <w:b/>
          <w:sz w:val="48"/>
          <w:szCs w:val="48"/>
        </w:rPr>
      </w:pPr>
      <w:r>
        <w:rPr>
          <w:rFonts w:ascii="Times New Roman" w:hAnsi="Times New Roman" w:cs="Times New Roman"/>
          <w:b/>
          <w:sz w:val="48"/>
          <w:szCs w:val="48"/>
        </w:rPr>
        <w:t>Species Report</w:t>
      </w:r>
    </w:p>
    <w:p w:rsidR="00F5198C" w:rsidRPr="0003044B" w:rsidRDefault="006E4B64" w:rsidP="00542D3D">
      <w:pPr>
        <w:rPr>
          <w:rFonts w:ascii="Times New Roman" w:hAnsi="Times New Roman" w:cs="Times New Roman"/>
          <w:bCs/>
        </w:rPr>
      </w:pPr>
      <w:r>
        <w:rPr>
          <w:rFonts w:ascii="Times New Roman" w:hAnsi="Times New Roman" w:cs="Times New Roman"/>
          <w:bCs/>
          <w:i/>
          <w:sz w:val="44"/>
          <w:szCs w:val="44"/>
        </w:rPr>
        <w:t>Phalaenopsis</w:t>
      </w:r>
      <w:r w:rsidR="00FB1A74">
        <w:rPr>
          <w:rFonts w:ascii="Times New Roman" w:hAnsi="Times New Roman" w:cs="Times New Roman"/>
          <w:bCs/>
          <w:i/>
          <w:sz w:val="44"/>
          <w:szCs w:val="44"/>
        </w:rPr>
        <w:t xml:space="preserve"> </w:t>
      </w:r>
      <w:proofErr w:type="spellStart"/>
      <w:proofErr w:type="gramStart"/>
      <w:r w:rsidR="00FB1A74">
        <w:rPr>
          <w:rFonts w:ascii="Times New Roman" w:hAnsi="Times New Roman" w:cs="Times New Roman"/>
          <w:bCs/>
          <w:i/>
          <w:sz w:val="44"/>
          <w:szCs w:val="44"/>
        </w:rPr>
        <w:t>floresensis</w:t>
      </w:r>
      <w:proofErr w:type="spellEnd"/>
      <w:r w:rsidR="00E6158A" w:rsidRPr="0003044B">
        <w:rPr>
          <w:rFonts w:ascii="Times New Roman" w:hAnsi="Times New Roman" w:cs="Times New Roman"/>
          <w:bCs/>
          <w:i/>
          <w:sz w:val="44"/>
          <w:szCs w:val="44"/>
        </w:rPr>
        <w:t xml:space="preserve"> </w:t>
      </w:r>
      <w:r w:rsidR="00F5198C" w:rsidRPr="0003044B">
        <w:rPr>
          <w:rFonts w:ascii="Times New Roman" w:hAnsi="Times New Roman" w:cs="Times New Roman"/>
          <w:bCs/>
        </w:rPr>
        <w:t xml:space="preserve"> </w:t>
      </w:r>
      <w:proofErr w:type="spellStart"/>
      <w:r w:rsidR="00FB1A74">
        <w:rPr>
          <w:rFonts w:ascii="Times New Roman" w:hAnsi="Times New Roman" w:cs="Times New Roman"/>
          <w:bCs/>
          <w:sz w:val="24"/>
          <w:szCs w:val="24"/>
        </w:rPr>
        <w:t>Fowlie</w:t>
      </w:r>
      <w:proofErr w:type="spellEnd"/>
      <w:proofErr w:type="gramEnd"/>
      <w:r w:rsidR="00FB1A74">
        <w:rPr>
          <w:rFonts w:ascii="Times New Roman" w:hAnsi="Times New Roman" w:cs="Times New Roman"/>
          <w:bCs/>
          <w:sz w:val="24"/>
          <w:szCs w:val="24"/>
        </w:rPr>
        <w:t xml:space="preserve"> 1993</w:t>
      </w:r>
    </w:p>
    <w:p w:rsidR="00F5198C" w:rsidRPr="00470C6E" w:rsidRDefault="00FB1A74" w:rsidP="00542D3D">
      <w:pPr>
        <w:rPr>
          <w:rFonts w:ascii="Times New Roman" w:hAnsi="Times New Roman" w:cs="Times New Roman"/>
          <w:bCs/>
          <w:iCs/>
          <w:sz w:val="24"/>
          <w:szCs w:val="24"/>
          <w:vertAlign w:val="superscript"/>
        </w:rPr>
      </w:pPr>
      <w:r>
        <w:rPr>
          <w:rFonts w:ascii="Times New Roman" w:hAnsi="Times New Roman" w:cs="Times New Roman"/>
          <w:bCs/>
          <w:iCs/>
          <w:sz w:val="24"/>
          <w:szCs w:val="24"/>
        </w:rPr>
        <w:t xml:space="preserve">SUBGENUS Phalaenopsis SECTION </w:t>
      </w:r>
      <w:proofErr w:type="spellStart"/>
      <w:r>
        <w:rPr>
          <w:rFonts w:ascii="Times New Roman" w:hAnsi="Times New Roman" w:cs="Times New Roman"/>
          <w:bCs/>
          <w:iCs/>
          <w:sz w:val="24"/>
          <w:szCs w:val="24"/>
        </w:rPr>
        <w:t>Polychilos</w:t>
      </w:r>
      <w:proofErr w:type="spellEnd"/>
      <w:r>
        <w:rPr>
          <w:rFonts w:ascii="Times New Roman" w:hAnsi="Times New Roman" w:cs="Times New Roman"/>
          <w:bCs/>
          <w:iCs/>
          <w:sz w:val="24"/>
          <w:szCs w:val="24"/>
        </w:rPr>
        <w:t xml:space="preserve"> (Breda</w:t>
      </w:r>
      <w:proofErr w:type="gramStart"/>
      <w:r>
        <w:rPr>
          <w:rFonts w:ascii="Times New Roman" w:hAnsi="Times New Roman" w:cs="Times New Roman"/>
          <w:bCs/>
          <w:iCs/>
          <w:sz w:val="24"/>
          <w:szCs w:val="24"/>
        </w:rPr>
        <w:t>)</w:t>
      </w:r>
      <w:proofErr w:type="spellStart"/>
      <w:r>
        <w:rPr>
          <w:rFonts w:ascii="Times New Roman" w:hAnsi="Times New Roman" w:cs="Times New Roman"/>
          <w:bCs/>
          <w:iCs/>
          <w:sz w:val="24"/>
          <w:szCs w:val="24"/>
        </w:rPr>
        <w:t>Rchb.f</w:t>
      </w:r>
      <w:proofErr w:type="spellEnd"/>
      <w:proofErr w:type="gramEnd"/>
      <w:r w:rsidR="00470C6E">
        <w:rPr>
          <w:rFonts w:ascii="Times New Roman" w:hAnsi="Times New Roman" w:cs="Times New Roman"/>
          <w:bCs/>
          <w:iCs/>
          <w:sz w:val="24"/>
          <w:szCs w:val="24"/>
          <w:vertAlign w:val="superscript"/>
        </w:rPr>
        <w:t xml:space="preserve">   3</w:t>
      </w:r>
    </w:p>
    <w:p w:rsidR="00BE5F43" w:rsidRPr="0003044B" w:rsidRDefault="00BE5F43" w:rsidP="00542D3D">
      <w:pPr>
        <w:rPr>
          <w:rFonts w:ascii="Times New Roman" w:hAnsi="Times New Roman" w:cs="Times New Roman"/>
          <w:noProof/>
          <w:sz w:val="24"/>
          <w:szCs w:val="24"/>
        </w:rPr>
      </w:pPr>
    </w:p>
    <w:p w:rsidR="00542D3D" w:rsidRPr="0003044B" w:rsidRDefault="00AF67DB" w:rsidP="00F82750">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Description</w:t>
      </w:r>
      <w:r w:rsidR="00F82750" w:rsidRPr="0003044B">
        <w:rPr>
          <w:rFonts w:ascii="Times New Roman" w:hAnsi="Times New Roman" w:cs="Times New Roman"/>
          <w:b/>
          <w:sz w:val="28"/>
          <w:szCs w:val="28"/>
        </w:rPr>
        <w:t>:</w:t>
      </w:r>
    </w:p>
    <w:p w:rsidR="00470C6E" w:rsidRDefault="00D06BEB" w:rsidP="00542D3D">
      <w:pPr>
        <w:spacing w:line="360" w:lineRule="auto"/>
        <w:rPr>
          <w:rFonts w:ascii="Times New Roman" w:hAnsi="Times New Roman" w:cs="Times New Roman"/>
          <w:bCs/>
        </w:rPr>
      </w:pPr>
      <w:r w:rsidRPr="000A788D">
        <w:rPr>
          <w:rFonts w:ascii="Times New Roman" w:hAnsi="Times New Roman" w:cs="Times New Roman"/>
          <w:noProof/>
          <w:sz w:val="24"/>
          <w:szCs w:val="24"/>
        </w:rPr>
        <w:drawing>
          <wp:anchor distT="0" distB="0" distL="114300" distR="114300" simplePos="0" relativeHeight="251662336" behindDoc="1" locked="0" layoutInCell="1" allowOverlap="1" wp14:anchorId="7D729E89" wp14:editId="3138EF2C">
            <wp:simplePos x="0" y="0"/>
            <wp:positionH relativeFrom="column">
              <wp:posOffset>3293110</wp:posOffset>
            </wp:positionH>
            <wp:positionV relativeFrom="paragraph">
              <wp:posOffset>278130</wp:posOffset>
            </wp:positionV>
            <wp:extent cx="3022600" cy="3022600"/>
            <wp:effectExtent l="0" t="0" r="6350" b="6350"/>
            <wp:wrapTight wrapText="bothSides">
              <wp:wrapPolygon edited="0">
                <wp:start x="0" y="0"/>
                <wp:lineTo x="0" y="21509"/>
                <wp:lineTo x="21509" y="21509"/>
                <wp:lineTo x="215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22600" cy="3022600"/>
                    </a:xfrm>
                    <a:prstGeom prst="rect">
                      <a:avLst/>
                    </a:prstGeom>
                  </pic:spPr>
                </pic:pic>
              </a:graphicData>
            </a:graphic>
            <wp14:sizeRelH relativeFrom="page">
              <wp14:pctWidth>0</wp14:pctWidth>
            </wp14:sizeRelH>
            <wp14:sizeRelV relativeFrom="page">
              <wp14:pctHeight>0</wp14:pctHeight>
            </wp14:sizeRelV>
          </wp:anchor>
        </w:drawing>
      </w:r>
    </w:p>
    <w:p w:rsidR="0036236F" w:rsidRPr="00470C6E" w:rsidRDefault="000A788D" w:rsidP="00542D3D">
      <w:pPr>
        <w:spacing w:line="360" w:lineRule="auto"/>
        <w:rPr>
          <w:rFonts w:ascii="Times New Roman" w:hAnsi="Times New Roman" w:cs="Times New Roman"/>
          <w:bCs/>
        </w:rPr>
      </w:pPr>
      <w:r w:rsidRPr="00C63069">
        <w:rPr>
          <w:rFonts w:ascii="Times New Roman" w:hAnsi="Times New Roman" w:cs="Times New Roman"/>
          <w:bCs/>
          <w:sz w:val="24"/>
          <w:szCs w:val="24"/>
        </w:rPr>
        <w:t>A</w:t>
      </w:r>
      <w:r w:rsidR="00EB0EE8" w:rsidRPr="00C63069">
        <w:rPr>
          <w:rFonts w:ascii="Times New Roman" w:hAnsi="Times New Roman" w:cs="Times New Roman"/>
          <w:bCs/>
          <w:sz w:val="24"/>
          <w:szCs w:val="24"/>
        </w:rPr>
        <w:t xml:space="preserve"> </w:t>
      </w:r>
      <w:r w:rsidR="00C63069" w:rsidRPr="00C63069">
        <w:rPr>
          <w:rFonts w:ascii="Times New Roman" w:hAnsi="Times New Roman" w:cs="Times New Roman"/>
          <w:bCs/>
          <w:sz w:val="24"/>
          <w:szCs w:val="24"/>
        </w:rPr>
        <w:t>medium sized, hot growing epiphyte with 5 to 7, narrowly ovate to elliptic, obtuse leaves and blooms in the spring on 4 to 8" [10 to 20 cm] long, shorter than the leaf, few [2 to 3] flowered inflorescence carrying strongly fragrant flowers</w:t>
      </w:r>
      <w:r w:rsidR="00C63069">
        <w:rPr>
          <w:b/>
          <w:bCs/>
        </w:rPr>
        <w:t>.</w:t>
      </w:r>
      <w:r w:rsidR="00EB0EE8">
        <w:rPr>
          <w:b/>
          <w:bCs/>
        </w:rPr>
        <w:t xml:space="preserve"> </w:t>
      </w:r>
      <w:r w:rsidR="00A45A18" w:rsidRPr="0003044B">
        <w:rPr>
          <w:rFonts w:ascii="Times New Roman" w:hAnsi="Times New Roman" w:cs="Times New Roman"/>
          <w:bCs/>
          <w:sz w:val="24"/>
          <w:szCs w:val="24"/>
          <w:vertAlign w:val="superscript"/>
        </w:rPr>
        <w:t>3</w:t>
      </w:r>
      <w:r w:rsidR="008935A9" w:rsidRPr="0003044B">
        <w:rPr>
          <w:rFonts w:ascii="Times New Roman" w:hAnsi="Times New Roman" w:cs="Times New Roman"/>
          <w:bCs/>
          <w:sz w:val="24"/>
          <w:szCs w:val="24"/>
          <w:vertAlign w:val="superscript"/>
        </w:rPr>
        <w:t xml:space="preserve"> </w:t>
      </w:r>
      <w:r w:rsidR="0036236F">
        <w:rPr>
          <w:rFonts w:ascii="Times New Roman" w:hAnsi="Times New Roman" w:cs="Times New Roman"/>
          <w:bCs/>
          <w:sz w:val="24"/>
          <w:szCs w:val="24"/>
        </w:rPr>
        <w:t xml:space="preserve"> </w:t>
      </w:r>
    </w:p>
    <w:p w:rsidR="00C80205" w:rsidRPr="006C1094" w:rsidRDefault="00BC7771" w:rsidP="00BC7771">
      <w:pPr>
        <w:spacing w:line="360" w:lineRule="auto"/>
        <w:rPr>
          <w:rFonts w:ascii="Times New Roman" w:hAnsi="Times New Roman" w:cs="Times New Roman"/>
          <w:bCs/>
          <w:sz w:val="24"/>
          <w:szCs w:val="24"/>
        </w:rPr>
      </w:pPr>
      <w:r w:rsidRPr="00BC7771">
        <w:rPr>
          <w:rFonts w:ascii="Times New Roman" w:hAnsi="Times New Roman" w:cs="Times New Roman"/>
          <w:bCs/>
          <w:sz w:val="24"/>
          <w:szCs w:val="24"/>
        </w:rPr>
        <w:t>Leaves five to seven, narrowly ovate to elliptic, obtuse, to 25 x 9 cm. Inflorescences shorter than the leaves, 10-20 cm long, two-or three-flowered, the floral bracts 4 mm long. Flowers creamy white, to 4 cm wide, variable suffused with yellowi</w:t>
      </w:r>
      <w:r>
        <w:rPr>
          <w:rFonts w:ascii="Times New Roman" w:hAnsi="Times New Roman" w:cs="Times New Roman"/>
          <w:bCs/>
          <w:sz w:val="24"/>
          <w:szCs w:val="24"/>
        </w:rPr>
        <w:t>sh green suffusion espe</w:t>
      </w:r>
      <w:r w:rsidRPr="00BC7771">
        <w:rPr>
          <w:rFonts w:ascii="Times New Roman" w:hAnsi="Times New Roman" w:cs="Times New Roman"/>
          <w:bCs/>
          <w:sz w:val="24"/>
          <w:szCs w:val="24"/>
        </w:rPr>
        <w:t xml:space="preserve">cially toward the apices of the sepals, the bases of the lateral sepals with fine, limited, pale brown transverse markings, the midlobe of the lip with a dull rose keel, laterally with one </w:t>
      </w:r>
      <w:r w:rsidR="006C1094">
        <w:rPr>
          <w:rFonts w:ascii="Times New Roman" w:hAnsi="Times New Roman" w:cs="Times New Roman"/>
          <w:bCs/>
          <w:sz w:val="24"/>
          <w:szCs w:val="24"/>
        </w:rPr>
        <w:t xml:space="preserve">or more pale rose longitudinal </w:t>
      </w:r>
      <w:r w:rsidRPr="00BC7771">
        <w:rPr>
          <w:rFonts w:ascii="Times New Roman" w:hAnsi="Times New Roman" w:cs="Times New Roman"/>
          <w:bCs/>
          <w:sz w:val="24"/>
          <w:szCs w:val="24"/>
        </w:rPr>
        <w:t>stripes. Dorsal sepal elliptic, acuminate-</w:t>
      </w:r>
      <w:proofErr w:type="spellStart"/>
      <w:r w:rsidRPr="00BC7771">
        <w:rPr>
          <w:rFonts w:ascii="Times New Roman" w:hAnsi="Times New Roman" w:cs="Times New Roman"/>
          <w:bCs/>
          <w:sz w:val="24"/>
          <w:szCs w:val="24"/>
        </w:rPr>
        <w:t>carinate</w:t>
      </w:r>
      <w:proofErr w:type="spellEnd"/>
      <w:r w:rsidRPr="00BC7771">
        <w:rPr>
          <w:rFonts w:ascii="Times New Roman" w:hAnsi="Times New Roman" w:cs="Times New Roman"/>
          <w:bCs/>
          <w:sz w:val="24"/>
          <w:szCs w:val="24"/>
        </w:rPr>
        <w:t>, shallowly concave, 2 x 0.8 cm, the lateral sepals broadly elliptic-ovate, acuminate-</w:t>
      </w:r>
      <w:proofErr w:type="spellStart"/>
      <w:r w:rsidRPr="00BC7771">
        <w:rPr>
          <w:rFonts w:ascii="Times New Roman" w:hAnsi="Times New Roman" w:cs="Times New Roman"/>
          <w:bCs/>
          <w:sz w:val="24"/>
          <w:szCs w:val="24"/>
        </w:rPr>
        <w:t>carinate</w:t>
      </w:r>
      <w:proofErr w:type="spellEnd"/>
      <w:r w:rsidRPr="00BC7771">
        <w:rPr>
          <w:rFonts w:ascii="Times New Roman" w:hAnsi="Times New Roman" w:cs="Times New Roman"/>
          <w:bCs/>
          <w:sz w:val="24"/>
          <w:szCs w:val="24"/>
        </w:rPr>
        <w:t xml:space="preserve">, 2 x 1.2 cm. Petals ovate, acuminate, to 1.8 x(1.2 cm. Lip three-lobed, 1.5 cm long, the lateral lobes erect, parallel, narrowly ovate, truncate, the apices minutely </w:t>
      </w:r>
      <w:proofErr w:type="spellStart"/>
      <w:r w:rsidRPr="00BC7771">
        <w:rPr>
          <w:rFonts w:ascii="Times New Roman" w:hAnsi="Times New Roman" w:cs="Times New Roman"/>
          <w:bCs/>
          <w:sz w:val="24"/>
          <w:szCs w:val="24"/>
        </w:rPr>
        <w:t>crenulate</w:t>
      </w:r>
      <w:proofErr w:type="spellEnd"/>
      <w:r w:rsidRPr="00BC7771">
        <w:rPr>
          <w:rFonts w:ascii="Times New Roman" w:hAnsi="Times New Roman" w:cs="Times New Roman"/>
          <w:bCs/>
          <w:sz w:val="24"/>
          <w:szCs w:val="24"/>
        </w:rPr>
        <w:t xml:space="preserve">-denticulate, 1.2 cm across when expanded, the midlobe oblong-elliptic, obtuse, with a raised central keel running the length of the midlobe, the apical half covered with a dense mat of fleshy </w:t>
      </w:r>
      <w:proofErr w:type="spellStart"/>
      <w:r w:rsidRPr="00BC7771">
        <w:rPr>
          <w:rFonts w:ascii="Times New Roman" w:hAnsi="Times New Roman" w:cs="Times New Roman"/>
          <w:bCs/>
          <w:sz w:val="24"/>
          <w:szCs w:val="24"/>
        </w:rPr>
        <w:t>trichomes</w:t>
      </w:r>
      <w:proofErr w:type="spellEnd"/>
      <w:r w:rsidRPr="00BC7771">
        <w:rPr>
          <w:rFonts w:ascii="Times New Roman" w:hAnsi="Times New Roman" w:cs="Times New Roman"/>
          <w:bCs/>
          <w:sz w:val="24"/>
          <w:szCs w:val="24"/>
        </w:rPr>
        <w:t xml:space="preserve"> to 1 mm tall, the callus biseriate, the posterior callus sulcate, bluntly bilobed, the anterior callus deeply bifid, the divisions linear-acute. </w:t>
      </w:r>
      <w:proofErr w:type="gramStart"/>
      <w:r w:rsidRPr="00BC7771">
        <w:rPr>
          <w:rFonts w:ascii="Times New Roman" w:hAnsi="Times New Roman" w:cs="Times New Roman"/>
          <w:bCs/>
          <w:sz w:val="24"/>
          <w:szCs w:val="24"/>
        </w:rPr>
        <w:t>Column lightly arching, 6-8 mm long.</w:t>
      </w:r>
      <w:proofErr w:type="gramEnd"/>
      <w:r w:rsidRPr="00BC7771">
        <w:rPr>
          <w:rFonts w:ascii="Times New Roman" w:hAnsi="Times New Roman" w:cs="Times New Roman"/>
          <w:bCs/>
          <w:sz w:val="24"/>
          <w:szCs w:val="24"/>
        </w:rPr>
        <w:t xml:space="preserve"> Distribution: Endemic to the island of Flores. </w:t>
      </w:r>
      <w:proofErr w:type="spellStart"/>
      <w:r w:rsidRPr="00BC7771">
        <w:rPr>
          <w:rFonts w:ascii="Times New Roman" w:hAnsi="Times New Roman" w:cs="Times New Roman"/>
          <w:bCs/>
          <w:sz w:val="24"/>
          <w:szCs w:val="24"/>
        </w:rPr>
        <w:t>Fowlie</w:t>
      </w:r>
      <w:proofErr w:type="spellEnd"/>
      <w:r w:rsidRPr="00BC7771">
        <w:rPr>
          <w:rFonts w:ascii="Times New Roman" w:hAnsi="Times New Roman" w:cs="Times New Roman"/>
          <w:bCs/>
          <w:sz w:val="24"/>
          <w:szCs w:val="24"/>
        </w:rPr>
        <w:t xml:space="preserve"> reported this species at 500-1000 ft. (150-300 m) in elevation in the type description but at 1000-1660 ft. (300-500 m) with</w:t>
      </w:r>
      <w:r>
        <w:rPr>
          <w:rFonts w:ascii="Times New Roman" w:hAnsi="Times New Roman" w:cs="Times New Roman"/>
          <w:bCs/>
          <w:sz w:val="24"/>
          <w:szCs w:val="24"/>
        </w:rPr>
        <w:t xml:space="preserve"> the type specimen data. Etymol</w:t>
      </w:r>
      <w:r w:rsidRPr="00BC7771">
        <w:rPr>
          <w:rFonts w:ascii="Times New Roman" w:hAnsi="Times New Roman" w:cs="Times New Roman"/>
          <w:bCs/>
          <w:sz w:val="24"/>
          <w:szCs w:val="24"/>
        </w:rPr>
        <w:t>ogy: With the Latin suffix -</w:t>
      </w:r>
      <w:proofErr w:type="spellStart"/>
      <w:r w:rsidRPr="00BC7771">
        <w:rPr>
          <w:rFonts w:ascii="Times New Roman" w:hAnsi="Times New Roman" w:cs="Times New Roman"/>
          <w:bCs/>
          <w:sz w:val="24"/>
          <w:szCs w:val="24"/>
        </w:rPr>
        <w:t>ensis</w:t>
      </w:r>
      <w:proofErr w:type="spellEnd"/>
      <w:r w:rsidRPr="00BC7771">
        <w:rPr>
          <w:rFonts w:ascii="Times New Roman" w:hAnsi="Times New Roman" w:cs="Times New Roman"/>
          <w:bCs/>
          <w:sz w:val="24"/>
          <w:szCs w:val="24"/>
        </w:rPr>
        <w:t xml:space="preserve">, indicating its place of </w:t>
      </w:r>
      <w:r w:rsidRPr="00BC7771">
        <w:rPr>
          <w:rFonts w:ascii="Times New Roman" w:hAnsi="Times New Roman" w:cs="Times New Roman"/>
          <w:bCs/>
          <w:sz w:val="24"/>
          <w:szCs w:val="24"/>
        </w:rPr>
        <w:lastRenderedPageBreak/>
        <w:t xml:space="preserve">origin on the is-land of Flores. Illustrations: </w:t>
      </w:r>
      <w:proofErr w:type="spellStart"/>
      <w:r w:rsidRPr="00BC7771">
        <w:rPr>
          <w:rFonts w:ascii="Times New Roman" w:hAnsi="Times New Roman" w:cs="Times New Roman"/>
          <w:bCs/>
          <w:sz w:val="24"/>
          <w:szCs w:val="24"/>
        </w:rPr>
        <w:t>Fessell</w:t>
      </w:r>
      <w:proofErr w:type="spellEnd"/>
      <w:r w:rsidRPr="00BC7771">
        <w:rPr>
          <w:rFonts w:ascii="Times New Roman" w:hAnsi="Times New Roman" w:cs="Times New Roman"/>
          <w:bCs/>
          <w:sz w:val="24"/>
          <w:szCs w:val="24"/>
        </w:rPr>
        <w:t xml:space="preserve"> and </w:t>
      </w:r>
      <w:proofErr w:type="spellStart"/>
      <w:r w:rsidRPr="00BC7771">
        <w:rPr>
          <w:rFonts w:ascii="Times New Roman" w:hAnsi="Times New Roman" w:cs="Times New Roman"/>
          <w:bCs/>
          <w:sz w:val="24"/>
          <w:szCs w:val="24"/>
        </w:rPr>
        <w:t>Liickel</w:t>
      </w:r>
      <w:proofErr w:type="spellEnd"/>
      <w:r w:rsidRPr="00BC7771">
        <w:rPr>
          <w:rFonts w:ascii="Times New Roman" w:hAnsi="Times New Roman" w:cs="Times New Roman"/>
          <w:bCs/>
          <w:sz w:val="24"/>
          <w:szCs w:val="24"/>
        </w:rPr>
        <w:t xml:space="preserve"> 1994:101, 102; </w:t>
      </w:r>
      <w:proofErr w:type="spellStart"/>
      <w:r w:rsidRPr="00BC7771">
        <w:rPr>
          <w:rFonts w:ascii="Times New Roman" w:hAnsi="Times New Roman" w:cs="Times New Roman"/>
          <w:bCs/>
          <w:sz w:val="24"/>
          <w:szCs w:val="24"/>
        </w:rPr>
        <w:t>Fowlie</w:t>
      </w:r>
      <w:proofErr w:type="spellEnd"/>
      <w:r w:rsidRPr="00BC7771">
        <w:rPr>
          <w:rFonts w:ascii="Times New Roman" w:hAnsi="Times New Roman" w:cs="Times New Roman"/>
          <w:bCs/>
          <w:sz w:val="24"/>
          <w:szCs w:val="24"/>
        </w:rPr>
        <w:t xml:space="preserve"> 1993:35; </w:t>
      </w:r>
      <w:proofErr w:type="spellStart"/>
      <w:r w:rsidRPr="00BC7771">
        <w:rPr>
          <w:rFonts w:ascii="Times New Roman" w:hAnsi="Times New Roman" w:cs="Times New Roman"/>
          <w:bCs/>
          <w:sz w:val="24"/>
          <w:szCs w:val="24"/>
        </w:rPr>
        <w:t>Gruss</w:t>
      </w:r>
      <w:proofErr w:type="spellEnd"/>
      <w:r w:rsidRPr="00BC7771">
        <w:rPr>
          <w:rFonts w:ascii="Times New Roman" w:hAnsi="Times New Roman" w:cs="Times New Roman"/>
          <w:bCs/>
          <w:sz w:val="24"/>
          <w:szCs w:val="24"/>
        </w:rPr>
        <w:t xml:space="preserve"> and Wolff 1995:96. This recently described species caused minor confusion when first published. First, the gestalt of the type photograph suggested a close affinity with P </w:t>
      </w:r>
      <w:proofErr w:type="spellStart"/>
      <w:r w:rsidRPr="00BC7771">
        <w:rPr>
          <w:rFonts w:ascii="Times New Roman" w:hAnsi="Times New Roman" w:cs="Times New Roman"/>
          <w:bCs/>
          <w:sz w:val="24"/>
          <w:szCs w:val="24"/>
        </w:rPr>
        <w:t>javanica</w:t>
      </w:r>
      <w:proofErr w:type="spellEnd"/>
      <w:r w:rsidRPr="00BC7771">
        <w:rPr>
          <w:rFonts w:ascii="Times New Roman" w:hAnsi="Times New Roman" w:cs="Times New Roman"/>
          <w:bCs/>
          <w:sz w:val="24"/>
          <w:szCs w:val="24"/>
        </w:rPr>
        <w:t xml:space="preserve">, although </w:t>
      </w:r>
      <w:proofErr w:type="spellStart"/>
      <w:r w:rsidRPr="00BC7771">
        <w:rPr>
          <w:rFonts w:ascii="Times New Roman" w:hAnsi="Times New Roman" w:cs="Times New Roman"/>
          <w:bCs/>
          <w:sz w:val="24"/>
          <w:szCs w:val="24"/>
        </w:rPr>
        <w:t>Fowlie</w:t>
      </w:r>
      <w:proofErr w:type="spellEnd"/>
      <w:r w:rsidRPr="00BC7771">
        <w:rPr>
          <w:rFonts w:ascii="Times New Roman" w:hAnsi="Times New Roman" w:cs="Times New Roman"/>
          <w:bCs/>
          <w:sz w:val="24"/>
          <w:szCs w:val="24"/>
        </w:rPr>
        <w:t xml:space="preserve"> compared his new species with P </w:t>
      </w:r>
      <w:proofErr w:type="spellStart"/>
      <w:r w:rsidRPr="00BC7771">
        <w:rPr>
          <w:rFonts w:ascii="Times New Roman" w:hAnsi="Times New Roman" w:cs="Times New Roman"/>
          <w:bCs/>
          <w:sz w:val="24"/>
          <w:szCs w:val="24"/>
        </w:rPr>
        <w:t>amboinensis</w:t>
      </w:r>
      <w:proofErr w:type="spellEnd"/>
      <w:r w:rsidRPr="00BC7771">
        <w:rPr>
          <w:rFonts w:ascii="Times New Roman" w:hAnsi="Times New Roman" w:cs="Times New Roman"/>
          <w:bCs/>
          <w:sz w:val="24"/>
          <w:szCs w:val="24"/>
        </w:rPr>
        <w:t xml:space="preserve"> and, to a lesser extent, with P </w:t>
      </w:r>
      <w:proofErr w:type="spellStart"/>
      <w:r w:rsidRPr="00BC7771">
        <w:rPr>
          <w:rFonts w:ascii="Times New Roman" w:hAnsi="Times New Roman" w:cs="Times New Roman"/>
          <w:bCs/>
          <w:sz w:val="24"/>
          <w:szCs w:val="24"/>
        </w:rPr>
        <w:t>javanica</w:t>
      </w:r>
      <w:proofErr w:type="spellEnd"/>
      <w:r w:rsidRPr="00BC7771">
        <w:rPr>
          <w:rFonts w:ascii="Times New Roman" w:hAnsi="Times New Roman" w:cs="Times New Roman"/>
          <w:bCs/>
          <w:sz w:val="24"/>
          <w:szCs w:val="24"/>
        </w:rPr>
        <w:t xml:space="preserve">. Second, the type flower was still expanding when photographed and thus the flower was lightly cupped, again similar to P </w:t>
      </w:r>
      <w:proofErr w:type="spellStart"/>
      <w:r w:rsidRPr="00BC7771">
        <w:rPr>
          <w:rFonts w:ascii="Times New Roman" w:hAnsi="Times New Roman" w:cs="Times New Roman"/>
          <w:bCs/>
          <w:sz w:val="24"/>
          <w:szCs w:val="24"/>
        </w:rPr>
        <w:t>jav</w:t>
      </w:r>
      <w:r>
        <w:rPr>
          <w:rFonts w:ascii="Times New Roman" w:hAnsi="Times New Roman" w:cs="Times New Roman"/>
          <w:bCs/>
          <w:sz w:val="24"/>
          <w:szCs w:val="24"/>
        </w:rPr>
        <w:t>anica</w:t>
      </w:r>
      <w:proofErr w:type="spellEnd"/>
      <w:r>
        <w:rPr>
          <w:rFonts w:ascii="Times New Roman" w:hAnsi="Times New Roman" w:cs="Times New Roman"/>
          <w:bCs/>
          <w:sz w:val="24"/>
          <w:szCs w:val="24"/>
        </w:rPr>
        <w:t>. Without any published an</w:t>
      </w:r>
      <w:r w:rsidRPr="00BC7771">
        <w:rPr>
          <w:rFonts w:ascii="Times New Roman" w:hAnsi="Times New Roman" w:cs="Times New Roman"/>
          <w:bCs/>
          <w:sz w:val="24"/>
          <w:szCs w:val="24"/>
        </w:rPr>
        <w:t xml:space="preserve">alytical drawings, it appeared at first that P </w:t>
      </w:r>
      <w:proofErr w:type="spellStart"/>
      <w:r w:rsidRPr="00BC7771">
        <w:rPr>
          <w:rFonts w:ascii="Times New Roman" w:hAnsi="Times New Roman" w:cs="Times New Roman"/>
          <w:bCs/>
          <w:sz w:val="24"/>
          <w:szCs w:val="24"/>
        </w:rPr>
        <w:t>floresensis</w:t>
      </w:r>
      <w:proofErr w:type="spellEnd"/>
      <w:r w:rsidRPr="00BC7771">
        <w:rPr>
          <w:rFonts w:ascii="Times New Roman" w:hAnsi="Times New Roman" w:cs="Times New Roman"/>
          <w:bCs/>
          <w:sz w:val="24"/>
          <w:szCs w:val="24"/>
        </w:rPr>
        <w:t xml:space="preserve"> was merely a pal-lid form of P </w:t>
      </w:r>
      <w:proofErr w:type="spellStart"/>
      <w:r w:rsidRPr="00BC7771">
        <w:rPr>
          <w:rFonts w:ascii="Times New Roman" w:hAnsi="Times New Roman" w:cs="Times New Roman"/>
          <w:bCs/>
          <w:sz w:val="24"/>
          <w:szCs w:val="24"/>
        </w:rPr>
        <w:t>javanica</w:t>
      </w:r>
      <w:proofErr w:type="spellEnd"/>
      <w:r w:rsidRPr="00BC7771">
        <w:rPr>
          <w:rFonts w:ascii="Times New Roman" w:hAnsi="Times New Roman" w:cs="Times New Roman"/>
          <w:bCs/>
          <w:sz w:val="24"/>
          <w:szCs w:val="24"/>
        </w:rPr>
        <w:t>. The second appearance of this species in print (</w:t>
      </w:r>
      <w:proofErr w:type="spellStart"/>
      <w:r w:rsidRPr="00BC7771">
        <w:rPr>
          <w:rFonts w:ascii="Times New Roman" w:hAnsi="Times New Roman" w:cs="Times New Roman"/>
          <w:bCs/>
          <w:sz w:val="24"/>
          <w:szCs w:val="24"/>
        </w:rPr>
        <w:t>Fessel</w:t>
      </w:r>
      <w:proofErr w:type="spellEnd"/>
      <w:r w:rsidRPr="00BC7771">
        <w:rPr>
          <w:rFonts w:ascii="Times New Roman" w:hAnsi="Times New Roman" w:cs="Times New Roman"/>
          <w:bCs/>
          <w:sz w:val="24"/>
          <w:szCs w:val="24"/>
        </w:rPr>
        <w:t xml:space="preserve"> and </w:t>
      </w:r>
      <w:proofErr w:type="spellStart"/>
      <w:r w:rsidRPr="00BC7771">
        <w:rPr>
          <w:rFonts w:ascii="Times New Roman" w:hAnsi="Times New Roman" w:cs="Times New Roman"/>
          <w:bCs/>
          <w:sz w:val="24"/>
          <w:szCs w:val="24"/>
        </w:rPr>
        <w:t>Liickel</w:t>
      </w:r>
      <w:proofErr w:type="spellEnd"/>
      <w:r w:rsidRPr="00BC7771">
        <w:rPr>
          <w:rFonts w:ascii="Times New Roman" w:hAnsi="Times New Roman" w:cs="Times New Roman"/>
          <w:bCs/>
          <w:sz w:val="24"/>
          <w:szCs w:val="24"/>
        </w:rPr>
        <w:t xml:space="preserve"> 1994) clarified the characters that sepa</w:t>
      </w:r>
      <w:r>
        <w:rPr>
          <w:rFonts w:ascii="Times New Roman" w:hAnsi="Times New Roman" w:cs="Times New Roman"/>
          <w:bCs/>
          <w:sz w:val="24"/>
          <w:szCs w:val="24"/>
        </w:rPr>
        <w:t xml:space="preserve">rate P </w:t>
      </w:r>
      <w:proofErr w:type="spellStart"/>
      <w:r>
        <w:rPr>
          <w:rFonts w:ascii="Times New Roman" w:hAnsi="Times New Roman" w:cs="Times New Roman"/>
          <w:bCs/>
          <w:sz w:val="24"/>
          <w:szCs w:val="24"/>
        </w:rPr>
        <w:t>floresensis</w:t>
      </w:r>
      <w:proofErr w:type="spellEnd"/>
      <w:r>
        <w:rPr>
          <w:rFonts w:ascii="Times New Roman" w:hAnsi="Times New Roman" w:cs="Times New Roman"/>
          <w:bCs/>
          <w:sz w:val="24"/>
          <w:szCs w:val="24"/>
        </w:rPr>
        <w:t xml:space="preserve"> from P </w:t>
      </w:r>
      <w:proofErr w:type="spellStart"/>
      <w:r>
        <w:rPr>
          <w:rFonts w:ascii="Times New Roman" w:hAnsi="Times New Roman" w:cs="Times New Roman"/>
          <w:bCs/>
          <w:sz w:val="24"/>
          <w:szCs w:val="24"/>
        </w:rPr>
        <w:t>javan</w:t>
      </w:r>
      <w:r w:rsidRPr="00BC7771">
        <w:rPr>
          <w:rFonts w:ascii="Times New Roman" w:hAnsi="Times New Roman" w:cs="Times New Roman"/>
          <w:bCs/>
          <w:sz w:val="24"/>
          <w:szCs w:val="24"/>
        </w:rPr>
        <w:t>ica</w:t>
      </w:r>
      <w:proofErr w:type="spellEnd"/>
      <w:r w:rsidRPr="00BC7771">
        <w:rPr>
          <w:rFonts w:ascii="Times New Roman" w:hAnsi="Times New Roman" w:cs="Times New Roman"/>
          <w:bCs/>
          <w:sz w:val="24"/>
          <w:szCs w:val="24"/>
        </w:rPr>
        <w:t xml:space="preserve">, but again the authors used a photograph of a barely open, even more strongly cupped flower similar </w:t>
      </w:r>
      <w:r>
        <w:rPr>
          <w:rFonts w:ascii="Times New Roman" w:hAnsi="Times New Roman" w:cs="Times New Roman"/>
          <w:bCs/>
          <w:sz w:val="24"/>
          <w:szCs w:val="24"/>
        </w:rPr>
        <w:t xml:space="preserve">to P </w:t>
      </w:r>
      <w:proofErr w:type="spellStart"/>
      <w:r>
        <w:rPr>
          <w:rFonts w:ascii="Times New Roman" w:hAnsi="Times New Roman" w:cs="Times New Roman"/>
          <w:bCs/>
          <w:sz w:val="24"/>
          <w:szCs w:val="24"/>
        </w:rPr>
        <w:t>javanica</w:t>
      </w:r>
      <w:proofErr w:type="spellEnd"/>
      <w:r>
        <w:rPr>
          <w:rFonts w:ascii="Times New Roman" w:hAnsi="Times New Roman" w:cs="Times New Roman"/>
          <w:bCs/>
          <w:sz w:val="24"/>
          <w:szCs w:val="24"/>
        </w:rPr>
        <w:t>. That their speci</w:t>
      </w:r>
      <w:r w:rsidRPr="00BC7771">
        <w:rPr>
          <w:rFonts w:ascii="Times New Roman" w:hAnsi="Times New Roman" w:cs="Times New Roman"/>
          <w:bCs/>
          <w:sz w:val="24"/>
          <w:szCs w:val="24"/>
        </w:rPr>
        <w:t>men was still maturing its flower is sh</w:t>
      </w:r>
      <w:r>
        <w:rPr>
          <w:rFonts w:ascii="Times New Roman" w:hAnsi="Times New Roman" w:cs="Times New Roman"/>
          <w:bCs/>
          <w:sz w:val="24"/>
          <w:szCs w:val="24"/>
        </w:rPr>
        <w:t>own by the small floral measure</w:t>
      </w:r>
      <w:r w:rsidRPr="00BC7771">
        <w:rPr>
          <w:rFonts w:ascii="Times New Roman" w:hAnsi="Times New Roman" w:cs="Times New Roman"/>
          <w:bCs/>
          <w:sz w:val="24"/>
          <w:szCs w:val="24"/>
        </w:rPr>
        <w:t xml:space="preserve">ments (they recorded a dorsal sepal 13 mm long compared with the type specimen and subsequent material, which have dorsal sepals +I-20 mm long). Now that additional plants have flowered in cultivation, it is clear that the flowers of P. </w:t>
      </w:r>
      <w:proofErr w:type="spellStart"/>
      <w:r w:rsidRPr="00BC7771">
        <w:rPr>
          <w:rFonts w:ascii="Times New Roman" w:hAnsi="Times New Roman" w:cs="Times New Roman"/>
          <w:bCs/>
          <w:sz w:val="24"/>
          <w:szCs w:val="24"/>
        </w:rPr>
        <w:t>floresensis</w:t>
      </w:r>
      <w:proofErr w:type="spellEnd"/>
      <w:r w:rsidRPr="00BC7771">
        <w:rPr>
          <w:rFonts w:ascii="Times New Roman" w:hAnsi="Times New Roman" w:cs="Times New Roman"/>
          <w:bCs/>
          <w:sz w:val="24"/>
          <w:szCs w:val="24"/>
        </w:rPr>
        <w:t xml:space="preserve"> e</w:t>
      </w:r>
      <w:r w:rsidR="002523DD">
        <w:rPr>
          <w:rFonts w:ascii="Times New Roman" w:hAnsi="Times New Roman" w:cs="Times New Roman"/>
          <w:bCs/>
          <w:sz w:val="24"/>
          <w:szCs w:val="24"/>
        </w:rPr>
        <w:t>xpand to a very flat flower sim</w:t>
      </w:r>
      <w:r w:rsidRPr="00BC7771">
        <w:rPr>
          <w:rFonts w:ascii="Times New Roman" w:hAnsi="Times New Roman" w:cs="Times New Roman"/>
          <w:bCs/>
          <w:sz w:val="24"/>
          <w:szCs w:val="24"/>
        </w:rPr>
        <w:t xml:space="preserve">ilar to better clones of P. </w:t>
      </w:r>
      <w:proofErr w:type="spellStart"/>
      <w:r w:rsidRPr="00BC7771">
        <w:rPr>
          <w:rFonts w:ascii="Times New Roman" w:hAnsi="Times New Roman" w:cs="Times New Roman"/>
          <w:bCs/>
          <w:sz w:val="24"/>
          <w:szCs w:val="24"/>
        </w:rPr>
        <w:t>amboinensis</w:t>
      </w:r>
      <w:proofErr w:type="spellEnd"/>
      <w:r w:rsidRPr="00BC7771">
        <w:rPr>
          <w:rFonts w:ascii="Times New Roman" w:hAnsi="Times New Roman" w:cs="Times New Roman"/>
          <w:bCs/>
          <w:sz w:val="24"/>
          <w:szCs w:val="24"/>
        </w:rPr>
        <w:t xml:space="preserve"> or P </w:t>
      </w:r>
      <w:proofErr w:type="spellStart"/>
      <w:r w:rsidRPr="00BC7771">
        <w:rPr>
          <w:rFonts w:ascii="Times New Roman" w:hAnsi="Times New Roman" w:cs="Times New Roman"/>
          <w:bCs/>
          <w:sz w:val="24"/>
          <w:szCs w:val="24"/>
        </w:rPr>
        <w:t>bellina</w:t>
      </w:r>
      <w:proofErr w:type="spellEnd"/>
      <w:r w:rsidRPr="00BC7771">
        <w:rPr>
          <w:rFonts w:ascii="Times New Roman" w:hAnsi="Times New Roman" w:cs="Times New Roman"/>
          <w:bCs/>
          <w:sz w:val="24"/>
          <w:szCs w:val="24"/>
        </w:rPr>
        <w:t xml:space="preserve">. In P </w:t>
      </w:r>
      <w:proofErr w:type="spellStart"/>
      <w:r w:rsidRPr="00BC7771">
        <w:rPr>
          <w:rFonts w:ascii="Times New Roman" w:hAnsi="Times New Roman" w:cs="Times New Roman"/>
          <w:bCs/>
          <w:sz w:val="24"/>
          <w:szCs w:val="24"/>
        </w:rPr>
        <w:t>floresensis</w:t>
      </w:r>
      <w:proofErr w:type="spellEnd"/>
      <w:r w:rsidRPr="00BC7771">
        <w:rPr>
          <w:rFonts w:ascii="Times New Roman" w:hAnsi="Times New Roman" w:cs="Times New Roman"/>
          <w:bCs/>
          <w:sz w:val="24"/>
          <w:szCs w:val="24"/>
        </w:rPr>
        <w:t xml:space="preserve"> the flowers are creamy white without any markings on the petals (with only faint pale brown markings toward the base of the lateral sepals), the lateral lobes of the lip are irregularly truncate</w:t>
      </w:r>
      <w:r w:rsidR="002523DD">
        <w:rPr>
          <w:rFonts w:ascii="Times New Roman" w:hAnsi="Times New Roman" w:cs="Times New Roman"/>
          <w:bCs/>
          <w:sz w:val="24"/>
          <w:szCs w:val="24"/>
        </w:rPr>
        <w:t xml:space="preserve"> </w:t>
      </w:r>
      <w:r w:rsidR="002523DD" w:rsidRPr="002523DD">
        <w:rPr>
          <w:rFonts w:ascii="Times New Roman" w:hAnsi="Times New Roman" w:cs="Times New Roman"/>
          <w:bCs/>
          <w:sz w:val="24"/>
          <w:szCs w:val="24"/>
        </w:rPr>
        <w:t xml:space="preserve">like the end of a milled board) and the midlobe it with fleshy </w:t>
      </w:r>
      <w:proofErr w:type="spellStart"/>
      <w:r w:rsidR="002523DD" w:rsidRPr="002523DD">
        <w:rPr>
          <w:rFonts w:ascii="Times New Roman" w:hAnsi="Times New Roman" w:cs="Times New Roman"/>
          <w:bCs/>
          <w:sz w:val="24"/>
          <w:szCs w:val="24"/>
        </w:rPr>
        <w:t>trichomes</w:t>
      </w:r>
      <w:proofErr w:type="spellEnd"/>
      <w:r w:rsidR="002523DD" w:rsidRPr="002523DD">
        <w:rPr>
          <w:rFonts w:ascii="Times New Roman" w:hAnsi="Times New Roman" w:cs="Times New Roman"/>
          <w:bCs/>
          <w:sz w:val="24"/>
          <w:szCs w:val="24"/>
        </w:rPr>
        <w:t xml:space="preserve"> for i</w:t>
      </w:r>
      <w:r w:rsidR="002523DD">
        <w:rPr>
          <w:rFonts w:ascii="Times New Roman" w:hAnsi="Times New Roman" w:cs="Times New Roman"/>
          <w:bCs/>
          <w:sz w:val="24"/>
          <w:szCs w:val="24"/>
        </w:rPr>
        <w:t xml:space="preserve">ts apical half. In contrast, the flowers of P </w:t>
      </w:r>
      <w:proofErr w:type="spellStart"/>
      <w:r w:rsidR="002523DD">
        <w:rPr>
          <w:rFonts w:ascii="Times New Roman" w:hAnsi="Times New Roman" w:cs="Times New Roman"/>
          <w:bCs/>
          <w:sz w:val="24"/>
          <w:szCs w:val="24"/>
        </w:rPr>
        <w:t>ja</w:t>
      </w:r>
      <w:r w:rsidR="002523DD" w:rsidRPr="002523DD">
        <w:rPr>
          <w:rFonts w:ascii="Times New Roman" w:hAnsi="Times New Roman" w:cs="Times New Roman"/>
          <w:bCs/>
          <w:sz w:val="24"/>
          <w:szCs w:val="24"/>
        </w:rPr>
        <w:t>vanica</w:t>
      </w:r>
      <w:proofErr w:type="spellEnd"/>
      <w:r w:rsidR="002523DD" w:rsidRPr="002523DD">
        <w:rPr>
          <w:rFonts w:ascii="Times New Roman" w:hAnsi="Times New Roman" w:cs="Times New Roman"/>
          <w:bCs/>
          <w:sz w:val="24"/>
          <w:szCs w:val="24"/>
        </w:rPr>
        <w:t xml:space="preserve"> are marked with longitudinal stripes c</w:t>
      </w:r>
      <w:r w:rsidR="002523DD">
        <w:rPr>
          <w:rFonts w:ascii="Times New Roman" w:hAnsi="Times New Roman" w:cs="Times New Roman"/>
          <w:bCs/>
          <w:sz w:val="24"/>
          <w:szCs w:val="24"/>
        </w:rPr>
        <w:t xml:space="preserve">omposed of </w:t>
      </w:r>
      <w:proofErr w:type="spellStart"/>
      <w:r w:rsidR="002523DD">
        <w:rPr>
          <w:rFonts w:ascii="Times New Roman" w:hAnsi="Times New Roman" w:cs="Times New Roman"/>
          <w:bCs/>
          <w:sz w:val="24"/>
          <w:szCs w:val="24"/>
        </w:rPr>
        <w:t>squarish</w:t>
      </w:r>
      <w:proofErr w:type="spellEnd"/>
      <w:r w:rsidR="002523DD" w:rsidRPr="002523DD">
        <w:rPr>
          <w:rFonts w:ascii="Times New Roman" w:hAnsi="Times New Roman" w:cs="Times New Roman"/>
          <w:bCs/>
          <w:sz w:val="24"/>
          <w:szCs w:val="24"/>
        </w:rPr>
        <w:t xml:space="preserve"> transverse bars, the lateral lobe</w:t>
      </w:r>
      <w:r w:rsidR="002523DD">
        <w:rPr>
          <w:rFonts w:ascii="Times New Roman" w:hAnsi="Times New Roman" w:cs="Times New Roman"/>
          <w:bCs/>
          <w:sz w:val="24"/>
          <w:szCs w:val="24"/>
        </w:rPr>
        <w:t>s of the lip end in two teeth with the posterior</w:t>
      </w:r>
      <w:r w:rsidR="002523DD" w:rsidRPr="002523DD">
        <w:rPr>
          <w:rFonts w:ascii="Times New Roman" w:hAnsi="Times New Roman" w:cs="Times New Roman"/>
          <w:bCs/>
          <w:sz w:val="24"/>
          <w:szCs w:val="24"/>
        </w:rPr>
        <w:t xml:space="preserve"> pair of teeth long-acuminate, and the midlobe of </w:t>
      </w:r>
      <w:proofErr w:type="spellStart"/>
      <w:r w:rsidR="002523DD" w:rsidRPr="002523DD">
        <w:rPr>
          <w:rFonts w:ascii="Times New Roman" w:hAnsi="Times New Roman" w:cs="Times New Roman"/>
          <w:bCs/>
          <w:sz w:val="24"/>
          <w:szCs w:val="24"/>
        </w:rPr>
        <w:t>trichomes</w:t>
      </w:r>
      <w:proofErr w:type="spellEnd"/>
      <w:r w:rsidR="002523DD" w:rsidRPr="002523DD">
        <w:rPr>
          <w:rFonts w:ascii="Times New Roman" w:hAnsi="Times New Roman" w:cs="Times New Roman"/>
          <w:bCs/>
          <w:sz w:val="24"/>
          <w:szCs w:val="24"/>
        </w:rPr>
        <w:t xml:space="preserve"> restricted to beneath the apex. Phalaenopsis </w:t>
      </w:r>
      <w:proofErr w:type="spellStart"/>
      <w:r w:rsidR="002523DD" w:rsidRPr="002523DD">
        <w:rPr>
          <w:rFonts w:ascii="Times New Roman" w:hAnsi="Times New Roman" w:cs="Times New Roman"/>
          <w:bCs/>
          <w:sz w:val="24"/>
          <w:szCs w:val="24"/>
        </w:rPr>
        <w:t>floresensis</w:t>
      </w:r>
      <w:proofErr w:type="spellEnd"/>
      <w:r w:rsidR="002523DD" w:rsidRPr="002523DD">
        <w:rPr>
          <w:rFonts w:ascii="Times New Roman" w:hAnsi="Times New Roman" w:cs="Times New Roman"/>
          <w:bCs/>
          <w:sz w:val="24"/>
          <w:szCs w:val="24"/>
        </w:rPr>
        <w:t xml:space="preserve"> is readily separated from P </w:t>
      </w:r>
      <w:proofErr w:type="spellStart"/>
      <w:r w:rsidR="002523DD">
        <w:rPr>
          <w:rFonts w:ascii="Times New Roman" w:hAnsi="Times New Roman" w:cs="Times New Roman"/>
          <w:bCs/>
          <w:sz w:val="24"/>
          <w:szCs w:val="24"/>
        </w:rPr>
        <w:t>ambionensis</w:t>
      </w:r>
      <w:proofErr w:type="spellEnd"/>
      <w:r w:rsidR="002523DD">
        <w:rPr>
          <w:rFonts w:ascii="Times New Roman" w:hAnsi="Times New Roman" w:cs="Times New Roman"/>
          <w:bCs/>
          <w:sz w:val="24"/>
          <w:szCs w:val="24"/>
        </w:rPr>
        <w:t xml:space="preserve"> by its </w:t>
      </w:r>
      <w:r w:rsidR="002523DD" w:rsidRPr="002523DD">
        <w:rPr>
          <w:rFonts w:ascii="Times New Roman" w:hAnsi="Times New Roman" w:cs="Times New Roman"/>
          <w:bCs/>
          <w:sz w:val="24"/>
          <w:szCs w:val="24"/>
        </w:rPr>
        <w:t>different flower color, the lack of an erect tooth at th</w:t>
      </w:r>
      <w:r w:rsidR="002523DD">
        <w:rPr>
          <w:rFonts w:ascii="Times New Roman" w:hAnsi="Times New Roman" w:cs="Times New Roman"/>
          <w:bCs/>
          <w:sz w:val="24"/>
          <w:szCs w:val="24"/>
        </w:rPr>
        <w:t>e apex of the mid-</w:t>
      </w:r>
      <w:r w:rsidR="002523DD" w:rsidRPr="002523DD">
        <w:rPr>
          <w:rFonts w:ascii="Times New Roman" w:hAnsi="Times New Roman" w:cs="Times New Roman"/>
          <w:bCs/>
          <w:sz w:val="24"/>
          <w:szCs w:val="24"/>
        </w:rPr>
        <w:t>lobe of the lip, and th</w:t>
      </w:r>
      <w:r w:rsidR="002523DD">
        <w:rPr>
          <w:rFonts w:ascii="Times New Roman" w:hAnsi="Times New Roman" w:cs="Times New Roman"/>
          <w:bCs/>
          <w:sz w:val="24"/>
          <w:szCs w:val="24"/>
        </w:rPr>
        <w:t>e differently shaped lateral lobes of the lip.</w:t>
      </w:r>
      <w:r w:rsidR="0036236F">
        <w:rPr>
          <w:rFonts w:ascii="Times New Roman" w:hAnsi="Times New Roman" w:cs="Times New Roman"/>
          <w:bCs/>
          <w:sz w:val="24"/>
          <w:szCs w:val="24"/>
          <w:vertAlign w:val="superscript"/>
        </w:rPr>
        <w:t>1</w:t>
      </w:r>
    </w:p>
    <w:p w:rsidR="00AF67DB" w:rsidRPr="0003044B" w:rsidRDefault="00AF67DB" w:rsidP="00AF67DB">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Distribution/Habitat:</w:t>
      </w:r>
    </w:p>
    <w:p w:rsidR="00BE5F43" w:rsidRDefault="00BE5F43" w:rsidP="00542D3D">
      <w:pPr>
        <w:spacing w:line="360" w:lineRule="auto"/>
        <w:rPr>
          <w:rFonts w:ascii="Times New Roman" w:hAnsi="Times New Roman" w:cs="Times New Roman"/>
          <w:bCs/>
        </w:rPr>
      </w:pPr>
    </w:p>
    <w:p w:rsidR="00450572" w:rsidRDefault="00C63069" w:rsidP="00542D3D">
      <w:pPr>
        <w:spacing w:line="360" w:lineRule="auto"/>
        <w:rPr>
          <w:rFonts w:ascii="Times New Roman" w:hAnsi="Times New Roman" w:cs="Times New Roman"/>
          <w:bCs/>
          <w:sz w:val="24"/>
          <w:szCs w:val="24"/>
          <w:vertAlign w:val="superscript"/>
        </w:rPr>
      </w:pPr>
      <w:r w:rsidRPr="00C63069">
        <w:rPr>
          <w:rFonts w:ascii="Times New Roman" w:hAnsi="Times New Roman" w:cs="Times New Roman"/>
          <w:bCs/>
          <w:sz w:val="24"/>
          <w:szCs w:val="24"/>
        </w:rPr>
        <w:t>Found on the island of Flores in Indonesia in forests often near waterfalls at elevations of 100 to 500 meters</w:t>
      </w:r>
      <w:r>
        <w:rPr>
          <w:rFonts w:ascii="Times New Roman" w:hAnsi="Times New Roman" w:cs="Times New Roman"/>
          <w:bCs/>
          <w:sz w:val="24"/>
          <w:szCs w:val="24"/>
        </w:rPr>
        <w:t>.</w:t>
      </w:r>
      <w:r w:rsidR="0036236F" w:rsidRPr="00C63069">
        <w:rPr>
          <w:rFonts w:ascii="Times New Roman" w:hAnsi="Times New Roman" w:cs="Times New Roman"/>
          <w:bCs/>
          <w:sz w:val="24"/>
          <w:szCs w:val="24"/>
          <w:vertAlign w:val="superscript"/>
        </w:rPr>
        <w:t>1</w:t>
      </w:r>
      <w:r>
        <w:rPr>
          <w:rFonts w:ascii="Times New Roman" w:hAnsi="Times New Roman" w:cs="Times New Roman"/>
          <w:bCs/>
          <w:sz w:val="24"/>
          <w:szCs w:val="24"/>
          <w:vertAlign w:val="superscript"/>
        </w:rPr>
        <w:t xml:space="preserve"> </w:t>
      </w:r>
    </w:p>
    <w:p w:rsidR="00C63069" w:rsidRPr="00470C6E" w:rsidRDefault="00470C6E" w:rsidP="00542D3D">
      <w:pPr>
        <w:spacing w:line="360" w:lineRule="auto"/>
        <w:rPr>
          <w:rFonts w:ascii="Times New Roman" w:hAnsi="Times New Roman" w:cs="Times New Roman"/>
          <w:bCs/>
          <w:sz w:val="24"/>
          <w:szCs w:val="24"/>
          <w:vertAlign w:val="superscript"/>
        </w:rPr>
      </w:pPr>
      <w:r w:rsidRPr="00470C6E">
        <w:rPr>
          <w:rFonts w:ascii="Times New Roman" w:hAnsi="Times New Roman" w:cs="Times New Roman"/>
          <w:bCs/>
          <w:sz w:val="24"/>
          <w:szCs w:val="24"/>
        </w:rPr>
        <w:t xml:space="preserve">Indonesia. This orchid was collected on Flores Island near </w:t>
      </w:r>
      <w:proofErr w:type="spellStart"/>
      <w:r w:rsidRPr="00470C6E">
        <w:rPr>
          <w:rFonts w:ascii="Times New Roman" w:hAnsi="Times New Roman" w:cs="Times New Roman"/>
          <w:bCs/>
          <w:sz w:val="24"/>
          <w:szCs w:val="24"/>
        </w:rPr>
        <w:t>Wolowaru</w:t>
      </w:r>
      <w:proofErr w:type="spellEnd"/>
      <w:r w:rsidRPr="00470C6E">
        <w:rPr>
          <w:rFonts w:ascii="Times New Roman" w:hAnsi="Times New Roman" w:cs="Times New Roman"/>
          <w:bCs/>
          <w:sz w:val="24"/>
          <w:szCs w:val="24"/>
        </w:rPr>
        <w:t xml:space="preserve">, which is located in the middle of the island northeast of </w:t>
      </w:r>
      <w:proofErr w:type="spellStart"/>
      <w:r w:rsidRPr="00470C6E">
        <w:rPr>
          <w:rFonts w:ascii="Times New Roman" w:hAnsi="Times New Roman" w:cs="Times New Roman"/>
          <w:bCs/>
          <w:sz w:val="24"/>
          <w:szCs w:val="24"/>
        </w:rPr>
        <w:t>Ende</w:t>
      </w:r>
      <w:proofErr w:type="spellEnd"/>
      <w:r w:rsidRPr="00470C6E">
        <w:rPr>
          <w:rFonts w:ascii="Times New Roman" w:hAnsi="Times New Roman" w:cs="Times New Roman"/>
          <w:bCs/>
          <w:sz w:val="24"/>
          <w:szCs w:val="24"/>
        </w:rPr>
        <w:t xml:space="preserve"> (</w:t>
      </w:r>
      <w:proofErr w:type="spellStart"/>
      <w:r w:rsidRPr="00470C6E">
        <w:rPr>
          <w:rFonts w:ascii="Times New Roman" w:hAnsi="Times New Roman" w:cs="Times New Roman"/>
          <w:bCs/>
          <w:sz w:val="24"/>
          <w:szCs w:val="24"/>
        </w:rPr>
        <w:t>Endeh</w:t>
      </w:r>
      <w:proofErr w:type="spellEnd"/>
      <w:r w:rsidRPr="00470C6E">
        <w:rPr>
          <w:rFonts w:ascii="Times New Roman" w:hAnsi="Times New Roman" w:cs="Times New Roman"/>
          <w:bCs/>
          <w:sz w:val="24"/>
          <w:szCs w:val="24"/>
        </w:rPr>
        <w:t xml:space="preserve">). Plants grow on trees in the deep shade of </w:t>
      </w:r>
      <w:r w:rsidRPr="00470C6E">
        <w:rPr>
          <w:rFonts w:ascii="Times New Roman" w:hAnsi="Times New Roman" w:cs="Times New Roman"/>
          <w:bCs/>
          <w:sz w:val="24"/>
          <w:szCs w:val="24"/>
        </w:rPr>
        <w:lastRenderedPageBreak/>
        <w:t>streamside forests, especially near waterfalls, at 1000-1650 ft. (300-500 m). -- Source: Charles Baker</w:t>
      </w:r>
      <w:r>
        <w:rPr>
          <w:rFonts w:ascii="Times New Roman" w:hAnsi="Times New Roman" w:cs="Times New Roman"/>
          <w:bCs/>
          <w:sz w:val="24"/>
          <w:szCs w:val="24"/>
          <w:vertAlign w:val="superscript"/>
        </w:rPr>
        <w:t>4</w:t>
      </w:r>
    </w:p>
    <w:p w:rsidR="00F84C15" w:rsidRPr="0003044B" w:rsidRDefault="00F84C15" w:rsidP="00F84C15">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Awards:</w:t>
      </w:r>
    </w:p>
    <w:p w:rsidR="00F84C15" w:rsidRPr="0003044B" w:rsidRDefault="00F84C15" w:rsidP="00F84C15">
      <w:pPr>
        <w:pStyle w:val="NoSpacing"/>
        <w:shd w:val="clear" w:color="auto" w:fill="FFFFFF" w:themeFill="background1"/>
        <w:rPr>
          <w:rFonts w:ascii="Times New Roman" w:hAnsi="Times New Roman" w:cs="Times New Roman"/>
          <w:b/>
          <w:sz w:val="24"/>
          <w:szCs w:val="24"/>
        </w:rPr>
      </w:pPr>
    </w:p>
    <w:p w:rsidR="002600ED" w:rsidRPr="0003044B" w:rsidRDefault="002600ED" w:rsidP="00F84C15">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84C15" w:rsidRPr="0003044B" w:rsidTr="00F84C15">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Origin</w:t>
            </w:r>
          </w:p>
        </w:tc>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HCC</w:t>
            </w:r>
          </w:p>
        </w:tc>
        <w:tc>
          <w:tcPr>
            <w:tcW w:w="1169"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AM</w:t>
            </w:r>
          </w:p>
        </w:tc>
        <w:tc>
          <w:tcPr>
            <w:tcW w:w="1169" w:type="dxa"/>
          </w:tcPr>
          <w:p w:rsidR="00F84C15" w:rsidRPr="0003044B" w:rsidRDefault="009B4708"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FCC</w:t>
            </w:r>
          </w:p>
        </w:tc>
        <w:tc>
          <w:tcPr>
            <w:tcW w:w="1169" w:type="dxa"/>
          </w:tcPr>
          <w:p w:rsidR="00F84C15" w:rsidRPr="0003044B" w:rsidRDefault="0036236F" w:rsidP="00F84C15">
            <w:pPr>
              <w:pStyle w:val="NoSpacing"/>
              <w:jc w:val="center"/>
              <w:rPr>
                <w:rFonts w:ascii="Times New Roman" w:hAnsi="Times New Roman" w:cs="Times New Roman"/>
                <w:sz w:val="24"/>
                <w:szCs w:val="24"/>
              </w:rPr>
            </w:pPr>
            <w:r>
              <w:rPr>
                <w:rFonts w:ascii="Times New Roman" w:hAnsi="Times New Roman" w:cs="Times New Roman"/>
                <w:sz w:val="24"/>
                <w:szCs w:val="24"/>
              </w:rPr>
              <w:t>CBR</w:t>
            </w:r>
          </w:p>
        </w:tc>
        <w:tc>
          <w:tcPr>
            <w:tcW w:w="1169" w:type="dxa"/>
          </w:tcPr>
          <w:p w:rsidR="00F84C15" w:rsidRPr="0003044B" w:rsidRDefault="004D75DB"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CC</w:t>
            </w:r>
            <w:r w:rsidR="0036236F">
              <w:rPr>
                <w:rFonts w:ascii="Times New Roman" w:hAnsi="Times New Roman" w:cs="Times New Roman"/>
                <w:sz w:val="24"/>
                <w:szCs w:val="24"/>
              </w:rPr>
              <w:t>E</w:t>
            </w:r>
          </w:p>
        </w:tc>
        <w:tc>
          <w:tcPr>
            <w:tcW w:w="1169" w:type="dxa"/>
          </w:tcPr>
          <w:p w:rsidR="00F84C15" w:rsidRPr="0003044B" w:rsidRDefault="006F24E8" w:rsidP="00F84C15">
            <w:pPr>
              <w:pStyle w:val="NoSpacing"/>
              <w:jc w:val="center"/>
              <w:rPr>
                <w:rFonts w:ascii="Times New Roman" w:hAnsi="Times New Roman" w:cs="Times New Roman"/>
                <w:sz w:val="24"/>
                <w:szCs w:val="24"/>
              </w:rPr>
            </w:pPr>
            <w:r>
              <w:rPr>
                <w:rFonts w:ascii="Times New Roman" w:hAnsi="Times New Roman" w:cs="Times New Roman"/>
                <w:sz w:val="24"/>
                <w:szCs w:val="24"/>
              </w:rPr>
              <w:t>CH</w:t>
            </w:r>
            <w:r w:rsidR="00893500" w:rsidRPr="0003044B">
              <w:rPr>
                <w:rFonts w:ascii="Times New Roman" w:hAnsi="Times New Roman" w:cs="Times New Roman"/>
                <w:sz w:val="24"/>
                <w:szCs w:val="24"/>
              </w:rPr>
              <w:t>M</w:t>
            </w:r>
          </w:p>
        </w:tc>
        <w:tc>
          <w:tcPr>
            <w:tcW w:w="1169"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Total</w:t>
            </w:r>
          </w:p>
        </w:tc>
      </w:tr>
      <w:tr w:rsidR="00F84C15" w:rsidRPr="0003044B" w:rsidTr="00F84C15">
        <w:tc>
          <w:tcPr>
            <w:tcW w:w="1168" w:type="dxa"/>
          </w:tcPr>
          <w:p w:rsidR="00F84C15" w:rsidRPr="0003044B" w:rsidRDefault="00F84C15" w:rsidP="00F84C15">
            <w:pPr>
              <w:pStyle w:val="NoSpacing"/>
              <w:rPr>
                <w:rFonts w:ascii="Times New Roman" w:hAnsi="Times New Roman" w:cs="Times New Roman"/>
                <w:b/>
                <w:sz w:val="24"/>
                <w:szCs w:val="24"/>
              </w:rPr>
            </w:pPr>
          </w:p>
        </w:tc>
        <w:tc>
          <w:tcPr>
            <w:tcW w:w="1168" w:type="dxa"/>
          </w:tcPr>
          <w:p w:rsidR="00F84C15" w:rsidRPr="0003044B" w:rsidRDefault="006F24E8"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rsidR="00F84C15" w:rsidRPr="0003044B" w:rsidRDefault="0036236F"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tcPr>
          <w:p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rsidR="00F84C15" w:rsidRPr="0003044B" w:rsidRDefault="006F24E8"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rsidR="00F84C15" w:rsidRPr="0003044B" w:rsidRDefault="006F24E8"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rsidR="00F84C15" w:rsidRPr="0003044B" w:rsidRDefault="006F24E8"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shd w:val="clear" w:color="auto" w:fill="FBE4D5" w:themeFill="accent2" w:themeFillTint="33"/>
          </w:tcPr>
          <w:p w:rsidR="00F84C15" w:rsidRPr="0003044B" w:rsidRDefault="006F24E8" w:rsidP="00F00EEF">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tc>
      </w:tr>
      <w:tr w:rsidR="00F84C15" w:rsidRPr="0003044B" w:rsidTr="00F84C15">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Years</w:t>
            </w:r>
          </w:p>
        </w:tc>
        <w:tc>
          <w:tcPr>
            <w:tcW w:w="1168" w:type="dxa"/>
          </w:tcPr>
          <w:p w:rsidR="00F84C15" w:rsidRPr="0003044B" w:rsidRDefault="00F84C15" w:rsidP="006F24E8">
            <w:pPr>
              <w:pStyle w:val="NoSpacing"/>
              <w:jc w:val="center"/>
              <w:rPr>
                <w:rFonts w:ascii="Times New Roman" w:hAnsi="Times New Roman" w:cs="Times New Roman"/>
                <w:b/>
                <w:sz w:val="24"/>
                <w:szCs w:val="24"/>
              </w:rPr>
            </w:pPr>
          </w:p>
        </w:tc>
        <w:tc>
          <w:tcPr>
            <w:tcW w:w="1169" w:type="dxa"/>
          </w:tcPr>
          <w:p w:rsidR="00F84C15" w:rsidRPr="0003044B" w:rsidRDefault="006F24E8" w:rsidP="0036236F">
            <w:pPr>
              <w:pStyle w:val="NoSpacing"/>
              <w:rPr>
                <w:rFonts w:ascii="Times New Roman" w:hAnsi="Times New Roman" w:cs="Times New Roman"/>
                <w:b/>
                <w:sz w:val="24"/>
                <w:szCs w:val="24"/>
              </w:rPr>
            </w:pPr>
            <w:r>
              <w:rPr>
                <w:rFonts w:ascii="Times New Roman" w:hAnsi="Times New Roman" w:cs="Times New Roman"/>
                <w:b/>
                <w:sz w:val="24"/>
                <w:szCs w:val="24"/>
              </w:rPr>
              <w:t>1999-2001</w:t>
            </w:r>
          </w:p>
        </w:tc>
        <w:tc>
          <w:tcPr>
            <w:tcW w:w="1169" w:type="dxa"/>
          </w:tcPr>
          <w:p w:rsidR="00F84C15" w:rsidRPr="0003044B" w:rsidRDefault="00F84C15" w:rsidP="00A90A5E">
            <w:pPr>
              <w:pStyle w:val="NoSpacing"/>
              <w:jc w:val="center"/>
              <w:rPr>
                <w:rFonts w:ascii="Times New Roman" w:hAnsi="Times New Roman" w:cs="Times New Roman"/>
                <w:b/>
                <w:sz w:val="24"/>
                <w:szCs w:val="24"/>
              </w:rPr>
            </w:pPr>
          </w:p>
        </w:tc>
        <w:tc>
          <w:tcPr>
            <w:tcW w:w="1169" w:type="dxa"/>
          </w:tcPr>
          <w:p w:rsidR="00F84C15" w:rsidRPr="0003044B" w:rsidRDefault="00F84C15" w:rsidP="00A90A5E">
            <w:pPr>
              <w:pStyle w:val="NoSpacing"/>
              <w:jc w:val="center"/>
              <w:rPr>
                <w:rFonts w:ascii="Times New Roman" w:hAnsi="Times New Roman" w:cs="Times New Roman"/>
                <w:b/>
                <w:sz w:val="24"/>
                <w:szCs w:val="24"/>
              </w:rPr>
            </w:pPr>
          </w:p>
        </w:tc>
        <w:tc>
          <w:tcPr>
            <w:tcW w:w="1169" w:type="dxa"/>
          </w:tcPr>
          <w:p w:rsidR="00F84C15" w:rsidRPr="0003044B" w:rsidRDefault="00F84C15" w:rsidP="00A90A5E">
            <w:pPr>
              <w:pStyle w:val="NoSpacing"/>
              <w:jc w:val="center"/>
              <w:rPr>
                <w:rFonts w:ascii="Times New Roman" w:hAnsi="Times New Roman" w:cs="Times New Roman"/>
                <w:b/>
                <w:sz w:val="24"/>
                <w:szCs w:val="24"/>
              </w:rPr>
            </w:pPr>
          </w:p>
        </w:tc>
        <w:tc>
          <w:tcPr>
            <w:tcW w:w="1169" w:type="dxa"/>
          </w:tcPr>
          <w:p w:rsidR="00F84C15" w:rsidRPr="0003044B" w:rsidRDefault="006F24E8"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1996</w:t>
            </w:r>
          </w:p>
        </w:tc>
        <w:tc>
          <w:tcPr>
            <w:tcW w:w="1169" w:type="dxa"/>
            <w:shd w:val="clear" w:color="auto" w:fill="000000" w:themeFill="text1"/>
          </w:tcPr>
          <w:p w:rsidR="00F84C15" w:rsidRPr="0003044B" w:rsidRDefault="00F84C15" w:rsidP="00F84C15">
            <w:pPr>
              <w:pStyle w:val="NoSpacing"/>
              <w:rPr>
                <w:rFonts w:ascii="Times New Roman" w:hAnsi="Times New Roman" w:cs="Times New Roman"/>
                <w:b/>
                <w:sz w:val="24"/>
                <w:szCs w:val="24"/>
              </w:rPr>
            </w:pPr>
          </w:p>
          <w:p w:rsidR="00F84C15" w:rsidRPr="0003044B" w:rsidRDefault="00F84C15" w:rsidP="00F84C15">
            <w:pPr>
              <w:pStyle w:val="NoSpacing"/>
              <w:rPr>
                <w:rFonts w:ascii="Times New Roman" w:hAnsi="Times New Roman" w:cs="Times New Roman"/>
                <w:b/>
                <w:sz w:val="24"/>
                <w:szCs w:val="24"/>
              </w:rPr>
            </w:pPr>
          </w:p>
        </w:tc>
      </w:tr>
    </w:tbl>
    <w:p w:rsidR="00D70FA2" w:rsidRPr="0003044B" w:rsidRDefault="00D70FA2" w:rsidP="00D70FA2">
      <w:pPr>
        <w:pStyle w:val="NoSpacing"/>
        <w:shd w:val="clear" w:color="auto" w:fill="FFFFFF" w:themeFill="background1"/>
        <w:rPr>
          <w:rFonts w:ascii="Times New Roman" w:hAnsi="Times New Roman" w:cs="Times New Roman"/>
          <w:sz w:val="24"/>
          <w:szCs w:val="24"/>
        </w:rPr>
      </w:pPr>
    </w:p>
    <w:p w:rsidR="00D70FA2" w:rsidRPr="0003044B" w:rsidRDefault="00D70FA2" w:rsidP="00D70FA2">
      <w:pPr>
        <w:pStyle w:val="NoSpacing"/>
        <w:shd w:val="clear" w:color="auto" w:fill="FFFFFF" w:themeFill="background1"/>
        <w:rPr>
          <w:rFonts w:ascii="Times New Roman" w:hAnsi="Times New Roman" w:cs="Times New Roman"/>
          <w:b/>
          <w:sz w:val="24"/>
          <w:szCs w:val="24"/>
        </w:rPr>
      </w:pPr>
    </w:p>
    <w:p w:rsidR="00D70FA2" w:rsidRPr="0003044B" w:rsidRDefault="00D70FA2" w:rsidP="00D70FA2">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Hybrids:</w:t>
      </w:r>
      <w:r w:rsidR="005A1114" w:rsidRPr="0003044B">
        <w:rPr>
          <w:rFonts w:ascii="Times New Roman" w:hAnsi="Times New Roman" w:cs="Times New Roman"/>
          <w:b/>
          <w:sz w:val="28"/>
          <w:szCs w:val="28"/>
        </w:rPr>
        <w:t xml:space="preserve"> F-1</w:t>
      </w:r>
      <w:r w:rsidR="00AC76F4">
        <w:rPr>
          <w:rFonts w:ascii="Times New Roman" w:hAnsi="Times New Roman" w:cs="Times New Roman"/>
          <w:b/>
          <w:sz w:val="28"/>
          <w:szCs w:val="28"/>
        </w:rPr>
        <w:t xml:space="preserve">    </w:t>
      </w:r>
    </w:p>
    <w:p w:rsidR="0077008A" w:rsidRPr="0003044B" w:rsidRDefault="0077008A" w:rsidP="00D70FA2">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68"/>
        <w:gridCol w:w="1169"/>
        <w:gridCol w:w="1169"/>
        <w:gridCol w:w="1169"/>
        <w:gridCol w:w="1169"/>
        <w:gridCol w:w="1169"/>
        <w:gridCol w:w="1169"/>
        <w:gridCol w:w="1169"/>
      </w:tblGrid>
      <w:tr w:rsidR="006F24E8" w:rsidRPr="0003044B" w:rsidTr="006F24E8">
        <w:trPr>
          <w:trHeight w:val="593"/>
          <w:jc w:val="center"/>
        </w:trPr>
        <w:tc>
          <w:tcPr>
            <w:tcW w:w="1168" w:type="dxa"/>
          </w:tcPr>
          <w:p w:rsidR="006F24E8" w:rsidRPr="0003044B" w:rsidRDefault="006F24E8" w:rsidP="00D21B1B">
            <w:pPr>
              <w:pStyle w:val="NoSpacing"/>
              <w:rPr>
                <w:rFonts w:ascii="Times New Roman" w:hAnsi="Times New Roman" w:cs="Times New Roman"/>
                <w:sz w:val="24"/>
                <w:szCs w:val="24"/>
              </w:rPr>
            </w:pPr>
            <w:r>
              <w:rPr>
                <w:rFonts w:ascii="Times New Roman" w:hAnsi="Times New Roman" w:cs="Times New Roman"/>
                <w:sz w:val="24"/>
                <w:szCs w:val="24"/>
              </w:rPr>
              <w:t>1990-1999</w:t>
            </w:r>
          </w:p>
        </w:tc>
        <w:tc>
          <w:tcPr>
            <w:tcW w:w="1169" w:type="dxa"/>
          </w:tcPr>
          <w:p w:rsidR="006F24E8" w:rsidRPr="0003044B" w:rsidRDefault="006F24E8" w:rsidP="00A92282">
            <w:pPr>
              <w:pStyle w:val="NoSpacing"/>
              <w:rPr>
                <w:rFonts w:ascii="Times New Roman" w:hAnsi="Times New Roman" w:cs="Times New Roman"/>
                <w:sz w:val="24"/>
                <w:szCs w:val="24"/>
              </w:rPr>
            </w:pPr>
            <w:r>
              <w:rPr>
                <w:rFonts w:ascii="Times New Roman" w:hAnsi="Times New Roman" w:cs="Times New Roman"/>
                <w:sz w:val="24"/>
                <w:szCs w:val="24"/>
              </w:rPr>
              <w:t>2000-2009</w:t>
            </w:r>
          </w:p>
        </w:tc>
        <w:tc>
          <w:tcPr>
            <w:tcW w:w="1169" w:type="dxa"/>
          </w:tcPr>
          <w:p w:rsidR="006F24E8" w:rsidRPr="0003044B" w:rsidRDefault="006F24E8" w:rsidP="00D21B1B">
            <w:pPr>
              <w:pStyle w:val="NoSpacing"/>
              <w:rPr>
                <w:rFonts w:ascii="Times New Roman" w:hAnsi="Times New Roman" w:cs="Times New Roman"/>
                <w:sz w:val="24"/>
                <w:szCs w:val="24"/>
              </w:rPr>
            </w:pPr>
            <w:r>
              <w:rPr>
                <w:rFonts w:ascii="Times New Roman" w:hAnsi="Times New Roman" w:cs="Times New Roman"/>
                <w:sz w:val="24"/>
                <w:szCs w:val="24"/>
              </w:rPr>
              <w:t>2010-2919</w:t>
            </w:r>
          </w:p>
        </w:tc>
        <w:tc>
          <w:tcPr>
            <w:tcW w:w="1169" w:type="dxa"/>
          </w:tcPr>
          <w:p w:rsidR="006F24E8" w:rsidRPr="0003044B" w:rsidRDefault="006F24E8" w:rsidP="00D21B1B">
            <w:pPr>
              <w:pStyle w:val="NoSpacing"/>
              <w:rPr>
                <w:rFonts w:ascii="Times New Roman" w:hAnsi="Times New Roman" w:cs="Times New Roman"/>
                <w:sz w:val="24"/>
                <w:szCs w:val="24"/>
              </w:rPr>
            </w:pPr>
            <w:r>
              <w:rPr>
                <w:rFonts w:ascii="Times New Roman" w:hAnsi="Times New Roman" w:cs="Times New Roman"/>
                <w:sz w:val="24"/>
                <w:szCs w:val="24"/>
              </w:rPr>
              <w:t>After 2020</w:t>
            </w:r>
          </w:p>
        </w:tc>
        <w:tc>
          <w:tcPr>
            <w:tcW w:w="1169" w:type="dxa"/>
          </w:tcPr>
          <w:p w:rsidR="006F24E8" w:rsidRPr="0003044B" w:rsidRDefault="006F24E8" w:rsidP="00D21B1B">
            <w:pPr>
              <w:pStyle w:val="NoSpacing"/>
              <w:rPr>
                <w:rFonts w:ascii="Times New Roman" w:hAnsi="Times New Roman" w:cs="Times New Roman"/>
                <w:sz w:val="24"/>
                <w:szCs w:val="24"/>
              </w:rPr>
            </w:pPr>
          </w:p>
        </w:tc>
        <w:tc>
          <w:tcPr>
            <w:tcW w:w="1169" w:type="dxa"/>
          </w:tcPr>
          <w:p w:rsidR="006F24E8" w:rsidRPr="0003044B" w:rsidRDefault="006F24E8" w:rsidP="00D21B1B">
            <w:pPr>
              <w:pStyle w:val="NoSpacing"/>
              <w:rPr>
                <w:rFonts w:ascii="Times New Roman" w:hAnsi="Times New Roman" w:cs="Times New Roman"/>
                <w:sz w:val="24"/>
                <w:szCs w:val="24"/>
              </w:rPr>
            </w:pPr>
          </w:p>
        </w:tc>
        <w:tc>
          <w:tcPr>
            <w:tcW w:w="1169" w:type="dxa"/>
          </w:tcPr>
          <w:p w:rsidR="006F24E8" w:rsidRPr="0003044B" w:rsidRDefault="006F24E8" w:rsidP="00D21B1B">
            <w:pPr>
              <w:pStyle w:val="NoSpacing"/>
              <w:rPr>
                <w:rFonts w:ascii="Times New Roman" w:hAnsi="Times New Roman" w:cs="Times New Roman"/>
                <w:sz w:val="24"/>
                <w:szCs w:val="24"/>
              </w:rPr>
            </w:pPr>
          </w:p>
        </w:tc>
        <w:tc>
          <w:tcPr>
            <w:tcW w:w="1169" w:type="dxa"/>
          </w:tcPr>
          <w:p w:rsidR="006F24E8" w:rsidRPr="0003044B" w:rsidRDefault="006F24E8" w:rsidP="00D21B1B">
            <w:pPr>
              <w:pStyle w:val="NoSpacing"/>
              <w:rPr>
                <w:rFonts w:ascii="Times New Roman" w:hAnsi="Times New Roman" w:cs="Times New Roman"/>
                <w:sz w:val="24"/>
                <w:szCs w:val="24"/>
              </w:rPr>
            </w:pPr>
            <w:r>
              <w:rPr>
                <w:rFonts w:ascii="Times New Roman" w:hAnsi="Times New Roman" w:cs="Times New Roman"/>
                <w:sz w:val="24"/>
                <w:szCs w:val="24"/>
              </w:rPr>
              <w:t>Total</w:t>
            </w:r>
          </w:p>
        </w:tc>
      </w:tr>
      <w:tr w:rsidR="006F24E8" w:rsidRPr="0003044B" w:rsidTr="006B5E14">
        <w:trPr>
          <w:jc w:val="center"/>
        </w:trPr>
        <w:tc>
          <w:tcPr>
            <w:tcW w:w="1168" w:type="dxa"/>
          </w:tcPr>
          <w:p w:rsidR="006F24E8" w:rsidRPr="0003044B" w:rsidRDefault="006F24E8"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169" w:type="dxa"/>
          </w:tcPr>
          <w:p w:rsidR="006F24E8" w:rsidRPr="0003044B" w:rsidRDefault="006F24E8" w:rsidP="00A92282">
            <w:pPr>
              <w:pStyle w:val="NoSpacing"/>
              <w:jc w:val="center"/>
              <w:rPr>
                <w:rFonts w:ascii="Times New Roman" w:hAnsi="Times New Roman" w:cs="Times New Roman"/>
                <w:b/>
                <w:sz w:val="24"/>
                <w:szCs w:val="24"/>
              </w:rPr>
            </w:pPr>
            <w:r>
              <w:rPr>
                <w:rFonts w:ascii="Times New Roman" w:hAnsi="Times New Roman" w:cs="Times New Roman"/>
                <w:b/>
                <w:sz w:val="24"/>
                <w:szCs w:val="24"/>
              </w:rPr>
              <w:t>23</w:t>
            </w:r>
          </w:p>
        </w:tc>
        <w:tc>
          <w:tcPr>
            <w:tcW w:w="1169" w:type="dxa"/>
          </w:tcPr>
          <w:p w:rsidR="006F24E8" w:rsidRPr="0003044B" w:rsidRDefault="006F24E8"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15</w:t>
            </w:r>
          </w:p>
        </w:tc>
        <w:tc>
          <w:tcPr>
            <w:tcW w:w="1169" w:type="dxa"/>
          </w:tcPr>
          <w:p w:rsidR="006F24E8" w:rsidRPr="0003044B" w:rsidRDefault="006F24E8" w:rsidP="00D21B1B">
            <w:pPr>
              <w:pStyle w:val="NoSpacing"/>
              <w:jc w:val="center"/>
              <w:rPr>
                <w:rFonts w:ascii="Times New Roman" w:hAnsi="Times New Roman" w:cs="Times New Roman"/>
                <w:b/>
                <w:sz w:val="24"/>
                <w:szCs w:val="24"/>
              </w:rPr>
            </w:pPr>
          </w:p>
        </w:tc>
        <w:tc>
          <w:tcPr>
            <w:tcW w:w="1169" w:type="dxa"/>
          </w:tcPr>
          <w:p w:rsidR="006F24E8" w:rsidRPr="0003044B" w:rsidRDefault="006F24E8" w:rsidP="00D21B1B">
            <w:pPr>
              <w:pStyle w:val="NoSpacing"/>
              <w:jc w:val="center"/>
              <w:rPr>
                <w:rFonts w:ascii="Times New Roman" w:hAnsi="Times New Roman" w:cs="Times New Roman"/>
                <w:b/>
                <w:sz w:val="24"/>
                <w:szCs w:val="24"/>
              </w:rPr>
            </w:pPr>
          </w:p>
        </w:tc>
        <w:tc>
          <w:tcPr>
            <w:tcW w:w="1169" w:type="dxa"/>
          </w:tcPr>
          <w:p w:rsidR="006F24E8" w:rsidRPr="0003044B" w:rsidRDefault="006F24E8" w:rsidP="00D21B1B">
            <w:pPr>
              <w:pStyle w:val="NoSpacing"/>
              <w:jc w:val="center"/>
              <w:rPr>
                <w:rFonts w:ascii="Times New Roman" w:hAnsi="Times New Roman" w:cs="Times New Roman"/>
                <w:b/>
                <w:sz w:val="24"/>
                <w:szCs w:val="24"/>
              </w:rPr>
            </w:pPr>
          </w:p>
        </w:tc>
        <w:tc>
          <w:tcPr>
            <w:tcW w:w="1169" w:type="dxa"/>
          </w:tcPr>
          <w:p w:rsidR="006F24E8" w:rsidRPr="0003044B" w:rsidRDefault="006F24E8" w:rsidP="00D21B1B">
            <w:pPr>
              <w:pStyle w:val="NoSpacing"/>
              <w:jc w:val="center"/>
              <w:rPr>
                <w:rFonts w:ascii="Times New Roman" w:hAnsi="Times New Roman" w:cs="Times New Roman"/>
                <w:b/>
                <w:sz w:val="24"/>
                <w:szCs w:val="24"/>
              </w:rPr>
            </w:pPr>
          </w:p>
        </w:tc>
        <w:tc>
          <w:tcPr>
            <w:tcW w:w="1169" w:type="dxa"/>
          </w:tcPr>
          <w:p w:rsidR="006F24E8" w:rsidRPr="0003044B" w:rsidRDefault="006F24E8"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42</w:t>
            </w:r>
          </w:p>
        </w:tc>
      </w:tr>
    </w:tbl>
    <w:p w:rsidR="008C7480" w:rsidRDefault="008C7480" w:rsidP="00D70FA2">
      <w:pPr>
        <w:pStyle w:val="NoSpacing"/>
        <w:shd w:val="clear" w:color="auto" w:fill="FFFFFF" w:themeFill="background1"/>
        <w:rPr>
          <w:rFonts w:ascii="Times New Roman" w:hAnsi="Times New Roman" w:cs="Times New Roman"/>
          <w:sz w:val="24"/>
          <w:szCs w:val="24"/>
        </w:rPr>
      </w:pPr>
    </w:p>
    <w:p w:rsidR="002600ED" w:rsidRPr="0003044B" w:rsidRDefault="002600ED" w:rsidP="00D70FA2">
      <w:pPr>
        <w:pStyle w:val="NoSpacing"/>
        <w:shd w:val="clear" w:color="auto" w:fill="FFFFFF" w:themeFill="background1"/>
        <w:rPr>
          <w:rFonts w:ascii="Times New Roman" w:hAnsi="Times New Roman" w:cs="Times New Roman"/>
          <w:b/>
          <w:sz w:val="24"/>
          <w:szCs w:val="24"/>
        </w:rPr>
      </w:pPr>
    </w:p>
    <w:p w:rsidR="002600ED" w:rsidRPr="0003044B" w:rsidRDefault="002600ED" w:rsidP="002600ED">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Hybrids:</w:t>
      </w:r>
      <w:r w:rsidR="005A1114" w:rsidRPr="0003044B">
        <w:rPr>
          <w:rFonts w:ascii="Times New Roman" w:hAnsi="Times New Roman" w:cs="Times New Roman"/>
          <w:b/>
          <w:sz w:val="28"/>
          <w:szCs w:val="28"/>
        </w:rPr>
        <w:t xml:space="preserve"> </w:t>
      </w:r>
      <w:r w:rsidR="008C7480" w:rsidRPr="0003044B">
        <w:rPr>
          <w:rFonts w:ascii="Times New Roman" w:hAnsi="Times New Roman" w:cs="Times New Roman"/>
          <w:b/>
          <w:sz w:val="28"/>
          <w:szCs w:val="28"/>
        </w:rPr>
        <w:t xml:space="preserve">Total </w:t>
      </w:r>
      <w:r w:rsidR="005A1114" w:rsidRPr="0003044B">
        <w:rPr>
          <w:rFonts w:ascii="Times New Roman" w:hAnsi="Times New Roman" w:cs="Times New Roman"/>
          <w:b/>
          <w:sz w:val="28"/>
          <w:szCs w:val="28"/>
        </w:rPr>
        <w:t>Progeny</w:t>
      </w:r>
    </w:p>
    <w:p w:rsidR="00AC76F4" w:rsidRPr="0003044B" w:rsidRDefault="00AC76F4" w:rsidP="00AC76F4">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AC76F4" w:rsidRPr="0003044B" w:rsidTr="00871C8C">
        <w:trPr>
          <w:trHeight w:val="575"/>
          <w:jc w:val="center"/>
        </w:trPr>
        <w:tc>
          <w:tcPr>
            <w:tcW w:w="1168" w:type="dxa"/>
          </w:tcPr>
          <w:p w:rsidR="00AC76F4" w:rsidRPr="0003044B" w:rsidRDefault="00D771A7" w:rsidP="00871C8C">
            <w:pPr>
              <w:pStyle w:val="NoSpacing"/>
              <w:rPr>
                <w:rFonts w:ascii="Times New Roman" w:hAnsi="Times New Roman" w:cs="Times New Roman"/>
                <w:sz w:val="24"/>
                <w:szCs w:val="24"/>
              </w:rPr>
            </w:pPr>
            <w:r>
              <w:rPr>
                <w:rFonts w:ascii="Times New Roman" w:hAnsi="Times New Roman" w:cs="Times New Roman"/>
                <w:sz w:val="24"/>
                <w:szCs w:val="24"/>
              </w:rPr>
              <w:t>1990-1999</w:t>
            </w:r>
          </w:p>
        </w:tc>
        <w:tc>
          <w:tcPr>
            <w:tcW w:w="1168" w:type="dxa"/>
          </w:tcPr>
          <w:p w:rsidR="00AC76F4" w:rsidRPr="0003044B" w:rsidRDefault="00D771A7" w:rsidP="00871C8C">
            <w:pPr>
              <w:pStyle w:val="NoSpacing"/>
              <w:rPr>
                <w:rFonts w:ascii="Times New Roman" w:hAnsi="Times New Roman" w:cs="Times New Roman"/>
                <w:sz w:val="24"/>
                <w:szCs w:val="24"/>
              </w:rPr>
            </w:pPr>
            <w:r>
              <w:rPr>
                <w:rFonts w:ascii="Times New Roman" w:hAnsi="Times New Roman" w:cs="Times New Roman"/>
                <w:sz w:val="24"/>
                <w:szCs w:val="24"/>
              </w:rPr>
              <w:t>2000-2009</w:t>
            </w:r>
          </w:p>
        </w:tc>
        <w:tc>
          <w:tcPr>
            <w:tcW w:w="1169" w:type="dxa"/>
          </w:tcPr>
          <w:p w:rsidR="00AC76F4" w:rsidRPr="0003044B" w:rsidRDefault="00D771A7" w:rsidP="00871C8C">
            <w:pPr>
              <w:pStyle w:val="NoSpacing"/>
              <w:rPr>
                <w:rFonts w:ascii="Times New Roman" w:hAnsi="Times New Roman" w:cs="Times New Roman"/>
                <w:sz w:val="24"/>
                <w:szCs w:val="24"/>
              </w:rPr>
            </w:pPr>
            <w:r>
              <w:rPr>
                <w:rFonts w:ascii="Times New Roman" w:hAnsi="Times New Roman" w:cs="Times New Roman"/>
                <w:sz w:val="24"/>
                <w:szCs w:val="24"/>
              </w:rPr>
              <w:t>2010-2019</w:t>
            </w:r>
          </w:p>
        </w:tc>
        <w:tc>
          <w:tcPr>
            <w:tcW w:w="1169" w:type="dxa"/>
          </w:tcPr>
          <w:p w:rsidR="00AC76F4" w:rsidRPr="0003044B" w:rsidRDefault="00D771A7" w:rsidP="00871C8C">
            <w:pPr>
              <w:pStyle w:val="NoSpacing"/>
              <w:rPr>
                <w:rFonts w:ascii="Times New Roman" w:hAnsi="Times New Roman" w:cs="Times New Roman"/>
                <w:sz w:val="24"/>
                <w:szCs w:val="24"/>
              </w:rPr>
            </w:pPr>
            <w:r>
              <w:rPr>
                <w:rFonts w:ascii="Times New Roman" w:hAnsi="Times New Roman" w:cs="Times New Roman"/>
                <w:sz w:val="24"/>
                <w:szCs w:val="24"/>
              </w:rPr>
              <w:t>After 2020</w:t>
            </w:r>
          </w:p>
        </w:tc>
        <w:tc>
          <w:tcPr>
            <w:tcW w:w="1169" w:type="dxa"/>
          </w:tcPr>
          <w:p w:rsidR="00AC76F4" w:rsidRPr="0003044B" w:rsidRDefault="00AC76F4" w:rsidP="00871C8C">
            <w:pPr>
              <w:pStyle w:val="NoSpacing"/>
              <w:rPr>
                <w:rFonts w:ascii="Times New Roman" w:hAnsi="Times New Roman" w:cs="Times New Roman"/>
                <w:sz w:val="24"/>
                <w:szCs w:val="24"/>
              </w:rPr>
            </w:pPr>
          </w:p>
        </w:tc>
        <w:tc>
          <w:tcPr>
            <w:tcW w:w="1169" w:type="dxa"/>
          </w:tcPr>
          <w:p w:rsidR="00AC76F4" w:rsidRPr="0003044B" w:rsidRDefault="00AC76F4" w:rsidP="00871C8C">
            <w:pPr>
              <w:pStyle w:val="NoSpacing"/>
              <w:rPr>
                <w:rFonts w:ascii="Times New Roman" w:hAnsi="Times New Roman" w:cs="Times New Roman"/>
                <w:sz w:val="24"/>
                <w:szCs w:val="24"/>
              </w:rPr>
            </w:pPr>
          </w:p>
        </w:tc>
        <w:tc>
          <w:tcPr>
            <w:tcW w:w="1169" w:type="dxa"/>
          </w:tcPr>
          <w:p w:rsidR="00AC76F4" w:rsidRPr="0003044B" w:rsidRDefault="00AC76F4" w:rsidP="00871C8C">
            <w:pPr>
              <w:pStyle w:val="NoSpacing"/>
              <w:rPr>
                <w:rFonts w:ascii="Times New Roman" w:hAnsi="Times New Roman" w:cs="Times New Roman"/>
                <w:sz w:val="24"/>
                <w:szCs w:val="24"/>
              </w:rPr>
            </w:pPr>
          </w:p>
        </w:tc>
        <w:tc>
          <w:tcPr>
            <w:tcW w:w="1169" w:type="dxa"/>
          </w:tcPr>
          <w:p w:rsidR="00AC76F4" w:rsidRPr="0003044B" w:rsidRDefault="006E14EB" w:rsidP="006E14EB">
            <w:pPr>
              <w:pStyle w:val="NoSpacing"/>
              <w:jc w:val="center"/>
              <w:rPr>
                <w:rFonts w:ascii="Times New Roman" w:hAnsi="Times New Roman" w:cs="Times New Roman"/>
                <w:sz w:val="24"/>
                <w:szCs w:val="24"/>
              </w:rPr>
            </w:pPr>
            <w:r>
              <w:rPr>
                <w:rFonts w:ascii="Times New Roman" w:hAnsi="Times New Roman" w:cs="Times New Roman"/>
                <w:sz w:val="24"/>
                <w:szCs w:val="24"/>
              </w:rPr>
              <w:t>Total</w:t>
            </w:r>
          </w:p>
        </w:tc>
      </w:tr>
      <w:tr w:rsidR="00AC76F4" w:rsidRPr="0003044B" w:rsidTr="00871C8C">
        <w:trPr>
          <w:jc w:val="center"/>
        </w:trPr>
        <w:tc>
          <w:tcPr>
            <w:tcW w:w="1168" w:type="dxa"/>
          </w:tcPr>
          <w:p w:rsidR="00AC76F4" w:rsidRPr="0003044B" w:rsidRDefault="00D771A7"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168" w:type="dxa"/>
          </w:tcPr>
          <w:p w:rsidR="00AC76F4" w:rsidRPr="0003044B" w:rsidRDefault="00D771A7" w:rsidP="006E14EB">
            <w:pPr>
              <w:pStyle w:val="NoSpacing"/>
              <w:jc w:val="center"/>
              <w:rPr>
                <w:rFonts w:ascii="Times New Roman" w:hAnsi="Times New Roman" w:cs="Times New Roman"/>
                <w:b/>
                <w:sz w:val="24"/>
                <w:szCs w:val="24"/>
              </w:rPr>
            </w:pPr>
            <w:r>
              <w:rPr>
                <w:rFonts w:ascii="Times New Roman" w:hAnsi="Times New Roman" w:cs="Times New Roman"/>
                <w:b/>
                <w:sz w:val="24"/>
                <w:szCs w:val="24"/>
              </w:rPr>
              <w:t>43</w:t>
            </w:r>
          </w:p>
        </w:tc>
        <w:tc>
          <w:tcPr>
            <w:tcW w:w="1169" w:type="dxa"/>
          </w:tcPr>
          <w:p w:rsidR="00AC76F4" w:rsidRPr="0003044B" w:rsidRDefault="00D771A7"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52</w:t>
            </w:r>
          </w:p>
        </w:tc>
        <w:tc>
          <w:tcPr>
            <w:tcW w:w="1169" w:type="dxa"/>
          </w:tcPr>
          <w:p w:rsidR="00AC76F4" w:rsidRPr="0003044B" w:rsidRDefault="00D771A7"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tcPr>
          <w:p w:rsidR="00AC76F4" w:rsidRPr="0003044B" w:rsidRDefault="00AC76F4" w:rsidP="00871C8C">
            <w:pPr>
              <w:pStyle w:val="NoSpacing"/>
              <w:jc w:val="center"/>
              <w:rPr>
                <w:rFonts w:ascii="Times New Roman" w:hAnsi="Times New Roman" w:cs="Times New Roman"/>
                <w:b/>
                <w:sz w:val="24"/>
                <w:szCs w:val="24"/>
              </w:rPr>
            </w:pPr>
          </w:p>
        </w:tc>
        <w:tc>
          <w:tcPr>
            <w:tcW w:w="1169" w:type="dxa"/>
          </w:tcPr>
          <w:p w:rsidR="00AC76F4" w:rsidRPr="0003044B" w:rsidRDefault="00AC76F4" w:rsidP="00871C8C">
            <w:pPr>
              <w:pStyle w:val="NoSpacing"/>
              <w:jc w:val="center"/>
              <w:rPr>
                <w:rFonts w:ascii="Times New Roman" w:hAnsi="Times New Roman" w:cs="Times New Roman"/>
                <w:b/>
                <w:sz w:val="24"/>
                <w:szCs w:val="24"/>
              </w:rPr>
            </w:pPr>
          </w:p>
        </w:tc>
        <w:tc>
          <w:tcPr>
            <w:tcW w:w="1169" w:type="dxa"/>
          </w:tcPr>
          <w:p w:rsidR="00AC76F4" w:rsidRPr="0003044B" w:rsidRDefault="00AC76F4" w:rsidP="00871C8C">
            <w:pPr>
              <w:pStyle w:val="NoSpacing"/>
              <w:jc w:val="center"/>
              <w:rPr>
                <w:rFonts w:ascii="Times New Roman" w:hAnsi="Times New Roman" w:cs="Times New Roman"/>
                <w:b/>
                <w:sz w:val="24"/>
                <w:szCs w:val="24"/>
              </w:rPr>
            </w:pPr>
          </w:p>
        </w:tc>
        <w:tc>
          <w:tcPr>
            <w:tcW w:w="1169" w:type="dxa"/>
          </w:tcPr>
          <w:p w:rsidR="00AC76F4" w:rsidRPr="0003044B" w:rsidRDefault="006F24E8"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100</w:t>
            </w:r>
          </w:p>
        </w:tc>
      </w:tr>
    </w:tbl>
    <w:p w:rsidR="006968C8" w:rsidRDefault="006968C8" w:rsidP="005A1114">
      <w:pPr>
        <w:rPr>
          <w:rFonts w:ascii="Times New Roman" w:hAnsi="Times New Roman" w:cs="Times New Roman"/>
          <w:sz w:val="24"/>
          <w:szCs w:val="24"/>
        </w:rPr>
      </w:pPr>
    </w:p>
    <w:p w:rsidR="006968C8" w:rsidRPr="00512581" w:rsidRDefault="00512581" w:rsidP="005A1114">
      <w:pPr>
        <w:rPr>
          <w:rFonts w:ascii="Times New Roman" w:hAnsi="Times New Roman" w:cs="Times New Roman"/>
          <w:sz w:val="24"/>
          <w:szCs w:val="24"/>
        </w:rPr>
      </w:pPr>
      <w:r>
        <w:rPr>
          <w:rFonts w:ascii="Times New Roman" w:hAnsi="Times New Roman" w:cs="Times New Roman"/>
          <w:sz w:val="24"/>
          <w:szCs w:val="24"/>
        </w:rPr>
        <w:t xml:space="preserve">Being only recently </w:t>
      </w:r>
      <w:proofErr w:type="gramStart"/>
      <w:r>
        <w:rPr>
          <w:rFonts w:ascii="Times New Roman" w:hAnsi="Times New Roman" w:cs="Times New Roman"/>
          <w:sz w:val="24"/>
          <w:szCs w:val="24"/>
        </w:rPr>
        <w:t>described</w:t>
      </w:r>
      <w:r w:rsidR="00D771A7">
        <w:rPr>
          <w:rFonts w:ascii="Times New Roman" w:hAnsi="Times New Roman" w:cs="Times New Roman"/>
          <w:sz w:val="24"/>
          <w:szCs w:val="24"/>
        </w:rPr>
        <w:t>(</w:t>
      </w:r>
      <w:proofErr w:type="gramEnd"/>
      <w:r w:rsidR="00D771A7">
        <w:rPr>
          <w:rFonts w:ascii="Times New Roman" w:hAnsi="Times New Roman" w:cs="Times New Roman"/>
          <w:sz w:val="24"/>
          <w:szCs w:val="24"/>
        </w:rPr>
        <w:t>1993),</w:t>
      </w:r>
      <w:r>
        <w:rPr>
          <w:rFonts w:ascii="Times New Roman" w:hAnsi="Times New Roman" w:cs="Times New Roman"/>
          <w:sz w:val="24"/>
          <w:szCs w:val="24"/>
        </w:rPr>
        <w:t xml:space="preserve"> </w:t>
      </w:r>
      <w:r w:rsidR="00D771A7">
        <w:rPr>
          <w:rFonts w:ascii="Times New Roman" w:hAnsi="Times New Roman" w:cs="Times New Roman"/>
          <w:i/>
          <w:sz w:val="24"/>
          <w:szCs w:val="24"/>
        </w:rPr>
        <w:t xml:space="preserve">Phalaenopsis </w:t>
      </w:r>
      <w:proofErr w:type="spellStart"/>
      <w:r w:rsidR="00D771A7">
        <w:rPr>
          <w:rFonts w:ascii="Times New Roman" w:hAnsi="Times New Roman" w:cs="Times New Roman"/>
          <w:i/>
          <w:sz w:val="24"/>
          <w:szCs w:val="24"/>
        </w:rPr>
        <w:t>floresensis</w:t>
      </w:r>
      <w:proofErr w:type="spellEnd"/>
      <w:r>
        <w:rPr>
          <w:rFonts w:ascii="Times New Roman" w:hAnsi="Times New Roman" w:cs="Times New Roman"/>
          <w:sz w:val="24"/>
          <w:szCs w:val="24"/>
        </w:rPr>
        <w:t xml:space="preserve"> is behind</w:t>
      </w:r>
      <w:r w:rsidR="00D771A7">
        <w:rPr>
          <w:rFonts w:ascii="Times New Roman" w:hAnsi="Times New Roman" w:cs="Times New Roman"/>
          <w:sz w:val="24"/>
          <w:szCs w:val="24"/>
        </w:rPr>
        <w:t xml:space="preserve"> the other Section </w:t>
      </w:r>
      <w:proofErr w:type="spellStart"/>
      <w:r w:rsidR="00D771A7">
        <w:rPr>
          <w:rFonts w:ascii="Times New Roman" w:hAnsi="Times New Roman" w:cs="Times New Roman"/>
          <w:sz w:val="24"/>
          <w:szCs w:val="24"/>
        </w:rPr>
        <w:t>Ploychilos</w:t>
      </w:r>
      <w:proofErr w:type="spellEnd"/>
      <w:r w:rsidR="006E14EB">
        <w:rPr>
          <w:rFonts w:ascii="Times New Roman" w:hAnsi="Times New Roman" w:cs="Times New Roman"/>
          <w:sz w:val="24"/>
          <w:szCs w:val="24"/>
        </w:rPr>
        <w:t xml:space="preserve"> </w:t>
      </w:r>
      <w:r>
        <w:rPr>
          <w:rFonts w:ascii="Times New Roman" w:hAnsi="Times New Roman" w:cs="Times New Roman"/>
          <w:sz w:val="24"/>
          <w:szCs w:val="24"/>
        </w:rPr>
        <w:t>species in regard to hybrids, It most likely catch up because it is a desirably plant for hybridization. The first hybrids</w:t>
      </w:r>
      <w:r w:rsidR="00D771A7">
        <w:rPr>
          <w:rFonts w:ascii="Times New Roman" w:hAnsi="Times New Roman" w:cs="Times New Roman"/>
          <w:sz w:val="24"/>
          <w:szCs w:val="24"/>
        </w:rPr>
        <w:t xml:space="preserve"> were not registered until 1997</w:t>
      </w:r>
      <w:r w:rsidR="006E14EB">
        <w:rPr>
          <w:rFonts w:ascii="Times New Roman" w:hAnsi="Times New Roman" w:cs="Times New Roman"/>
          <w:sz w:val="24"/>
          <w:szCs w:val="24"/>
        </w:rPr>
        <w:t>.</w:t>
      </w:r>
    </w:p>
    <w:p w:rsidR="00D70FA2" w:rsidRPr="0003044B" w:rsidRDefault="006968C8" w:rsidP="00472778">
      <w:pPr>
        <w:pStyle w:val="NoSpacing"/>
        <w:shd w:val="clear" w:color="auto" w:fill="FFF2CC" w:themeFill="accent4" w:themeFillTint="33"/>
        <w:rPr>
          <w:rFonts w:ascii="Times New Roman" w:hAnsi="Times New Roman" w:cs="Times New Roman"/>
          <w:b/>
          <w:sz w:val="28"/>
          <w:szCs w:val="28"/>
        </w:rPr>
      </w:pPr>
      <w:r>
        <w:rPr>
          <w:rFonts w:ascii="Times New Roman" w:hAnsi="Times New Roman" w:cs="Times New Roman"/>
          <w:b/>
          <w:sz w:val="28"/>
          <w:szCs w:val="28"/>
        </w:rPr>
        <w:t>Significant Progeny</w:t>
      </w:r>
    </w:p>
    <w:p w:rsidR="007A2C0C" w:rsidRPr="0003044B" w:rsidRDefault="007A2C0C" w:rsidP="00472778">
      <w:pPr>
        <w:pStyle w:val="NoSpacing"/>
        <w:shd w:val="clear" w:color="auto" w:fill="FFFFFF" w:themeFill="background1"/>
        <w:rPr>
          <w:rFonts w:ascii="Times New Roman" w:hAnsi="Times New Roman" w:cs="Times New Roman"/>
          <w:b/>
          <w:noProof/>
          <w:sz w:val="28"/>
          <w:szCs w:val="28"/>
        </w:rPr>
      </w:pPr>
    </w:p>
    <w:p w:rsidR="00B848C7" w:rsidRDefault="00D771A7" w:rsidP="00472778">
      <w:pPr>
        <w:pStyle w:val="NoSpacing"/>
        <w:shd w:val="clear" w:color="auto" w:fill="FFFFFF" w:themeFill="background1"/>
        <w:rPr>
          <w:rFonts w:ascii="Times New Roman" w:hAnsi="Times New Roman" w:cs="Times New Roman"/>
          <w:noProof/>
          <w:sz w:val="28"/>
          <w:szCs w:val="28"/>
        </w:rPr>
      </w:pPr>
      <w:r>
        <w:rPr>
          <w:rFonts w:ascii="Times New Roman" w:hAnsi="Times New Roman" w:cs="Times New Roman"/>
          <w:noProof/>
          <w:sz w:val="28"/>
          <w:szCs w:val="28"/>
        </w:rPr>
        <w:t>Phalae</w:t>
      </w:r>
      <w:r w:rsidR="00163D97">
        <w:rPr>
          <w:rFonts w:ascii="Times New Roman" w:hAnsi="Times New Roman" w:cs="Times New Roman"/>
          <w:noProof/>
          <w:sz w:val="28"/>
          <w:szCs w:val="28"/>
        </w:rPr>
        <w:t>nopsis Flores Moon  HCC</w:t>
      </w:r>
      <w:r w:rsidR="00B848C7" w:rsidRPr="0003044B">
        <w:rPr>
          <w:rFonts w:ascii="Times New Roman" w:hAnsi="Times New Roman" w:cs="Times New Roman"/>
          <w:noProof/>
          <w:sz w:val="28"/>
          <w:szCs w:val="28"/>
        </w:rPr>
        <w:t>/AOS</w:t>
      </w:r>
    </w:p>
    <w:p w:rsidR="00163D97" w:rsidRPr="0003044B" w:rsidRDefault="00163D97" w:rsidP="00472778">
      <w:pPr>
        <w:pStyle w:val="NoSpacing"/>
        <w:shd w:val="clear" w:color="auto" w:fill="FFFFFF" w:themeFill="background1"/>
        <w:rPr>
          <w:rFonts w:ascii="Times New Roman" w:hAnsi="Times New Roman" w:cs="Times New Roman"/>
          <w:noProof/>
          <w:sz w:val="28"/>
          <w:szCs w:val="28"/>
        </w:rPr>
      </w:pPr>
    </w:p>
    <w:p w:rsidR="00B848C7" w:rsidRPr="00AC072E" w:rsidRDefault="00AC072E" w:rsidP="00472778">
      <w:pPr>
        <w:pStyle w:val="NoSpacing"/>
        <w:shd w:val="clear" w:color="auto" w:fill="FFFFFF" w:themeFill="background1"/>
        <w:rPr>
          <w:rFonts w:ascii="Times New Roman" w:hAnsi="Times New Roman" w:cs="Times New Roman"/>
          <w:noProof/>
          <w:sz w:val="24"/>
          <w:szCs w:val="24"/>
        </w:rPr>
      </w:pPr>
      <w:r>
        <w:rPr>
          <w:rFonts w:ascii="Times New Roman" w:hAnsi="Times New Roman" w:cs="Times New Roman"/>
          <w:sz w:val="24"/>
          <w:szCs w:val="24"/>
        </w:rPr>
        <w:t>To date, Flores M</w:t>
      </w:r>
      <w:r w:rsidR="00163D97" w:rsidRPr="00AC072E">
        <w:rPr>
          <w:rFonts w:ascii="Times New Roman" w:hAnsi="Times New Roman" w:cs="Times New Roman"/>
          <w:sz w:val="24"/>
          <w:szCs w:val="24"/>
        </w:rPr>
        <w:t>oon is the only significant h</w:t>
      </w:r>
      <w:r>
        <w:rPr>
          <w:rFonts w:ascii="Times New Roman" w:hAnsi="Times New Roman" w:cs="Times New Roman"/>
          <w:sz w:val="24"/>
          <w:szCs w:val="24"/>
        </w:rPr>
        <w:t xml:space="preserve">ybrid of </w:t>
      </w:r>
      <w:r w:rsidRPr="00AC072E">
        <w:rPr>
          <w:rFonts w:ascii="Times New Roman" w:hAnsi="Times New Roman" w:cs="Times New Roman"/>
          <w:i/>
          <w:sz w:val="24"/>
          <w:szCs w:val="24"/>
        </w:rPr>
        <w:t xml:space="preserve">Phalaenopsis </w:t>
      </w:r>
      <w:proofErr w:type="spellStart"/>
      <w:r w:rsidRPr="00AC072E">
        <w:rPr>
          <w:rFonts w:ascii="Times New Roman" w:hAnsi="Times New Roman" w:cs="Times New Roman"/>
          <w:i/>
          <w:sz w:val="24"/>
          <w:szCs w:val="24"/>
        </w:rPr>
        <w:t>flores</w:t>
      </w:r>
      <w:r w:rsidR="00163D97" w:rsidRPr="00AC072E">
        <w:rPr>
          <w:rFonts w:ascii="Times New Roman" w:hAnsi="Times New Roman" w:cs="Times New Roman"/>
          <w:i/>
          <w:sz w:val="24"/>
          <w:szCs w:val="24"/>
        </w:rPr>
        <w:t>ensus</w:t>
      </w:r>
      <w:proofErr w:type="spellEnd"/>
      <w:r>
        <w:rPr>
          <w:rFonts w:ascii="Times New Roman" w:hAnsi="Times New Roman" w:cs="Times New Roman"/>
          <w:sz w:val="24"/>
          <w:szCs w:val="24"/>
        </w:rPr>
        <w:t xml:space="preserve">. It is a primary cross with </w:t>
      </w:r>
      <w:r w:rsidRPr="00AC072E">
        <w:rPr>
          <w:rFonts w:ascii="Times New Roman" w:hAnsi="Times New Roman" w:cs="Times New Roman"/>
          <w:i/>
          <w:sz w:val="24"/>
          <w:szCs w:val="24"/>
        </w:rPr>
        <w:t xml:space="preserve">Phalaenopsis </w:t>
      </w:r>
      <w:proofErr w:type="spellStart"/>
      <w:r w:rsidRPr="00AC072E">
        <w:rPr>
          <w:rFonts w:ascii="Times New Roman" w:hAnsi="Times New Roman" w:cs="Times New Roman"/>
          <w:i/>
          <w:sz w:val="24"/>
          <w:szCs w:val="24"/>
        </w:rPr>
        <w:t>cornu-</w:t>
      </w:r>
      <w:r w:rsidR="00163D97" w:rsidRPr="00AC072E">
        <w:rPr>
          <w:rFonts w:ascii="Times New Roman" w:hAnsi="Times New Roman" w:cs="Times New Roman"/>
          <w:i/>
          <w:sz w:val="24"/>
          <w:szCs w:val="24"/>
        </w:rPr>
        <w:t>ervi</w:t>
      </w:r>
      <w:proofErr w:type="spellEnd"/>
      <w:r>
        <w:rPr>
          <w:rFonts w:ascii="Times New Roman" w:hAnsi="Times New Roman" w:cs="Times New Roman"/>
          <w:sz w:val="24"/>
          <w:szCs w:val="24"/>
        </w:rPr>
        <w:t>. The grex</w:t>
      </w:r>
      <w:r w:rsidR="00163D97" w:rsidRPr="00AC072E">
        <w:rPr>
          <w:rFonts w:ascii="Times New Roman" w:hAnsi="Times New Roman" w:cs="Times New Roman"/>
          <w:sz w:val="24"/>
          <w:szCs w:val="24"/>
        </w:rPr>
        <w:t xml:space="preserve"> has t</w:t>
      </w:r>
      <w:r>
        <w:rPr>
          <w:rFonts w:ascii="Times New Roman" w:hAnsi="Times New Roman" w:cs="Times New Roman"/>
          <w:sz w:val="24"/>
          <w:szCs w:val="24"/>
        </w:rPr>
        <w:t>wo HCC a</w:t>
      </w:r>
      <w:r w:rsidR="00163D97" w:rsidRPr="00AC072E">
        <w:rPr>
          <w:rFonts w:ascii="Times New Roman" w:hAnsi="Times New Roman" w:cs="Times New Roman"/>
          <w:sz w:val="24"/>
          <w:szCs w:val="24"/>
        </w:rPr>
        <w:t xml:space="preserve">wards from the AOS. The only apparent contribution from </w:t>
      </w:r>
      <w:r>
        <w:rPr>
          <w:rFonts w:ascii="Times New Roman" w:hAnsi="Times New Roman" w:cs="Times New Roman"/>
          <w:sz w:val="24"/>
          <w:szCs w:val="24"/>
        </w:rPr>
        <w:t xml:space="preserve">P. </w:t>
      </w:r>
      <w:proofErr w:type="spellStart"/>
      <w:r>
        <w:rPr>
          <w:rFonts w:ascii="Times New Roman" w:hAnsi="Times New Roman" w:cs="Times New Roman"/>
          <w:sz w:val="24"/>
          <w:szCs w:val="24"/>
        </w:rPr>
        <w:t>cornu-c</w:t>
      </w:r>
      <w:r w:rsidR="00163D97" w:rsidRPr="00AC072E">
        <w:rPr>
          <w:rFonts w:ascii="Times New Roman" w:hAnsi="Times New Roman" w:cs="Times New Roman"/>
          <w:sz w:val="24"/>
          <w:szCs w:val="24"/>
        </w:rPr>
        <w:t>ervi</w:t>
      </w:r>
      <w:proofErr w:type="spellEnd"/>
      <w:r w:rsidR="00163D97" w:rsidRPr="00AC072E">
        <w:rPr>
          <w:rFonts w:ascii="Times New Roman" w:hAnsi="Times New Roman" w:cs="Times New Roman"/>
          <w:sz w:val="24"/>
          <w:szCs w:val="24"/>
        </w:rPr>
        <w:t xml:space="preserve"> is the lip color and some faint markings on the sepals and petals.</w:t>
      </w:r>
      <w:r w:rsidR="00163D97" w:rsidRPr="00AC072E">
        <w:rPr>
          <w:rFonts w:ascii="Times New Roman" w:hAnsi="Times New Roman" w:cs="Times New Roman"/>
          <w:noProof/>
          <w:sz w:val="24"/>
          <w:szCs w:val="24"/>
        </w:rPr>
        <w:drawing>
          <wp:anchor distT="0" distB="0" distL="114300" distR="114300" simplePos="0" relativeHeight="251665408" behindDoc="1" locked="0" layoutInCell="1" allowOverlap="1" wp14:anchorId="16AA2295" wp14:editId="17FD77F0">
            <wp:simplePos x="0" y="0"/>
            <wp:positionH relativeFrom="column">
              <wp:posOffset>0</wp:posOffset>
            </wp:positionH>
            <wp:positionV relativeFrom="paragraph">
              <wp:posOffset>5080</wp:posOffset>
            </wp:positionV>
            <wp:extent cx="2898140" cy="1938655"/>
            <wp:effectExtent l="0" t="0" r="0" b="4445"/>
            <wp:wrapTight wrapText="bothSides">
              <wp:wrapPolygon edited="0">
                <wp:start x="0" y="0"/>
                <wp:lineTo x="0" y="21437"/>
                <wp:lineTo x="21439" y="21437"/>
                <wp:lineTo x="21439" y="0"/>
                <wp:lineTo x="0" y="0"/>
              </wp:wrapPolygon>
            </wp:wrapTight>
            <wp:docPr id="2" name="Picture 2" descr="https://op.aos.org/AQapp_Images/Low_Res/AQI_20140316/20114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p.aos.org/AQapp_Images/Low_Res/AQI_20140316/201144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8140" cy="1938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C59" w:rsidRDefault="008B3C59" w:rsidP="00472778">
      <w:pPr>
        <w:pStyle w:val="NoSpacing"/>
        <w:shd w:val="clear" w:color="auto" w:fill="FFFFFF" w:themeFill="background1"/>
        <w:rPr>
          <w:rFonts w:ascii="Times New Roman" w:hAnsi="Times New Roman" w:cs="Times New Roman"/>
          <w:noProof/>
          <w:sz w:val="24"/>
          <w:szCs w:val="24"/>
        </w:rPr>
      </w:pPr>
    </w:p>
    <w:p w:rsidR="00163D97" w:rsidRDefault="00163D97" w:rsidP="00472778">
      <w:pPr>
        <w:pStyle w:val="NoSpacing"/>
        <w:shd w:val="clear" w:color="auto" w:fill="FFFFFF" w:themeFill="background1"/>
        <w:rPr>
          <w:rFonts w:ascii="Times New Roman" w:hAnsi="Times New Roman" w:cs="Times New Roman"/>
          <w:noProof/>
          <w:sz w:val="24"/>
          <w:szCs w:val="24"/>
        </w:rPr>
      </w:pPr>
    </w:p>
    <w:p w:rsidR="00163D97" w:rsidRDefault="00163D97" w:rsidP="00472778">
      <w:pPr>
        <w:pStyle w:val="NoSpacing"/>
        <w:shd w:val="clear" w:color="auto" w:fill="FFFFFF" w:themeFill="background1"/>
        <w:rPr>
          <w:rFonts w:ascii="Times New Roman" w:hAnsi="Times New Roman" w:cs="Times New Roman"/>
          <w:noProof/>
          <w:sz w:val="24"/>
          <w:szCs w:val="24"/>
        </w:rPr>
      </w:pPr>
    </w:p>
    <w:p w:rsidR="00163D97" w:rsidRPr="00204422" w:rsidRDefault="00163D97" w:rsidP="00472778">
      <w:pPr>
        <w:pStyle w:val="NoSpacing"/>
        <w:shd w:val="clear" w:color="auto" w:fill="FFFFFF" w:themeFill="background1"/>
        <w:rPr>
          <w:rFonts w:ascii="Times New Roman" w:hAnsi="Times New Roman" w:cs="Times New Roman"/>
          <w:noProof/>
          <w:sz w:val="28"/>
          <w:szCs w:val="28"/>
        </w:rPr>
      </w:pPr>
    </w:p>
    <w:p w:rsidR="00945ECA" w:rsidRPr="0003044B" w:rsidRDefault="00945ECA" w:rsidP="00472778">
      <w:pPr>
        <w:pStyle w:val="NoSpacing"/>
        <w:shd w:val="clear" w:color="auto" w:fill="FFFFFF" w:themeFill="background1"/>
        <w:rPr>
          <w:rFonts w:ascii="Times New Roman" w:hAnsi="Times New Roman" w:cs="Times New Roman"/>
          <w:b/>
          <w:sz w:val="24"/>
          <w:szCs w:val="24"/>
        </w:rPr>
      </w:pPr>
    </w:p>
    <w:p w:rsidR="00940AE1" w:rsidRPr="0003044B" w:rsidRDefault="00940AE1" w:rsidP="00472778">
      <w:pPr>
        <w:pStyle w:val="NoSpacing"/>
        <w:shd w:val="clear" w:color="auto" w:fill="FFFFFF" w:themeFill="background1"/>
        <w:rPr>
          <w:rFonts w:ascii="Times New Roman" w:hAnsi="Times New Roman" w:cs="Times New Roman"/>
          <w:b/>
          <w:sz w:val="24"/>
          <w:szCs w:val="24"/>
        </w:rPr>
      </w:pPr>
      <w:bookmarkStart w:id="0" w:name="_GoBack"/>
      <w:bookmarkEnd w:id="0"/>
      <w:r w:rsidRPr="0003044B">
        <w:rPr>
          <w:rFonts w:ascii="Times New Roman" w:hAnsi="Times New Roman" w:cs="Times New Roman"/>
          <w:b/>
          <w:sz w:val="24"/>
          <w:szCs w:val="24"/>
        </w:rPr>
        <w:t>References:</w:t>
      </w:r>
    </w:p>
    <w:p w:rsidR="00940AE1" w:rsidRPr="0003044B" w:rsidRDefault="00940AE1" w:rsidP="00472778">
      <w:pPr>
        <w:pStyle w:val="NoSpacing"/>
        <w:shd w:val="clear" w:color="auto" w:fill="FFFFFF" w:themeFill="background1"/>
        <w:rPr>
          <w:rFonts w:ascii="Times New Roman" w:hAnsi="Times New Roman" w:cs="Times New Roman"/>
          <w:b/>
          <w:sz w:val="24"/>
          <w:szCs w:val="24"/>
        </w:rPr>
      </w:pPr>
    </w:p>
    <w:p w:rsidR="006D20F4" w:rsidRPr="0003044B" w:rsidRDefault="006D20F4" w:rsidP="000C45F5">
      <w:pPr>
        <w:spacing w:line="240" w:lineRule="auto"/>
        <w:rPr>
          <w:rFonts w:ascii="Times New Roman" w:hAnsi="Times New Roman" w:cs="Times New Roman"/>
          <w:sz w:val="24"/>
          <w:szCs w:val="24"/>
        </w:rPr>
      </w:pPr>
      <w:r w:rsidRPr="0003044B">
        <w:rPr>
          <w:rFonts w:ascii="Times New Roman" w:hAnsi="Times New Roman" w:cs="Times New Roman"/>
          <w:b/>
          <w:sz w:val="24"/>
          <w:szCs w:val="24"/>
        </w:rPr>
        <w:t>Aldridge, Peggy. 2008</w:t>
      </w:r>
      <w:r w:rsidRPr="0003044B">
        <w:rPr>
          <w:rFonts w:ascii="Times New Roman" w:hAnsi="Times New Roman" w:cs="Times New Roman"/>
          <w:sz w:val="24"/>
          <w:szCs w:val="24"/>
        </w:rPr>
        <w:t xml:space="preserve">. </w:t>
      </w:r>
      <w:r w:rsidRPr="0003044B">
        <w:rPr>
          <w:rFonts w:ascii="Times New Roman" w:hAnsi="Times New Roman" w:cs="Times New Roman"/>
          <w:i/>
          <w:sz w:val="24"/>
          <w:szCs w:val="24"/>
        </w:rPr>
        <w:t xml:space="preserve">An Illustrated Dictionary of Orchid Genera. </w:t>
      </w:r>
      <w:proofErr w:type="gramStart"/>
      <w:r w:rsidRPr="0003044B">
        <w:rPr>
          <w:rFonts w:ascii="Times New Roman" w:hAnsi="Times New Roman" w:cs="Times New Roman"/>
          <w:sz w:val="24"/>
          <w:szCs w:val="24"/>
        </w:rPr>
        <w:t>Selby Botanical Garden Press.</w:t>
      </w:r>
      <w:proofErr w:type="gramEnd"/>
    </w:p>
    <w:p w:rsidR="00E52863" w:rsidRPr="0003044B" w:rsidRDefault="006D20F4" w:rsidP="000C45F5">
      <w:pPr>
        <w:spacing w:line="240" w:lineRule="auto"/>
        <w:rPr>
          <w:rFonts w:ascii="Times New Roman" w:hAnsi="Times New Roman" w:cs="Times New Roman"/>
          <w:szCs w:val="24"/>
        </w:rPr>
      </w:pPr>
      <w:proofErr w:type="gramStart"/>
      <w:r w:rsidRPr="0003044B">
        <w:rPr>
          <w:rFonts w:ascii="Times New Roman" w:hAnsi="Times New Roman" w:cs="Times New Roman"/>
          <w:sz w:val="24"/>
          <w:szCs w:val="24"/>
          <w:vertAlign w:val="superscript"/>
        </w:rPr>
        <w:t>1</w:t>
      </w:r>
      <w:r w:rsidR="000C45F5">
        <w:rPr>
          <w:rFonts w:ascii="Times New Roman" w:hAnsi="Times New Roman" w:cs="Times New Roman"/>
          <w:b/>
          <w:szCs w:val="24"/>
        </w:rPr>
        <w:t>Christenson, Eric A. 2001</w:t>
      </w:r>
      <w:r w:rsidR="00E52863" w:rsidRPr="0003044B">
        <w:rPr>
          <w:rFonts w:ascii="Times New Roman" w:hAnsi="Times New Roman" w:cs="Times New Roman"/>
          <w:b/>
          <w:szCs w:val="24"/>
        </w:rPr>
        <w:t>.</w:t>
      </w:r>
      <w:proofErr w:type="gramEnd"/>
      <w:r w:rsidR="00E52863" w:rsidRPr="0003044B">
        <w:rPr>
          <w:rFonts w:ascii="Times New Roman" w:hAnsi="Times New Roman" w:cs="Times New Roman"/>
          <w:b/>
          <w:szCs w:val="24"/>
        </w:rPr>
        <w:t xml:space="preserve"> </w:t>
      </w:r>
      <w:r w:rsidR="000C45F5" w:rsidRPr="001E7F5E">
        <w:rPr>
          <w:rFonts w:ascii="Times New Roman" w:hAnsi="Times New Roman" w:cs="Times New Roman"/>
          <w:i/>
          <w:szCs w:val="24"/>
        </w:rPr>
        <w:t xml:space="preserve">Phalaenopsis- A </w:t>
      </w:r>
      <w:proofErr w:type="spellStart"/>
      <w:r w:rsidR="000C45F5" w:rsidRPr="001E7F5E">
        <w:rPr>
          <w:rFonts w:ascii="Times New Roman" w:hAnsi="Times New Roman" w:cs="Times New Roman"/>
          <w:i/>
          <w:szCs w:val="24"/>
        </w:rPr>
        <w:t>Monograph</w:t>
      </w:r>
      <w:r w:rsidR="00E52863" w:rsidRPr="0003044B">
        <w:rPr>
          <w:rFonts w:ascii="Times New Roman" w:hAnsi="Times New Roman" w:cs="Times New Roman"/>
          <w:i/>
          <w:szCs w:val="24"/>
        </w:rPr>
        <w:t>.</w:t>
      </w:r>
      <w:r w:rsidR="00E52863" w:rsidRPr="0003044B">
        <w:rPr>
          <w:rFonts w:ascii="Times New Roman" w:hAnsi="Times New Roman" w:cs="Times New Roman"/>
          <w:szCs w:val="24"/>
        </w:rPr>
        <w:t>Timber</w:t>
      </w:r>
      <w:proofErr w:type="spellEnd"/>
      <w:r w:rsidR="00E52863" w:rsidRPr="0003044B">
        <w:rPr>
          <w:rFonts w:ascii="Times New Roman" w:hAnsi="Times New Roman" w:cs="Times New Roman"/>
          <w:szCs w:val="24"/>
        </w:rPr>
        <w:t xml:space="preserve"> Press.</w:t>
      </w:r>
    </w:p>
    <w:p w:rsidR="0003044B" w:rsidRDefault="006A7D1B" w:rsidP="000C45F5">
      <w:pPr>
        <w:autoSpaceDE w:val="0"/>
        <w:autoSpaceDN w:val="0"/>
        <w:adjustRightInd w:val="0"/>
        <w:spacing w:after="0" w:line="240" w:lineRule="auto"/>
        <w:rPr>
          <w:rFonts w:ascii="Times New Roman" w:hAnsi="Times New Roman" w:cs="Times New Roman"/>
          <w:szCs w:val="24"/>
        </w:rPr>
      </w:pPr>
      <w:r w:rsidRPr="0003044B">
        <w:rPr>
          <w:rFonts w:ascii="Times New Roman" w:hAnsi="Times New Roman" w:cs="Times New Roman"/>
          <w:vertAlign w:val="superscript"/>
        </w:rPr>
        <w:t>2</w:t>
      </w:r>
      <w:r w:rsidR="00D84358" w:rsidRPr="0003044B">
        <w:rPr>
          <w:rFonts w:ascii="Times New Roman" w:hAnsi="Times New Roman" w:cs="Times New Roman"/>
          <w:vertAlign w:val="superscript"/>
        </w:rPr>
        <w:t xml:space="preserve"> </w:t>
      </w:r>
      <w:r w:rsidR="0003044B" w:rsidRPr="0003044B">
        <w:rPr>
          <w:rFonts w:ascii="Times New Roman" w:hAnsi="Times New Roman" w:cs="Times New Roman"/>
          <w:b/>
          <w:bCs/>
          <w:szCs w:val="24"/>
        </w:rPr>
        <w:t xml:space="preserve">Cribb, CJ. 2014. </w:t>
      </w:r>
      <w:proofErr w:type="spellStart"/>
      <w:r w:rsidR="0003044B" w:rsidRPr="0003044B">
        <w:rPr>
          <w:rFonts w:ascii="Times New Roman" w:hAnsi="Times New Roman" w:cs="Times New Roman"/>
          <w:szCs w:val="24"/>
        </w:rPr>
        <w:t>Epidendroidae</w:t>
      </w:r>
      <w:proofErr w:type="spellEnd"/>
      <w:r w:rsidR="0003044B" w:rsidRPr="0003044B">
        <w:rPr>
          <w:rFonts w:ascii="Times New Roman" w:hAnsi="Times New Roman" w:cs="Times New Roman"/>
          <w:szCs w:val="24"/>
        </w:rPr>
        <w:t xml:space="preserve">. In: Pridgeon AM, Cribb PJ, Chase MW, Rasmussen F, eds. </w:t>
      </w:r>
      <w:r w:rsidR="0003044B" w:rsidRPr="0003044B">
        <w:rPr>
          <w:rFonts w:ascii="Times New Roman" w:hAnsi="Times New Roman" w:cs="Times New Roman"/>
          <w:i/>
          <w:iCs/>
          <w:szCs w:val="24"/>
        </w:rPr>
        <w:t>Genera Orchidacearum,</w:t>
      </w:r>
      <w:r w:rsidR="0003044B" w:rsidRPr="0003044B">
        <w:rPr>
          <w:rFonts w:ascii="Times New Roman" w:hAnsi="Times New Roman" w:cs="Times New Roman"/>
          <w:szCs w:val="24"/>
        </w:rPr>
        <w:t xml:space="preserve"> </w:t>
      </w:r>
      <w:r w:rsidR="0003044B" w:rsidRPr="0003044B">
        <w:rPr>
          <w:rFonts w:ascii="Times New Roman" w:hAnsi="Times New Roman" w:cs="Times New Roman"/>
          <w:i/>
          <w:iCs/>
          <w:szCs w:val="24"/>
        </w:rPr>
        <w:t>Vol. 6</w:t>
      </w:r>
      <w:r w:rsidR="0003044B" w:rsidRPr="0003044B">
        <w:rPr>
          <w:rFonts w:ascii="Times New Roman" w:hAnsi="Times New Roman" w:cs="Times New Roman"/>
          <w:szCs w:val="24"/>
        </w:rPr>
        <w:t>. Oxford: Oxford University Press, 344-349.</w:t>
      </w:r>
    </w:p>
    <w:p w:rsidR="000C45F5" w:rsidRPr="000C45F5" w:rsidRDefault="000C45F5" w:rsidP="000C45F5">
      <w:pPr>
        <w:autoSpaceDE w:val="0"/>
        <w:autoSpaceDN w:val="0"/>
        <w:adjustRightInd w:val="0"/>
        <w:spacing w:after="0" w:line="240" w:lineRule="auto"/>
        <w:rPr>
          <w:rFonts w:ascii="Times New Roman" w:hAnsi="Times New Roman" w:cs="Times New Roman"/>
          <w:szCs w:val="24"/>
        </w:rPr>
      </w:pPr>
    </w:p>
    <w:p w:rsidR="006D20F4" w:rsidRPr="0003044B" w:rsidRDefault="000650C6" w:rsidP="000C45F5">
      <w:pPr>
        <w:spacing w:line="240" w:lineRule="auto"/>
        <w:rPr>
          <w:rFonts w:ascii="Times New Roman" w:hAnsi="Times New Roman" w:cs="Times New Roman"/>
          <w:color w:val="0563C1" w:themeColor="hyperlink"/>
          <w:sz w:val="24"/>
          <w:szCs w:val="24"/>
          <w:u w:val="single"/>
        </w:rPr>
      </w:pPr>
      <w:r w:rsidRPr="0003044B">
        <w:rPr>
          <w:rFonts w:ascii="Times New Roman" w:hAnsi="Times New Roman" w:cs="Times New Roman"/>
          <w:sz w:val="24"/>
          <w:szCs w:val="24"/>
          <w:vertAlign w:val="superscript"/>
        </w:rPr>
        <w:t>3</w:t>
      </w:r>
      <w:r w:rsidRPr="0003044B">
        <w:rPr>
          <w:rFonts w:ascii="Times New Roman" w:hAnsi="Times New Roman" w:cs="Times New Roman"/>
          <w:sz w:val="24"/>
          <w:szCs w:val="24"/>
        </w:rPr>
        <w:t>Jay Pfahl's IOSPE at</w:t>
      </w:r>
      <w:r w:rsidRPr="0003044B">
        <w:rPr>
          <w:rFonts w:ascii="Times New Roman" w:hAnsi="Times New Roman" w:cs="Times New Roman"/>
          <w:sz w:val="24"/>
          <w:szCs w:val="24"/>
          <w:vertAlign w:val="subscript"/>
        </w:rPr>
        <w:t xml:space="preserve"> </w:t>
      </w:r>
      <w:hyperlink r:id="rId10" w:history="1">
        <w:r w:rsidRPr="0003044B">
          <w:rPr>
            <w:rFonts w:ascii="Times New Roman" w:hAnsi="Times New Roman" w:cs="Times New Roman"/>
            <w:color w:val="0563C1" w:themeColor="hyperlink"/>
            <w:sz w:val="24"/>
            <w:szCs w:val="24"/>
            <w:u w:val="single"/>
          </w:rPr>
          <w:t>www.orchidspecies.com</w:t>
        </w:r>
      </w:hyperlink>
    </w:p>
    <w:p w:rsidR="000650C6" w:rsidRPr="0003044B" w:rsidRDefault="000650C6" w:rsidP="000C45F5">
      <w:pPr>
        <w:spacing w:line="240" w:lineRule="auto"/>
        <w:rPr>
          <w:rFonts w:ascii="Times New Roman" w:hAnsi="Times New Roman" w:cs="Times New Roman"/>
          <w:sz w:val="24"/>
          <w:szCs w:val="24"/>
        </w:rPr>
      </w:pPr>
      <w:r w:rsidRPr="0003044B">
        <w:rPr>
          <w:rFonts w:ascii="Times New Roman" w:hAnsi="Times New Roman" w:cs="Times New Roman"/>
          <w:sz w:val="24"/>
          <w:szCs w:val="24"/>
          <w:vertAlign w:val="superscript"/>
        </w:rPr>
        <w:t>4</w:t>
      </w:r>
      <w:r w:rsidR="000C45F5">
        <w:rPr>
          <w:rFonts w:ascii="Times New Roman" w:hAnsi="Times New Roman" w:cs="Times New Roman"/>
          <w:sz w:val="24"/>
          <w:szCs w:val="24"/>
        </w:rPr>
        <w:t>OrchidWiz.Database X7.1</w:t>
      </w:r>
    </w:p>
    <w:p w:rsidR="006D20F4" w:rsidRPr="0003044B" w:rsidRDefault="00EC27C9" w:rsidP="000C45F5">
      <w:pPr>
        <w:spacing w:after="0" w:line="240" w:lineRule="auto"/>
        <w:rPr>
          <w:rFonts w:ascii="Times New Roman" w:hAnsi="Times New Roman" w:cs="Times New Roman"/>
          <w:color w:val="0563C1" w:themeColor="hyperlink"/>
          <w:sz w:val="24"/>
          <w:szCs w:val="24"/>
          <w:u w:val="single"/>
        </w:rPr>
      </w:pPr>
      <w:hyperlink r:id="rId11" w:history="1">
        <w:r w:rsidR="006D20F4" w:rsidRPr="0003044B">
          <w:rPr>
            <w:rFonts w:ascii="Times New Roman" w:hAnsi="Times New Roman" w:cs="Times New Roman"/>
            <w:color w:val="0563C1" w:themeColor="hyperlink"/>
            <w:sz w:val="24"/>
            <w:szCs w:val="24"/>
            <w:u w:val="single"/>
          </w:rPr>
          <w:t>http://apps.kew.org/wcsp/qsearch.do</w:t>
        </w:r>
      </w:hyperlink>
    </w:p>
    <w:p w:rsidR="006D20F4" w:rsidRPr="0003044B" w:rsidRDefault="006D20F4" w:rsidP="000C45F5">
      <w:pPr>
        <w:spacing w:after="0" w:line="240" w:lineRule="auto"/>
        <w:rPr>
          <w:rFonts w:ascii="Times New Roman" w:hAnsi="Times New Roman" w:cs="Times New Roman"/>
          <w:sz w:val="24"/>
          <w:szCs w:val="24"/>
        </w:rPr>
      </w:pPr>
    </w:p>
    <w:p w:rsidR="006D20F4" w:rsidRPr="0003044B" w:rsidRDefault="00EC27C9" w:rsidP="000C45F5">
      <w:pPr>
        <w:spacing w:after="0" w:line="240" w:lineRule="auto"/>
        <w:rPr>
          <w:rFonts w:ascii="Times New Roman" w:hAnsi="Times New Roman" w:cs="Times New Roman"/>
          <w:sz w:val="24"/>
          <w:szCs w:val="24"/>
        </w:rPr>
      </w:pPr>
      <w:hyperlink r:id="rId12" w:history="1">
        <w:r w:rsidR="006D20F4" w:rsidRPr="0003044B">
          <w:rPr>
            <w:rFonts w:ascii="Times New Roman" w:hAnsi="Times New Roman" w:cs="Times New Roman"/>
            <w:color w:val="0563C1" w:themeColor="hyperlink"/>
            <w:sz w:val="24"/>
            <w:szCs w:val="24"/>
            <w:u w:val="single"/>
          </w:rPr>
          <w:t>https://secure.aos.org/aqplus/SearchAwards.aspx</w:t>
        </w:r>
      </w:hyperlink>
      <w:r w:rsidR="006D20F4" w:rsidRPr="0003044B">
        <w:rPr>
          <w:rFonts w:ascii="Times New Roman" w:hAnsi="Times New Roman" w:cs="Times New Roman"/>
          <w:sz w:val="24"/>
          <w:szCs w:val="24"/>
        </w:rPr>
        <w:t xml:space="preserve"> </w:t>
      </w:r>
    </w:p>
    <w:sectPr w:rsidR="006D20F4" w:rsidRPr="0003044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C9" w:rsidRDefault="00EC27C9" w:rsidP="00CA6711">
      <w:pPr>
        <w:spacing w:after="0" w:line="240" w:lineRule="auto"/>
      </w:pPr>
      <w:r>
        <w:separator/>
      </w:r>
    </w:p>
  </w:endnote>
  <w:endnote w:type="continuationSeparator" w:id="0">
    <w:p w:rsidR="00EC27C9" w:rsidRDefault="00EC27C9" w:rsidP="00CA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C9" w:rsidRDefault="00EC27C9" w:rsidP="00CA6711">
      <w:pPr>
        <w:spacing w:after="0" w:line="240" w:lineRule="auto"/>
      </w:pPr>
      <w:r>
        <w:separator/>
      </w:r>
    </w:p>
  </w:footnote>
  <w:footnote w:type="continuationSeparator" w:id="0">
    <w:p w:rsidR="00EC27C9" w:rsidRDefault="00EC27C9" w:rsidP="00CA6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1" w:rsidRPr="00A90A5E" w:rsidRDefault="00CA6711">
    <w:pPr>
      <w:pStyle w:val="Header"/>
      <w:rPr>
        <w:rFonts w:ascii="Times New Roman" w:hAnsi="Times New Roman" w:cs="Times New Roman"/>
      </w:rPr>
    </w:pPr>
    <w:r w:rsidRPr="00A90A5E">
      <w:rPr>
        <w:rFonts w:ascii="Times New Roman" w:hAnsi="Times New Roman" w:cs="Times New Roman"/>
      </w:rPr>
      <w:t>James Diffily</w:t>
    </w:r>
    <w:r w:rsidRPr="00A90A5E">
      <w:rPr>
        <w:rFonts w:ascii="Times New Roman" w:hAnsi="Times New Roman" w:cs="Times New Roman"/>
      </w:rPr>
      <w:ptab w:relativeTo="margin" w:alignment="center" w:leader="none"/>
    </w:r>
    <w:r w:rsidR="006968C8">
      <w:rPr>
        <w:rFonts w:ascii="Times New Roman" w:hAnsi="Times New Roman" w:cs="Times New Roman"/>
      </w:rPr>
      <w:t>Species Report</w:t>
    </w:r>
    <w:r w:rsidRPr="00A90A5E">
      <w:rPr>
        <w:rFonts w:ascii="Times New Roman" w:hAnsi="Times New Roman" w:cs="Times New Roman"/>
      </w:rPr>
      <w:ptab w:relativeTo="margin" w:alignment="right" w:leader="none"/>
    </w:r>
    <w:r w:rsidR="00FB1A74">
      <w:rPr>
        <w:rFonts w:ascii="Times New Roman" w:hAnsi="Times New Roman" w:cs="Times New Roman"/>
      </w:rPr>
      <w:t>June</w:t>
    </w:r>
    <w:r w:rsidR="00E27D29">
      <w:rPr>
        <w:rFonts w:ascii="Times New Roman" w:hAnsi="Times New Roman" w:cs="Times New Roman"/>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C0"/>
    <w:rsid w:val="00000DF5"/>
    <w:rsid w:val="00013DDD"/>
    <w:rsid w:val="000209E4"/>
    <w:rsid w:val="0003044B"/>
    <w:rsid w:val="000377EA"/>
    <w:rsid w:val="00037984"/>
    <w:rsid w:val="000454C5"/>
    <w:rsid w:val="00060DDA"/>
    <w:rsid w:val="0006467A"/>
    <w:rsid w:val="000650C6"/>
    <w:rsid w:val="000A1556"/>
    <w:rsid w:val="000A6A2A"/>
    <w:rsid w:val="000A788D"/>
    <w:rsid w:val="000B2E79"/>
    <w:rsid w:val="000C45F5"/>
    <w:rsid w:val="000F2393"/>
    <w:rsid w:val="000F4060"/>
    <w:rsid w:val="0010005A"/>
    <w:rsid w:val="00111D3B"/>
    <w:rsid w:val="00163D97"/>
    <w:rsid w:val="00185A67"/>
    <w:rsid w:val="00192157"/>
    <w:rsid w:val="001A6258"/>
    <w:rsid w:val="001B1EA4"/>
    <w:rsid w:val="001D211E"/>
    <w:rsid w:val="001E7F5E"/>
    <w:rsid w:val="001F079E"/>
    <w:rsid w:val="00204422"/>
    <w:rsid w:val="00205CE8"/>
    <w:rsid w:val="0020663C"/>
    <w:rsid w:val="0022703B"/>
    <w:rsid w:val="00241C66"/>
    <w:rsid w:val="002510AC"/>
    <w:rsid w:val="002523DD"/>
    <w:rsid w:val="002600ED"/>
    <w:rsid w:val="00260B87"/>
    <w:rsid w:val="00264078"/>
    <w:rsid w:val="002640EB"/>
    <w:rsid w:val="0027076B"/>
    <w:rsid w:val="0027674D"/>
    <w:rsid w:val="002972FB"/>
    <w:rsid w:val="002A3BE0"/>
    <w:rsid w:val="002B2AC7"/>
    <w:rsid w:val="002E1161"/>
    <w:rsid w:val="002E179C"/>
    <w:rsid w:val="002F1167"/>
    <w:rsid w:val="00304076"/>
    <w:rsid w:val="00310FB3"/>
    <w:rsid w:val="00311B9D"/>
    <w:rsid w:val="00330877"/>
    <w:rsid w:val="00333196"/>
    <w:rsid w:val="0036236F"/>
    <w:rsid w:val="003631D4"/>
    <w:rsid w:val="00370DB9"/>
    <w:rsid w:val="00374A60"/>
    <w:rsid w:val="00377566"/>
    <w:rsid w:val="003A2454"/>
    <w:rsid w:val="003A7E0A"/>
    <w:rsid w:val="003C45E3"/>
    <w:rsid w:val="003E19EE"/>
    <w:rsid w:val="003E7AA3"/>
    <w:rsid w:val="0040162F"/>
    <w:rsid w:val="0040208A"/>
    <w:rsid w:val="00405C0C"/>
    <w:rsid w:val="004466B1"/>
    <w:rsid w:val="00450572"/>
    <w:rsid w:val="00470C6E"/>
    <w:rsid w:val="00472778"/>
    <w:rsid w:val="00476016"/>
    <w:rsid w:val="00485361"/>
    <w:rsid w:val="004B22F3"/>
    <w:rsid w:val="004B3C9E"/>
    <w:rsid w:val="004C4592"/>
    <w:rsid w:val="004D75DB"/>
    <w:rsid w:val="004F00BD"/>
    <w:rsid w:val="004F0EAF"/>
    <w:rsid w:val="00512581"/>
    <w:rsid w:val="005133CF"/>
    <w:rsid w:val="00517EC3"/>
    <w:rsid w:val="00531CB1"/>
    <w:rsid w:val="00532AD3"/>
    <w:rsid w:val="00533B5C"/>
    <w:rsid w:val="005364AC"/>
    <w:rsid w:val="005422FE"/>
    <w:rsid w:val="00542D3D"/>
    <w:rsid w:val="00587327"/>
    <w:rsid w:val="00591E44"/>
    <w:rsid w:val="00594A98"/>
    <w:rsid w:val="005A0422"/>
    <w:rsid w:val="005A1114"/>
    <w:rsid w:val="005D7D1F"/>
    <w:rsid w:val="005E561A"/>
    <w:rsid w:val="00615EDB"/>
    <w:rsid w:val="00653AF0"/>
    <w:rsid w:val="006802A4"/>
    <w:rsid w:val="00682C11"/>
    <w:rsid w:val="006968C8"/>
    <w:rsid w:val="006A51F9"/>
    <w:rsid w:val="006A7D1B"/>
    <w:rsid w:val="006C1094"/>
    <w:rsid w:val="006C1E42"/>
    <w:rsid w:val="006C2290"/>
    <w:rsid w:val="006D1B6B"/>
    <w:rsid w:val="006D20F4"/>
    <w:rsid w:val="006D7075"/>
    <w:rsid w:val="006E14EB"/>
    <w:rsid w:val="006E4B64"/>
    <w:rsid w:val="006F24E8"/>
    <w:rsid w:val="007016EA"/>
    <w:rsid w:val="00727362"/>
    <w:rsid w:val="007341A3"/>
    <w:rsid w:val="00734F79"/>
    <w:rsid w:val="007359FB"/>
    <w:rsid w:val="00753C03"/>
    <w:rsid w:val="0076260F"/>
    <w:rsid w:val="007652EE"/>
    <w:rsid w:val="00767C2C"/>
    <w:rsid w:val="0077008A"/>
    <w:rsid w:val="0077561A"/>
    <w:rsid w:val="00783C66"/>
    <w:rsid w:val="00791E2D"/>
    <w:rsid w:val="00792E97"/>
    <w:rsid w:val="0079572F"/>
    <w:rsid w:val="0079678B"/>
    <w:rsid w:val="007A2C0C"/>
    <w:rsid w:val="007A2FB8"/>
    <w:rsid w:val="007B0A2F"/>
    <w:rsid w:val="007C3211"/>
    <w:rsid w:val="007D0BB8"/>
    <w:rsid w:val="007D6A30"/>
    <w:rsid w:val="007E0F13"/>
    <w:rsid w:val="007F2716"/>
    <w:rsid w:val="0081437C"/>
    <w:rsid w:val="00814955"/>
    <w:rsid w:val="008369A1"/>
    <w:rsid w:val="00852F24"/>
    <w:rsid w:val="00856B29"/>
    <w:rsid w:val="00861C84"/>
    <w:rsid w:val="00866CEC"/>
    <w:rsid w:val="008741AC"/>
    <w:rsid w:val="00893500"/>
    <w:rsid w:val="008935A9"/>
    <w:rsid w:val="00897427"/>
    <w:rsid w:val="008A14CC"/>
    <w:rsid w:val="008A22D8"/>
    <w:rsid w:val="008B3C59"/>
    <w:rsid w:val="008B5999"/>
    <w:rsid w:val="008C7480"/>
    <w:rsid w:val="008D0BB8"/>
    <w:rsid w:val="008D7BF2"/>
    <w:rsid w:val="008F411A"/>
    <w:rsid w:val="00912179"/>
    <w:rsid w:val="0092280C"/>
    <w:rsid w:val="00936657"/>
    <w:rsid w:val="009367F2"/>
    <w:rsid w:val="00937E7E"/>
    <w:rsid w:val="00940AE1"/>
    <w:rsid w:val="00945ECA"/>
    <w:rsid w:val="00953DC6"/>
    <w:rsid w:val="00956E30"/>
    <w:rsid w:val="009620C0"/>
    <w:rsid w:val="00962C6E"/>
    <w:rsid w:val="0096625F"/>
    <w:rsid w:val="00970D61"/>
    <w:rsid w:val="009A51E9"/>
    <w:rsid w:val="009B4708"/>
    <w:rsid w:val="009B5B09"/>
    <w:rsid w:val="009E09E8"/>
    <w:rsid w:val="009E13CD"/>
    <w:rsid w:val="009E7092"/>
    <w:rsid w:val="009F6707"/>
    <w:rsid w:val="00A1580E"/>
    <w:rsid w:val="00A45A18"/>
    <w:rsid w:val="00A5027B"/>
    <w:rsid w:val="00A57347"/>
    <w:rsid w:val="00A772E1"/>
    <w:rsid w:val="00A83302"/>
    <w:rsid w:val="00A90A5E"/>
    <w:rsid w:val="00A95059"/>
    <w:rsid w:val="00AA1AEE"/>
    <w:rsid w:val="00AC072E"/>
    <w:rsid w:val="00AC655F"/>
    <w:rsid w:val="00AC76F4"/>
    <w:rsid w:val="00AD34FA"/>
    <w:rsid w:val="00AD4138"/>
    <w:rsid w:val="00AF3518"/>
    <w:rsid w:val="00AF67DB"/>
    <w:rsid w:val="00AF72DF"/>
    <w:rsid w:val="00B15019"/>
    <w:rsid w:val="00B17B11"/>
    <w:rsid w:val="00B25EE0"/>
    <w:rsid w:val="00B304E4"/>
    <w:rsid w:val="00B52152"/>
    <w:rsid w:val="00B5438F"/>
    <w:rsid w:val="00B62839"/>
    <w:rsid w:val="00B70F9F"/>
    <w:rsid w:val="00B848C7"/>
    <w:rsid w:val="00B95E9E"/>
    <w:rsid w:val="00BA12FF"/>
    <w:rsid w:val="00BC7607"/>
    <w:rsid w:val="00BC7771"/>
    <w:rsid w:val="00BE5F43"/>
    <w:rsid w:val="00BF114C"/>
    <w:rsid w:val="00C0035C"/>
    <w:rsid w:val="00C0551C"/>
    <w:rsid w:val="00C07DCC"/>
    <w:rsid w:val="00C10E0C"/>
    <w:rsid w:val="00C2064D"/>
    <w:rsid w:val="00C30EC1"/>
    <w:rsid w:val="00C32DFD"/>
    <w:rsid w:val="00C46467"/>
    <w:rsid w:val="00C51D05"/>
    <w:rsid w:val="00C63069"/>
    <w:rsid w:val="00C64203"/>
    <w:rsid w:val="00C66C4C"/>
    <w:rsid w:val="00C80205"/>
    <w:rsid w:val="00C93AC2"/>
    <w:rsid w:val="00CA441E"/>
    <w:rsid w:val="00CA6711"/>
    <w:rsid w:val="00D00737"/>
    <w:rsid w:val="00D02BA4"/>
    <w:rsid w:val="00D03A00"/>
    <w:rsid w:val="00D06BEB"/>
    <w:rsid w:val="00D23443"/>
    <w:rsid w:val="00D34D02"/>
    <w:rsid w:val="00D4667E"/>
    <w:rsid w:val="00D47A53"/>
    <w:rsid w:val="00D526C0"/>
    <w:rsid w:val="00D609C8"/>
    <w:rsid w:val="00D65BEE"/>
    <w:rsid w:val="00D70FA2"/>
    <w:rsid w:val="00D771A7"/>
    <w:rsid w:val="00D77B67"/>
    <w:rsid w:val="00D81A42"/>
    <w:rsid w:val="00D84358"/>
    <w:rsid w:val="00DB36F7"/>
    <w:rsid w:val="00DC56DE"/>
    <w:rsid w:val="00DE465C"/>
    <w:rsid w:val="00DE545F"/>
    <w:rsid w:val="00DF5670"/>
    <w:rsid w:val="00E00695"/>
    <w:rsid w:val="00E01650"/>
    <w:rsid w:val="00E0640C"/>
    <w:rsid w:val="00E144A6"/>
    <w:rsid w:val="00E27D29"/>
    <w:rsid w:val="00E52863"/>
    <w:rsid w:val="00E53AFD"/>
    <w:rsid w:val="00E6158A"/>
    <w:rsid w:val="00E616B1"/>
    <w:rsid w:val="00E63AE3"/>
    <w:rsid w:val="00E7221C"/>
    <w:rsid w:val="00E83797"/>
    <w:rsid w:val="00EA6743"/>
    <w:rsid w:val="00EB0EE8"/>
    <w:rsid w:val="00EB4860"/>
    <w:rsid w:val="00EC27C9"/>
    <w:rsid w:val="00EF40D4"/>
    <w:rsid w:val="00F00EEF"/>
    <w:rsid w:val="00F14384"/>
    <w:rsid w:val="00F23019"/>
    <w:rsid w:val="00F2405B"/>
    <w:rsid w:val="00F25639"/>
    <w:rsid w:val="00F32B21"/>
    <w:rsid w:val="00F36258"/>
    <w:rsid w:val="00F37478"/>
    <w:rsid w:val="00F51249"/>
    <w:rsid w:val="00F5198C"/>
    <w:rsid w:val="00F651B6"/>
    <w:rsid w:val="00F81D1F"/>
    <w:rsid w:val="00F82750"/>
    <w:rsid w:val="00F84C15"/>
    <w:rsid w:val="00FB0196"/>
    <w:rsid w:val="00FB1A74"/>
    <w:rsid w:val="00FC0185"/>
    <w:rsid w:val="00FD4239"/>
    <w:rsid w:val="00FD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6939">
      <w:bodyDiv w:val="1"/>
      <w:marLeft w:val="0"/>
      <w:marRight w:val="0"/>
      <w:marTop w:val="0"/>
      <w:marBottom w:val="0"/>
      <w:divBdr>
        <w:top w:val="none" w:sz="0" w:space="0" w:color="auto"/>
        <w:left w:val="none" w:sz="0" w:space="0" w:color="auto"/>
        <w:bottom w:val="none" w:sz="0" w:space="0" w:color="auto"/>
        <w:right w:val="none" w:sz="0" w:space="0" w:color="auto"/>
      </w:divBdr>
      <w:divsChild>
        <w:div w:id="955327381">
          <w:marLeft w:val="0"/>
          <w:marRight w:val="0"/>
          <w:marTop w:val="0"/>
          <w:marBottom w:val="0"/>
          <w:divBdr>
            <w:top w:val="none" w:sz="0" w:space="0" w:color="auto"/>
            <w:left w:val="none" w:sz="0" w:space="0" w:color="auto"/>
            <w:bottom w:val="none" w:sz="0" w:space="0" w:color="auto"/>
            <w:right w:val="none" w:sz="0" w:space="0" w:color="auto"/>
          </w:divBdr>
          <w:divsChild>
            <w:div w:id="526791543">
              <w:marLeft w:val="0"/>
              <w:marRight w:val="0"/>
              <w:marTop w:val="0"/>
              <w:marBottom w:val="0"/>
              <w:divBdr>
                <w:top w:val="none" w:sz="0" w:space="0" w:color="auto"/>
                <w:left w:val="none" w:sz="0" w:space="0" w:color="auto"/>
                <w:bottom w:val="none" w:sz="0" w:space="0" w:color="auto"/>
                <w:right w:val="none" w:sz="0" w:space="0" w:color="auto"/>
              </w:divBdr>
              <w:divsChild>
                <w:div w:id="824972224">
                  <w:marLeft w:val="0"/>
                  <w:marRight w:val="0"/>
                  <w:marTop w:val="0"/>
                  <w:marBottom w:val="0"/>
                  <w:divBdr>
                    <w:top w:val="none" w:sz="0" w:space="0" w:color="auto"/>
                    <w:left w:val="none" w:sz="0" w:space="0" w:color="auto"/>
                    <w:bottom w:val="none" w:sz="0" w:space="0" w:color="auto"/>
                    <w:right w:val="none" w:sz="0" w:space="0" w:color="auto"/>
                  </w:divBdr>
                </w:div>
                <w:div w:id="761419416">
                  <w:marLeft w:val="0"/>
                  <w:marRight w:val="0"/>
                  <w:marTop w:val="0"/>
                  <w:marBottom w:val="0"/>
                  <w:divBdr>
                    <w:top w:val="none" w:sz="0" w:space="0" w:color="auto"/>
                    <w:left w:val="none" w:sz="0" w:space="0" w:color="auto"/>
                    <w:bottom w:val="none" w:sz="0" w:space="0" w:color="auto"/>
                    <w:right w:val="none" w:sz="0" w:space="0" w:color="auto"/>
                  </w:divBdr>
                </w:div>
              </w:divsChild>
            </w:div>
            <w:div w:id="2100785880">
              <w:marLeft w:val="0"/>
              <w:marRight w:val="0"/>
              <w:marTop w:val="0"/>
              <w:marBottom w:val="0"/>
              <w:divBdr>
                <w:top w:val="none" w:sz="0" w:space="0" w:color="auto"/>
                <w:left w:val="none" w:sz="0" w:space="0" w:color="auto"/>
                <w:bottom w:val="none" w:sz="0" w:space="0" w:color="auto"/>
                <w:right w:val="none" w:sz="0" w:space="0" w:color="auto"/>
              </w:divBdr>
              <w:divsChild>
                <w:div w:id="1649632201">
                  <w:marLeft w:val="0"/>
                  <w:marRight w:val="0"/>
                  <w:marTop w:val="0"/>
                  <w:marBottom w:val="0"/>
                  <w:divBdr>
                    <w:top w:val="none" w:sz="0" w:space="0" w:color="auto"/>
                    <w:left w:val="none" w:sz="0" w:space="0" w:color="auto"/>
                    <w:bottom w:val="none" w:sz="0" w:space="0" w:color="auto"/>
                    <w:right w:val="none" w:sz="0" w:space="0" w:color="auto"/>
                  </w:divBdr>
                </w:div>
                <w:div w:id="831028012">
                  <w:marLeft w:val="0"/>
                  <w:marRight w:val="0"/>
                  <w:marTop w:val="0"/>
                  <w:marBottom w:val="0"/>
                  <w:divBdr>
                    <w:top w:val="none" w:sz="0" w:space="0" w:color="auto"/>
                    <w:left w:val="none" w:sz="0" w:space="0" w:color="auto"/>
                    <w:bottom w:val="none" w:sz="0" w:space="0" w:color="auto"/>
                    <w:right w:val="none" w:sz="0" w:space="0" w:color="auto"/>
                  </w:divBdr>
                </w:div>
              </w:divsChild>
            </w:div>
            <w:div w:id="1507867066">
              <w:marLeft w:val="0"/>
              <w:marRight w:val="0"/>
              <w:marTop w:val="0"/>
              <w:marBottom w:val="0"/>
              <w:divBdr>
                <w:top w:val="none" w:sz="0" w:space="0" w:color="auto"/>
                <w:left w:val="none" w:sz="0" w:space="0" w:color="auto"/>
                <w:bottom w:val="none" w:sz="0" w:space="0" w:color="auto"/>
                <w:right w:val="none" w:sz="0" w:space="0" w:color="auto"/>
              </w:divBdr>
              <w:divsChild>
                <w:div w:id="2114667945">
                  <w:marLeft w:val="0"/>
                  <w:marRight w:val="0"/>
                  <w:marTop w:val="0"/>
                  <w:marBottom w:val="0"/>
                  <w:divBdr>
                    <w:top w:val="none" w:sz="0" w:space="0" w:color="auto"/>
                    <w:left w:val="none" w:sz="0" w:space="0" w:color="auto"/>
                    <w:bottom w:val="none" w:sz="0" w:space="0" w:color="auto"/>
                    <w:right w:val="none" w:sz="0" w:space="0" w:color="auto"/>
                  </w:divBdr>
                </w:div>
                <w:div w:id="15086084">
                  <w:marLeft w:val="0"/>
                  <w:marRight w:val="0"/>
                  <w:marTop w:val="0"/>
                  <w:marBottom w:val="0"/>
                  <w:divBdr>
                    <w:top w:val="none" w:sz="0" w:space="0" w:color="auto"/>
                    <w:left w:val="none" w:sz="0" w:space="0" w:color="auto"/>
                    <w:bottom w:val="none" w:sz="0" w:space="0" w:color="auto"/>
                    <w:right w:val="none" w:sz="0" w:space="0" w:color="auto"/>
                  </w:divBdr>
                </w:div>
              </w:divsChild>
            </w:div>
            <w:div w:id="209340808">
              <w:marLeft w:val="0"/>
              <w:marRight w:val="0"/>
              <w:marTop w:val="0"/>
              <w:marBottom w:val="0"/>
              <w:divBdr>
                <w:top w:val="none" w:sz="0" w:space="0" w:color="auto"/>
                <w:left w:val="none" w:sz="0" w:space="0" w:color="auto"/>
                <w:bottom w:val="none" w:sz="0" w:space="0" w:color="auto"/>
                <w:right w:val="none" w:sz="0" w:space="0" w:color="auto"/>
              </w:divBdr>
              <w:divsChild>
                <w:div w:id="753429183">
                  <w:marLeft w:val="0"/>
                  <w:marRight w:val="0"/>
                  <w:marTop w:val="0"/>
                  <w:marBottom w:val="0"/>
                  <w:divBdr>
                    <w:top w:val="none" w:sz="0" w:space="0" w:color="auto"/>
                    <w:left w:val="none" w:sz="0" w:space="0" w:color="auto"/>
                    <w:bottom w:val="none" w:sz="0" w:space="0" w:color="auto"/>
                    <w:right w:val="none" w:sz="0" w:space="0" w:color="auto"/>
                  </w:divBdr>
                </w:div>
                <w:div w:id="1246305299">
                  <w:marLeft w:val="0"/>
                  <w:marRight w:val="0"/>
                  <w:marTop w:val="0"/>
                  <w:marBottom w:val="0"/>
                  <w:divBdr>
                    <w:top w:val="none" w:sz="0" w:space="0" w:color="auto"/>
                    <w:left w:val="none" w:sz="0" w:space="0" w:color="auto"/>
                    <w:bottom w:val="none" w:sz="0" w:space="0" w:color="auto"/>
                    <w:right w:val="none" w:sz="0" w:space="0" w:color="auto"/>
                  </w:divBdr>
                </w:div>
              </w:divsChild>
            </w:div>
            <w:div w:id="293560797">
              <w:marLeft w:val="0"/>
              <w:marRight w:val="0"/>
              <w:marTop w:val="0"/>
              <w:marBottom w:val="0"/>
              <w:divBdr>
                <w:top w:val="none" w:sz="0" w:space="0" w:color="auto"/>
                <w:left w:val="none" w:sz="0" w:space="0" w:color="auto"/>
                <w:bottom w:val="none" w:sz="0" w:space="0" w:color="auto"/>
                <w:right w:val="none" w:sz="0" w:space="0" w:color="auto"/>
              </w:divBdr>
              <w:divsChild>
                <w:div w:id="245455221">
                  <w:marLeft w:val="0"/>
                  <w:marRight w:val="0"/>
                  <w:marTop w:val="0"/>
                  <w:marBottom w:val="0"/>
                  <w:divBdr>
                    <w:top w:val="none" w:sz="0" w:space="0" w:color="auto"/>
                    <w:left w:val="none" w:sz="0" w:space="0" w:color="auto"/>
                    <w:bottom w:val="none" w:sz="0" w:space="0" w:color="auto"/>
                    <w:right w:val="none" w:sz="0" w:space="0" w:color="auto"/>
                  </w:divBdr>
                </w:div>
                <w:div w:id="84500610">
                  <w:marLeft w:val="0"/>
                  <w:marRight w:val="0"/>
                  <w:marTop w:val="0"/>
                  <w:marBottom w:val="0"/>
                  <w:divBdr>
                    <w:top w:val="none" w:sz="0" w:space="0" w:color="auto"/>
                    <w:left w:val="none" w:sz="0" w:space="0" w:color="auto"/>
                    <w:bottom w:val="none" w:sz="0" w:space="0" w:color="auto"/>
                    <w:right w:val="none" w:sz="0" w:space="0" w:color="auto"/>
                  </w:divBdr>
                </w:div>
              </w:divsChild>
            </w:div>
            <w:div w:id="1056203948">
              <w:marLeft w:val="0"/>
              <w:marRight w:val="0"/>
              <w:marTop w:val="0"/>
              <w:marBottom w:val="0"/>
              <w:divBdr>
                <w:top w:val="none" w:sz="0" w:space="0" w:color="auto"/>
                <w:left w:val="none" w:sz="0" w:space="0" w:color="auto"/>
                <w:bottom w:val="none" w:sz="0" w:space="0" w:color="auto"/>
                <w:right w:val="none" w:sz="0" w:space="0" w:color="auto"/>
              </w:divBdr>
              <w:divsChild>
                <w:div w:id="292953549">
                  <w:marLeft w:val="0"/>
                  <w:marRight w:val="0"/>
                  <w:marTop w:val="0"/>
                  <w:marBottom w:val="0"/>
                  <w:divBdr>
                    <w:top w:val="none" w:sz="0" w:space="0" w:color="auto"/>
                    <w:left w:val="none" w:sz="0" w:space="0" w:color="auto"/>
                    <w:bottom w:val="none" w:sz="0" w:space="0" w:color="auto"/>
                    <w:right w:val="none" w:sz="0" w:space="0" w:color="auto"/>
                  </w:divBdr>
                </w:div>
                <w:div w:id="15052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758">
      <w:bodyDiv w:val="1"/>
      <w:marLeft w:val="0"/>
      <w:marRight w:val="0"/>
      <w:marTop w:val="0"/>
      <w:marBottom w:val="0"/>
      <w:divBdr>
        <w:top w:val="none" w:sz="0" w:space="0" w:color="auto"/>
        <w:left w:val="none" w:sz="0" w:space="0" w:color="auto"/>
        <w:bottom w:val="none" w:sz="0" w:space="0" w:color="auto"/>
        <w:right w:val="none" w:sz="0" w:space="0" w:color="auto"/>
      </w:divBdr>
    </w:div>
    <w:div w:id="18588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ecure.aos.org/aqplus/SearchAwards.aspx%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kew.org/wcsp/qsearch.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rchidspeci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58295-A228-442F-8DB4-D8BBC552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Jim D</cp:lastModifiedBy>
  <cp:revision>10</cp:revision>
  <cp:lastPrinted>2016-12-04T16:30:00Z</cp:lastPrinted>
  <dcterms:created xsi:type="dcterms:W3CDTF">2021-05-26T20:37:00Z</dcterms:created>
  <dcterms:modified xsi:type="dcterms:W3CDTF">2021-06-02T20:49:00Z</dcterms:modified>
</cp:coreProperties>
</file>