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7A571" w14:textId="6F27EE97" w:rsidR="00204422" w:rsidRPr="0003044B" w:rsidRDefault="006968C8" w:rsidP="008330E8">
      <w:pPr>
        <w:jc w:val="center"/>
        <w:rPr>
          <w:rFonts w:ascii="Times New Roman" w:hAnsi="Times New Roman" w:cs="Times New Roman"/>
          <w:b/>
          <w:sz w:val="48"/>
          <w:szCs w:val="48"/>
        </w:rPr>
      </w:pPr>
      <w:r>
        <w:rPr>
          <w:rFonts w:ascii="Times New Roman" w:hAnsi="Times New Roman" w:cs="Times New Roman"/>
          <w:b/>
          <w:sz w:val="48"/>
          <w:szCs w:val="48"/>
        </w:rPr>
        <w:t>Species Report</w:t>
      </w:r>
    </w:p>
    <w:p w14:paraId="7002B2B2" w14:textId="159BE1A3" w:rsidR="00F5198C" w:rsidRPr="0003044B" w:rsidRDefault="006E4B64" w:rsidP="00542D3D">
      <w:pPr>
        <w:rPr>
          <w:rFonts w:ascii="Times New Roman" w:hAnsi="Times New Roman" w:cs="Times New Roman"/>
          <w:bCs/>
        </w:rPr>
      </w:pPr>
      <w:r>
        <w:rPr>
          <w:rFonts w:ascii="Times New Roman" w:hAnsi="Times New Roman" w:cs="Times New Roman"/>
          <w:bCs/>
          <w:i/>
          <w:sz w:val="44"/>
          <w:szCs w:val="44"/>
        </w:rPr>
        <w:t>Phalaenopsis</w:t>
      </w:r>
      <w:r w:rsidR="006C2290">
        <w:rPr>
          <w:rFonts w:ascii="Times New Roman" w:hAnsi="Times New Roman" w:cs="Times New Roman"/>
          <w:bCs/>
          <w:i/>
          <w:sz w:val="44"/>
          <w:szCs w:val="44"/>
        </w:rPr>
        <w:t xml:space="preserve"> </w:t>
      </w:r>
      <w:proofErr w:type="gramStart"/>
      <w:r w:rsidR="00C9201D">
        <w:rPr>
          <w:rFonts w:ascii="Times New Roman" w:hAnsi="Times New Roman" w:cs="Times New Roman"/>
          <w:bCs/>
          <w:i/>
          <w:sz w:val="44"/>
          <w:szCs w:val="44"/>
        </w:rPr>
        <w:t>low</w:t>
      </w:r>
      <w:r w:rsidR="00683D53">
        <w:rPr>
          <w:rFonts w:ascii="Times New Roman" w:hAnsi="Times New Roman" w:cs="Times New Roman"/>
          <w:bCs/>
          <w:i/>
          <w:sz w:val="44"/>
          <w:szCs w:val="44"/>
        </w:rPr>
        <w:t>ii</w:t>
      </w:r>
      <w:r w:rsidR="00E6158A" w:rsidRPr="0003044B">
        <w:rPr>
          <w:rFonts w:ascii="Times New Roman" w:hAnsi="Times New Roman" w:cs="Times New Roman"/>
          <w:bCs/>
          <w:i/>
          <w:sz w:val="44"/>
          <w:szCs w:val="44"/>
        </w:rPr>
        <w:t xml:space="preserve"> </w:t>
      </w:r>
      <w:r w:rsidR="00F5198C" w:rsidRPr="0003044B">
        <w:rPr>
          <w:rFonts w:ascii="Times New Roman" w:hAnsi="Times New Roman" w:cs="Times New Roman"/>
          <w:bCs/>
        </w:rPr>
        <w:t xml:space="preserve"> </w:t>
      </w:r>
      <w:r w:rsidR="005101DC">
        <w:rPr>
          <w:rFonts w:ascii="Times New Roman" w:hAnsi="Times New Roman" w:cs="Times New Roman"/>
          <w:bCs/>
          <w:sz w:val="24"/>
          <w:szCs w:val="24"/>
        </w:rPr>
        <w:t>Rchb.f.</w:t>
      </w:r>
      <w:proofErr w:type="gramEnd"/>
      <w:r w:rsidR="005101DC">
        <w:rPr>
          <w:rFonts w:ascii="Times New Roman" w:hAnsi="Times New Roman" w:cs="Times New Roman"/>
          <w:bCs/>
          <w:sz w:val="24"/>
          <w:szCs w:val="24"/>
        </w:rPr>
        <w:t xml:space="preserve"> 18</w:t>
      </w:r>
      <w:r w:rsidR="00466AEB">
        <w:rPr>
          <w:rFonts w:ascii="Times New Roman" w:hAnsi="Times New Roman" w:cs="Times New Roman"/>
          <w:bCs/>
          <w:sz w:val="24"/>
          <w:szCs w:val="24"/>
        </w:rPr>
        <w:t>62</w:t>
      </w:r>
    </w:p>
    <w:p w14:paraId="328E3DEB" w14:textId="3BA7216C" w:rsidR="00F5198C" w:rsidRPr="00EB0EE8" w:rsidRDefault="00EB0EE8" w:rsidP="00542D3D">
      <w:pPr>
        <w:rPr>
          <w:rFonts w:ascii="Times New Roman" w:hAnsi="Times New Roman" w:cs="Times New Roman"/>
          <w:bCs/>
          <w:iCs/>
          <w:sz w:val="24"/>
          <w:szCs w:val="24"/>
          <w:vertAlign w:val="subscript"/>
        </w:rPr>
      </w:pPr>
      <w:r>
        <w:rPr>
          <w:rFonts w:ascii="Times New Roman" w:hAnsi="Times New Roman" w:cs="Times New Roman"/>
          <w:bCs/>
          <w:iCs/>
          <w:sz w:val="24"/>
          <w:szCs w:val="24"/>
        </w:rPr>
        <w:t>SUBGENUS P</w:t>
      </w:r>
      <w:r w:rsidR="00466AEB">
        <w:rPr>
          <w:rFonts w:ascii="Times New Roman" w:hAnsi="Times New Roman" w:cs="Times New Roman"/>
          <w:bCs/>
          <w:iCs/>
          <w:sz w:val="24"/>
          <w:szCs w:val="24"/>
        </w:rPr>
        <w:t>arishinae</w:t>
      </w:r>
      <w:r>
        <w:rPr>
          <w:rFonts w:ascii="Times New Roman" w:hAnsi="Times New Roman" w:cs="Times New Roman"/>
          <w:bCs/>
          <w:iCs/>
          <w:sz w:val="24"/>
          <w:szCs w:val="24"/>
        </w:rPr>
        <w:t xml:space="preserve"> SECTION </w:t>
      </w:r>
      <w:r w:rsidR="00466AEB">
        <w:rPr>
          <w:rFonts w:ascii="Times New Roman" w:hAnsi="Times New Roman" w:cs="Times New Roman"/>
          <w:bCs/>
          <w:iCs/>
          <w:sz w:val="24"/>
          <w:szCs w:val="24"/>
        </w:rPr>
        <w:t>Aphyllae</w:t>
      </w:r>
      <w:r w:rsidR="00A0687B">
        <w:rPr>
          <w:rFonts w:ascii="Times New Roman" w:hAnsi="Times New Roman" w:cs="Times New Roman"/>
          <w:bCs/>
          <w:iCs/>
          <w:sz w:val="24"/>
          <w:szCs w:val="24"/>
        </w:rPr>
        <w:t xml:space="preserve"> </w:t>
      </w:r>
      <w:r w:rsidR="00466AEB">
        <w:rPr>
          <w:rFonts w:ascii="Times New Roman" w:hAnsi="Times New Roman" w:cs="Times New Roman"/>
          <w:bCs/>
          <w:iCs/>
          <w:sz w:val="24"/>
          <w:szCs w:val="24"/>
        </w:rPr>
        <w:t>Sweet</w:t>
      </w:r>
      <w:r w:rsidR="00A0687B">
        <w:rPr>
          <w:rFonts w:ascii="Times New Roman" w:hAnsi="Times New Roman" w:cs="Times New Roman"/>
          <w:bCs/>
          <w:iCs/>
          <w:sz w:val="24"/>
          <w:szCs w:val="24"/>
        </w:rPr>
        <w:t xml:space="preserve"> </w:t>
      </w:r>
      <w:r>
        <w:rPr>
          <w:rFonts w:ascii="Times New Roman" w:hAnsi="Times New Roman" w:cs="Times New Roman"/>
          <w:bCs/>
          <w:iCs/>
          <w:sz w:val="24"/>
          <w:szCs w:val="24"/>
          <w:vertAlign w:val="subscript"/>
        </w:rPr>
        <w:t>3</w:t>
      </w:r>
    </w:p>
    <w:p w14:paraId="15EA1F8A" w14:textId="77777777" w:rsidR="00BE5F43" w:rsidRPr="0003044B" w:rsidRDefault="00BE5F43" w:rsidP="00542D3D">
      <w:pPr>
        <w:rPr>
          <w:rFonts w:ascii="Times New Roman" w:hAnsi="Times New Roman" w:cs="Times New Roman"/>
          <w:noProof/>
          <w:sz w:val="24"/>
          <w:szCs w:val="24"/>
        </w:rPr>
      </w:pPr>
    </w:p>
    <w:p w14:paraId="51C8A954" w14:textId="77777777" w:rsidR="00542D3D" w:rsidRPr="0003044B" w:rsidRDefault="00AF67DB" w:rsidP="00F82750">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Description</w:t>
      </w:r>
      <w:r w:rsidR="00F82750" w:rsidRPr="0003044B">
        <w:rPr>
          <w:rFonts w:ascii="Times New Roman" w:hAnsi="Times New Roman" w:cs="Times New Roman"/>
          <w:b/>
          <w:sz w:val="28"/>
          <w:szCs w:val="28"/>
        </w:rPr>
        <w:t>:</w:t>
      </w:r>
    </w:p>
    <w:p w14:paraId="1A14DE33" w14:textId="45687AD2" w:rsidR="00BE5F43" w:rsidRDefault="00BE5F43" w:rsidP="00542D3D">
      <w:pPr>
        <w:spacing w:line="360" w:lineRule="auto"/>
        <w:rPr>
          <w:rFonts w:ascii="Times New Roman" w:hAnsi="Times New Roman" w:cs="Times New Roman"/>
          <w:bCs/>
        </w:rPr>
      </w:pPr>
    </w:p>
    <w:p w14:paraId="2D9D0679" w14:textId="2D2B060C" w:rsidR="0036236F" w:rsidRDefault="00F2705B" w:rsidP="00542D3D">
      <w:pPr>
        <w:spacing w:line="360" w:lineRule="auto"/>
        <w:rPr>
          <w:rFonts w:ascii="Times New Roman" w:hAnsi="Times New Roman" w:cs="Times New Roman"/>
          <w:bCs/>
          <w:sz w:val="24"/>
          <w:szCs w:val="24"/>
        </w:rPr>
      </w:pPr>
      <w:r w:rsidRPr="00466AEB">
        <w:rPr>
          <w:rFonts w:ascii="Times New Roman" w:hAnsi="Times New Roman" w:cs="Times New Roman"/>
          <w:noProof/>
          <w:sz w:val="24"/>
          <w:szCs w:val="24"/>
        </w:rPr>
        <w:drawing>
          <wp:anchor distT="0" distB="0" distL="114300" distR="114300" simplePos="0" relativeHeight="251662336" behindDoc="1" locked="0" layoutInCell="1" allowOverlap="1" wp14:anchorId="49C4F251" wp14:editId="2012796B">
            <wp:simplePos x="0" y="0"/>
            <wp:positionH relativeFrom="margin">
              <wp:align>right</wp:align>
            </wp:positionH>
            <wp:positionV relativeFrom="paragraph">
              <wp:posOffset>138430</wp:posOffset>
            </wp:positionV>
            <wp:extent cx="2880360" cy="2725420"/>
            <wp:effectExtent l="0" t="0" r="0" b="0"/>
            <wp:wrapTight wrapText="bothSides">
              <wp:wrapPolygon edited="0">
                <wp:start x="0" y="0"/>
                <wp:lineTo x="0" y="21439"/>
                <wp:lineTo x="21429" y="21439"/>
                <wp:lineTo x="214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0360" cy="2725420"/>
                    </a:xfrm>
                    <a:prstGeom prst="rect">
                      <a:avLst/>
                    </a:prstGeom>
                  </pic:spPr>
                </pic:pic>
              </a:graphicData>
            </a:graphic>
            <wp14:sizeRelH relativeFrom="page">
              <wp14:pctWidth>0</wp14:pctWidth>
            </wp14:sizeRelH>
            <wp14:sizeRelV relativeFrom="page">
              <wp14:pctHeight>0</wp14:pctHeight>
            </wp14:sizeRelV>
          </wp:anchor>
        </w:drawing>
      </w:r>
      <w:r w:rsidR="00466AEB" w:rsidRPr="00466AEB">
        <w:rPr>
          <w:rFonts w:ascii="Times New Roman" w:hAnsi="Times New Roman" w:cs="Times New Roman"/>
          <w:sz w:val="24"/>
          <w:szCs w:val="24"/>
        </w:rPr>
        <w:t>A</w:t>
      </w:r>
      <w:r w:rsidR="00466AEB" w:rsidRPr="00466AEB">
        <w:rPr>
          <w:rFonts w:ascii="Times New Roman" w:hAnsi="Times New Roman" w:cs="Times New Roman"/>
          <w:sz w:val="24"/>
          <w:szCs w:val="24"/>
        </w:rPr>
        <w:t xml:space="preserve"> miniature sized, hot to warm growing epiphyte or sometimes lithophyte with deciduous leaves with an erect or ascending stem enveloped by imbricating leaf bases carrying elliptic, obovate or oblong-elliptic, fleshy, acute or obtuse leaves that blooms in the summer and early</w:t>
      </w:r>
      <w:r w:rsidR="00466AEB">
        <w:rPr>
          <w:rFonts w:ascii="Times New Roman" w:hAnsi="Times New Roman" w:cs="Times New Roman"/>
          <w:sz w:val="24"/>
          <w:szCs w:val="24"/>
        </w:rPr>
        <w:t xml:space="preserve"> </w:t>
      </w:r>
      <w:r w:rsidR="00466AEB" w:rsidRPr="00466AEB">
        <w:rPr>
          <w:rFonts w:ascii="Times New Roman" w:hAnsi="Times New Roman" w:cs="Times New Roman"/>
          <w:sz w:val="24"/>
          <w:szCs w:val="24"/>
        </w:rPr>
        <w:t>fall on a lateral, arcuate to pendant, 10 to 15" [25 to 37.5 cm] long, racemose or rarely paniculate, laxly many flowered inflorescence with small triangular bracts and fragrant, fleshy, long-lived flowers that have an extremely long, beak-like rostellum.</w:t>
      </w:r>
      <w:r w:rsidR="00466AEB">
        <w:rPr>
          <w:b/>
          <w:bCs/>
        </w:rPr>
        <w:t xml:space="preserve"> </w:t>
      </w:r>
      <w:r w:rsidR="00A45A18" w:rsidRPr="0003044B">
        <w:rPr>
          <w:rFonts w:ascii="Times New Roman" w:hAnsi="Times New Roman" w:cs="Times New Roman"/>
          <w:bCs/>
          <w:sz w:val="24"/>
          <w:szCs w:val="24"/>
          <w:vertAlign w:val="superscript"/>
        </w:rPr>
        <w:t>3</w:t>
      </w:r>
      <w:r w:rsidR="008935A9" w:rsidRPr="0003044B">
        <w:rPr>
          <w:rFonts w:ascii="Times New Roman" w:hAnsi="Times New Roman" w:cs="Times New Roman"/>
          <w:bCs/>
          <w:sz w:val="24"/>
          <w:szCs w:val="24"/>
          <w:vertAlign w:val="superscript"/>
        </w:rPr>
        <w:t xml:space="preserve"> </w:t>
      </w:r>
      <w:r w:rsidR="0036236F">
        <w:rPr>
          <w:rFonts w:ascii="Times New Roman" w:hAnsi="Times New Roman" w:cs="Times New Roman"/>
          <w:bCs/>
          <w:sz w:val="24"/>
          <w:szCs w:val="24"/>
        </w:rPr>
        <w:t xml:space="preserve"> </w:t>
      </w:r>
    </w:p>
    <w:p w14:paraId="00AECAB7" w14:textId="4A929D4F" w:rsidR="00B5004E" w:rsidRPr="00B5004E" w:rsidRDefault="00B5004E" w:rsidP="00B5004E">
      <w:pPr>
        <w:spacing w:line="360" w:lineRule="auto"/>
        <w:rPr>
          <w:rFonts w:ascii="Times New Roman" w:hAnsi="Times New Roman" w:cs="Times New Roman"/>
          <w:bCs/>
          <w:sz w:val="24"/>
          <w:szCs w:val="24"/>
        </w:rPr>
      </w:pPr>
      <w:r>
        <w:rPr>
          <w:rFonts w:ascii="Times New Roman" w:hAnsi="Times New Roman" w:cs="Times New Roman"/>
          <w:bCs/>
          <w:sz w:val="24"/>
          <w:szCs w:val="24"/>
        </w:rPr>
        <w:t>Miniature lithophytes and epiphytes. Roots numerous, flattened, appressed to thr substrate, exposed to the air without any associated accumulated organic matter, very long. Leaves one to five, ovate-lanceolate to oblong-</w:t>
      </w:r>
      <w:r w:rsidRPr="00B5004E">
        <w:rPr>
          <w:rFonts w:ascii="Times New Roman" w:hAnsi="Times New Roman" w:cs="Times New Roman"/>
          <w:bCs/>
          <w:sz w:val="24"/>
          <w:szCs w:val="24"/>
        </w:rPr>
        <w:t>lanceol</w:t>
      </w:r>
      <w:r>
        <w:rPr>
          <w:rFonts w:ascii="Times New Roman" w:hAnsi="Times New Roman" w:cs="Times New Roman"/>
          <w:bCs/>
          <w:sz w:val="24"/>
          <w:szCs w:val="24"/>
        </w:rPr>
        <w:t>ate.</w:t>
      </w:r>
      <w:r w:rsidRPr="00B5004E">
        <w:rPr>
          <w:rFonts w:ascii="Times New Roman" w:hAnsi="Times New Roman" w:cs="Times New Roman"/>
          <w:bCs/>
          <w:sz w:val="24"/>
          <w:szCs w:val="24"/>
        </w:rPr>
        <w:t xml:space="preserve"> Inflorescences arching </w:t>
      </w:r>
      <w:proofErr w:type="gramStart"/>
      <w:r w:rsidRPr="00B5004E">
        <w:rPr>
          <w:rFonts w:ascii="Times New Roman" w:hAnsi="Times New Roman" w:cs="Times New Roman"/>
          <w:bCs/>
          <w:sz w:val="24"/>
          <w:szCs w:val="24"/>
        </w:rPr>
        <w:t>to</w:t>
      </w:r>
      <w:proofErr w:type="gramEnd"/>
      <w:r w:rsidRPr="00B5004E">
        <w:rPr>
          <w:rFonts w:ascii="Times New Roman" w:hAnsi="Times New Roman" w:cs="Times New Roman"/>
          <w:bCs/>
          <w:sz w:val="24"/>
          <w:szCs w:val="24"/>
        </w:rPr>
        <w:t xml:space="preserve"> penden</w:t>
      </w:r>
      <w:r>
        <w:rPr>
          <w:rFonts w:ascii="Times New Roman" w:hAnsi="Times New Roman" w:cs="Times New Roman"/>
          <w:bCs/>
          <w:sz w:val="24"/>
          <w:szCs w:val="24"/>
        </w:rPr>
        <w:t>t.</w:t>
      </w:r>
      <w:r w:rsidRPr="00B5004E">
        <w:rPr>
          <w:rFonts w:ascii="Times New Roman" w:hAnsi="Times New Roman" w:cs="Times New Roman"/>
          <w:bCs/>
          <w:sz w:val="24"/>
          <w:szCs w:val="24"/>
        </w:rPr>
        <w:t xml:space="preserve"> Flowers showy, membranous, white with variable degrees of pink suffusion, the lateral lobes of the lip white with bright yellow-orange teeth, the mid-lobe purple with a narrow white border and five diffuse longitudinal white stripes including the dorsal keel, the column and rostellum white except for purple suffusion over the pollinia. Dorsal sepal oblong-elliptic to ovate-elliptic, obtuse (broadly subacuminate), 15-20 x 9-12 mm, the lateral sepals subequal, obliquely ovate to ovate-elliptic, acute or subobtuse, with revolute margins. Petals flabellate-reniform, cuneate, broadly rounded, 17-22 x 18-24 mm. Lip three-lobed, 15 mm long, 10 mm wide across the expanded lateral lobes, the lateral lobes erect, parallel, in the form of acute retrorse hooks, with a tooth terminating along </w:t>
      </w:r>
      <w:r w:rsidRPr="00B5004E">
        <w:rPr>
          <w:rFonts w:ascii="Times New Roman" w:hAnsi="Times New Roman" w:cs="Times New Roman"/>
          <w:bCs/>
          <w:sz w:val="24"/>
          <w:szCs w:val="24"/>
        </w:rPr>
        <w:lastRenderedPageBreak/>
        <w:t xml:space="preserve">the leading edge, the midlobe fleshy, obovate, convex, bluntly acute, with an irregular-subdenticulate margin, the upper surface with a longitudinal keel for its length, the callus biseriate, with a small, fleshy bilobed callus at the base, a larger bilobed callus between the lat-eral lobes. Column arching, subtriangular in cross-section, ca. 8 mm long, with a long narrowly bifid rostellum at right angle to and sube-qual to the column. Pedicel and ovary to 4 cm long. Distribution: Myanmar and adjacent western Thailand. Etymology: Named for Hugh Low, whose nursery first flowered this species in England. Illustrations: Bot. Mag. 88: t. 5351. 1862; Fitch 1996:808, 809; Gruss and Mike 1992b:153, 154, 155; Gruss and Wolff 1995:69; Lindenia 6: t. 272. 1890; Orchids 65 (7):803; Sweet 1969:239, 1980:43, 44; Xenia Orch. 2:151. 1868. The range of variation in this species is little known. Plants cultivated in the 19th century, such as those figured in Lindenia, bore white to pale pink sepals and petals with a darker blush pink center. An extremely dark pink clone was figured in Xenia Orchidacea, but this may have been an error in printing where the white ground color was re-placed with medium pink. Recent collections from Thailand have white sepals and petals with minimal pink blush. Whether this is an artifact of geography or a bias of small sample size is unknown at this time. Similarly, the floral and vegetative potential of P lowii is unknown. </w:t>
      </w:r>
    </w:p>
    <w:p w14:paraId="7C0E0F6B" w14:textId="4E2579E6" w:rsidR="00C80205" w:rsidRPr="00C8107C" w:rsidRDefault="00B5004E" w:rsidP="00B5004E">
      <w:pPr>
        <w:spacing w:line="360" w:lineRule="auto"/>
        <w:rPr>
          <w:rFonts w:ascii="Times New Roman" w:hAnsi="Times New Roman" w:cs="Times New Roman"/>
          <w:bCs/>
          <w:sz w:val="24"/>
          <w:szCs w:val="24"/>
          <w:vertAlign w:val="superscript"/>
        </w:rPr>
      </w:pPr>
      <w:r w:rsidRPr="00B5004E">
        <w:rPr>
          <w:rFonts w:ascii="Times New Roman" w:hAnsi="Times New Roman" w:cs="Times New Roman"/>
          <w:bCs/>
          <w:sz w:val="24"/>
          <w:szCs w:val="24"/>
        </w:rPr>
        <w:t xml:space="preserve">Historic illustrations (as well as the type specimens and recent collections) show plants with unbranched racemes that bear only two to four flowers. Orchid collector E. S. Berkeley, however, reported seeing plants in Moulmein with inflorescences three feet long bearing many side branches and "at least a hundred flowers out at a time." There is no reason to doubt Berkeley's observation; no other orchid in Myanmar could be confused with P lowii. The extreme seasonal drought of its native habitat, which leads to the shedding of the plants' leaves, may account for the species' limited ability to produce large numbers of flowers in nature (as well as on recently imported plants). In cultivation, where supplemental watering is provided, the plants are not stressed and may be able to produce larger branched inflorescences. This is certainly the case with such other Aeridinae as Aerides crassifolia Burb.; populations of this species, dwarfed by seasonally arid conditions, produce only few-flowered short racemes in nature but rebound in cultivation, producing massive, branched panicles bearing many flowers on larger, non-stunted plants. Plants of P lowii collected in Thailand as lithophytes (Fitch 1996) bore a solitary leaf, as did the type collection. Plants growing nearby as epiphytes were not subjected to the same degree of drying and retained more leaves. Like other deciduous species, P </w:t>
      </w:r>
      <w:r w:rsidRPr="00B5004E">
        <w:rPr>
          <w:rFonts w:ascii="Times New Roman" w:hAnsi="Times New Roman" w:cs="Times New Roman"/>
          <w:bCs/>
          <w:sz w:val="24"/>
          <w:szCs w:val="24"/>
        </w:rPr>
        <w:lastRenderedPageBreak/>
        <w:t>lowii should not be dried out in cultivation to the point of causing leaf drop. Under optimal cultivation the plants should retain three to five leaves year-round. Fitch also reported finding this species at an elevation of ca. 800 m. This suggests that plants of P lowii should be grown at intermediate temperatures and not the warmer conditions that are optimal for most other species and hybrids in the genus. No hybrids are known to have been made with P lowii in the 19th and early 20th century during the species' first round of cultivation (1862 until at least 1904) and nothing is known of its genetic affinities. The flowers of P lowii superficially resemble those of P amabilis and its allies on the basis of the white ground color and very broad petals. On the basis of the species biogeography, four separate pollinia, and deciduous habit, however, P lowii is only distantly related to the P amabilis group and is probably most closely related to species of sub-genus Parishianae.</w:t>
      </w:r>
      <w:r w:rsidR="00C8107C">
        <w:rPr>
          <w:rFonts w:ascii="Times New Roman" w:hAnsi="Times New Roman" w:cs="Times New Roman"/>
          <w:bCs/>
          <w:sz w:val="24"/>
          <w:szCs w:val="24"/>
          <w:vertAlign w:val="superscript"/>
        </w:rPr>
        <w:t>1</w:t>
      </w:r>
    </w:p>
    <w:p w14:paraId="4272764E" w14:textId="77777777" w:rsidR="00EB0EE8" w:rsidRPr="0003044B" w:rsidRDefault="00EB0EE8" w:rsidP="00EB0EE8">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Synonyms:</w:t>
      </w:r>
    </w:p>
    <w:p w14:paraId="12045937" w14:textId="77777777" w:rsidR="00AB23FE" w:rsidRDefault="00AB23FE" w:rsidP="00542D3D">
      <w:pPr>
        <w:spacing w:line="360" w:lineRule="auto"/>
        <w:rPr>
          <w:rFonts w:ascii="Times New Roman" w:hAnsi="Times New Roman" w:cs="Times New Roman"/>
          <w:bCs/>
          <w:sz w:val="24"/>
          <w:szCs w:val="24"/>
        </w:rPr>
      </w:pPr>
    </w:p>
    <w:p w14:paraId="7C64C53B" w14:textId="2CC28D2A" w:rsidR="00BB67F6" w:rsidRPr="00BB67F6" w:rsidRDefault="00466AEB" w:rsidP="00542D3D">
      <w:pPr>
        <w:spacing w:line="360" w:lineRule="auto"/>
        <w:rPr>
          <w:rFonts w:ascii="Times New Roman" w:hAnsi="Times New Roman" w:cs="Times New Roman"/>
          <w:bCs/>
          <w:sz w:val="24"/>
          <w:szCs w:val="24"/>
          <w:vertAlign w:val="superscript"/>
        </w:rPr>
      </w:pPr>
      <w:r w:rsidRPr="00466AEB">
        <w:rPr>
          <w:rFonts w:ascii="Times New Roman" w:hAnsi="Times New Roman" w:cs="Times New Roman"/>
          <w:i/>
          <w:iCs/>
          <w:sz w:val="24"/>
          <w:szCs w:val="24"/>
        </w:rPr>
        <w:t>Doritis lowii</w:t>
      </w:r>
      <w:r w:rsidRPr="00466AEB">
        <w:rPr>
          <w:rFonts w:ascii="Times New Roman" w:hAnsi="Times New Roman" w:cs="Times New Roman"/>
          <w:sz w:val="24"/>
          <w:szCs w:val="24"/>
        </w:rPr>
        <w:t xml:space="preserve"> (Rchb.f.) </w:t>
      </w:r>
      <w:proofErr w:type="gramStart"/>
      <w:r w:rsidRPr="00466AEB">
        <w:rPr>
          <w:rFonts w:ascii="Times New Roman" w:hAnsi="Times New Roman" w:cs="Times New Roman"/>
          <w:sz w:val="24"/>
          <w:szCs w:val="24"/>
        </w:rPr>
        <w:t>T.Yukawa</w:t>
      </w:r>
      <w:proofErr w:type="gramEnd"/>
      <w:r w:rsidRPr="00466AEB">
        <w:rPr>
          <w:rFonts w:ascii="Times New Roman" w:hAnsi="Times New Roman" w:cs="Times New Roman"/>
          <w:sz w:val="24"/>
          <w:szCs w:val="24"/>
        </w:rPr>
        <w:t xml:space="preserve"> &amp; K.Kita 2005; </w:t>
      </w:r>
      <w:r w:rsidRPr="00466AEB">
        <w:rPr>
          <w:rFonts w:ascii="Times New Roman" w:hAnsi="Times New Roman" w:cs="Times New Roman"/>
          <w:i/>
          <w:iCs/>
          <w:sz w:val="24"/>
          <w:szCs w:val="24"/>
        </w:rPr>
        <w:t>Phalaenopsis lowii</w:t>
      </w:r>
      <w:r w:rsidRPr="00466AEB">
        <w:rPr>
          <w:rFonts w:ascii="Times New Roman" w:hAnsi="Times New Roman" w:cs="Times New Roman"/>
          <w:sz w:val="24"/>
          <w:szCs w:val="24"/>
        </w:rPr>
        <w:t xml:space="preserve"> f. alba O.Gruss 2001; </w:t>
      </w:r>
      <w:r w:rsidRPr="00466AEB">
        <w:rPr>
          <w:rFonts w:ascii="Times New Roman" w:hAnsi="Times New Roman" w:cs="Times New Roman"/>
          <w:i/>
          <w:iCs/>
          <w:sz w:val="24"/>
          <w:szCs w:val="24"/>
        </w:rPr>
        <w:t>Phalaenopsis proboscidioides</w:t>
      </w:r>
      <w:r w:rsidRPr="00466AEB">
        <w:rPr>
          <w:rFonts w:ascii="Times New Roman" w:hAnsi="Times New Roman" w:cs="Times New Roman"/>
          <w:sz w:val="24"/>
          <w:szCs w:val="24"/>
        </w:rPr>
        <w:t xml:space="preserve"> Parish ex Rchb.f 1868; </w:t>
      </w:r>
      <w:r w:rsidRPr="00466AEB">
        <w:rPr>
          <w:rFonts w:ascii="Times New Roman" w:hAnsi="Times New Roman" w:cs="Times New Roman"/>
          <w:i/>
          <w:iCs/>
          <w:sz w:val="24"/>
          <w:szCs w:val="24"/>
        </w:rPr>
        <w:t>Polychilos lowii</w:t>
      </w:r>
      <w:r w:rsidRPr="00466AEB">
        <w:rPr>
          <w:rFonts w:ascii="Times New Roman" w:hAnsi="Times New Roman" w:cs="Times New Roman"/>
          <w:sz w:val="24"/>
          <w:szCs w:val="24"/>
        </w:rPr>
        <w:t xml:space="preserve"> (Rchb. f.) Shim 1982 </w:t>
      </w:r>
      <w:r w:rsidR="00EB0EE8">
        <w:rPr>
          <w:rFonts w:ascii="Times New Roman" w:hAnsi="Times New Roman" w:cs="Times New Roman"/>
          <w:bCs/>
          <w:sz w:val="24"/>
          <w:szCs w:val="24"/>
          <w:vertAlign w:val="superscript"/>
        </w:rPr>
        <w:t>3</w:t>
      </w:r>
      <w:r w:rsidR="0036236F">
        <w:rPr>
          <w:rFonts w:ascii="Times New Roman" w:hAnsi="Times New Roman" w:cs="Times New Roman"/>
          <w:bCs/>
          <w:sz w:val="24"/>
          <w:szCs w:val="24"/>
          <w:vertAlign w:val="superscript"/>
        </w:rPr>
        <w:t xml:space="preserve"> </w:t>
      </w:r>
    </w:p>
    <w:p w14:paraId="199A3424" w14:textId="12B48EDA" w:rsidR="00AF67DB" w:rsidRPr="0003044B" w:rsidRDefault="00AF67DB" w:rsidP="00AF67DB">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Distribution/Habitat:</w:t>
      </w:r>
    </w:p>
    <w:p w14:paraId="4BCF1834" w14:textId="77777777" w:rsidR="00BE5F43" w:rsidRDefault="00BE5F43" w:rsidP="00542D3D">
      <w:pPr>
        <w:spacing w:line="360" w:lineRule="auto"/>
        <w:rPr>
          <w:rFonts w:ascii="Times New Roman" w:hAnsi="Times New Roman" w:cs="Times New Roman"/>
          <w:bCs/>
        </w:rPr>
      </w:pPr>
    </w:p>
    <w:p w14:paraId="62E05589" w14:textId="428BA136" w:rsidR="00450572" w:rsidRPr="00466AEB" w:rsidRDefault="008818D4" w:rsidP="00542D3D">
      <w:pPr>
        <w:spacing w:line="360" w:lineRule="auto"/>
        <w:rPr>
          <w:rFonts w:ascii="Times New Roman" w:hAnsi="Times New Roman" w:cs="Times New Roman"/>
          <w:bCs/>
          <w:sz w:val="24"/>
          <w:szCs w:val="24"/>
          <w:vertAlign w:val="superscript"/>
        </w:rPr>
      </w:pPr>
      <w:r w:rsidRPr="008818D4">
        <w:rPr>
          <w:rFonts w:ascii="Times New Roman" w:hAnsi="Times New Roman" w:cs="Times New Roman"/>
          <w:bCs/>
          <w:sz w:val="24"/>
          <w:szCs w:val="24"/>
        </w:rPr>
        <w:t>Myanmar (Burma) and adjacent areas in western Thailand. Plants were originally found near Moulmein, Myanmar (Burma) in the hills of the Tenasserim region and in the deltas of the Gyne, Salween, and Ataran Rivers, which are seasonally flooded. Recent collections in Thailand were made at 2600 ft. (800 m). Phalaenopsis lowii usually grows on bare limestone rocks where it receives full morning sun but is shaded in the afternoon. It also grows on the branches of small bushes which have rooted in rock crevices. Tuberous begonias also grow in this moist warm area. -- Source: Charles Baker</w:t>
      </w:r>
      <w:r>
        <w:rPr>
          <w:rFonts w:ascii="Times New Roman" w:hAnsi="Times New Roman" w:cs="Times New Roman"/>
          <w:bCs/>
          <w:sz w:val="24"/>
          <w:szCs w:val="24"/>
        </w:rPr>
        <w:t>.</w:t>
      </w:r>
      <w:r>
        <w:rPr>
          <w:rFonts w:ascii="Times New Roman" w:hAnsi="Times New Roman" w:cs="Times New Roman"/>
          <w:bCs/>
          <w:sz w:val="24"/>
          <w:szCs w:val="24"/>
          <w:vertAlign w:val="superscript"/>
        </w:rPr>
        <w:t>4</w:t>
      </w:r>
      <w:r>
        <w:rPr>
          <w:rFonts w:ascii="Times New Roman" w:hAnsi="Times New Roman" w:cs="Times New Roman"/>
          <w:bCs/>
          <w:sz w:val="24"/>
          <w:szCs w:val="24"/>
        </w:rPr>
        <w:t xml:space="preserve"> </w:t>
      </w:r>
      <w:r w:rsidR="00466AEB" w:rsidRPr="00466AEB">
        <w:rPr>
          <w:rFonts w:ascii="Times New Roman" w:hAnsi="Times New Roman" w:cs="Times New Roman"/>
          <w:sz w:val="24"/>
          <w:szCs w:val="24"/>
        </w:rPr>
        <w:t>Found in Myanmar, Thailand and Borneo in conjunction with limestone rocks at elevations around sea</w:t>
      </w:r>
      <w:r w:rsidR="00466AEB" w:rsidRPr="00466AEB">
        <w:rPr>
          <w:rFonts w:ascii="Times New Roman" w:hAnsi="Times New Roman" w:cs="Times New Roman"/>
          <w:sz w:val="24"/>
          <w:szCs w:val="24"/>
        </w:rPr>
        <w:t xml:space="preserve"> </w:t>
      </w:r>
      <w:r w:rsidR="00466AEB" w:rsidRPr="00466AEB">
        <w:rPr>
          <w:rFonts w:ascii="Times New Roman" w:hAnsi="Times New Roman" w:cs="Times New Roman"/>
          <w:sz w:val="24"/>
          <w:szCs w:val="24"/>
        </w:rPr>
        <w:t>level to 500 meters near rivers</w:t>
      </w:r>
      <w:r w:rsidR="00466AEB" w:rsidRPr="00466AEB">
        <w:rPr>
          <w:rFonts w:ascii="Times New Roman" w:hAnsi="Times New Roman" w:cs="Times New Roman"/>
          <w:sz w:val="24"/>
          <w:szCs w:val="24"/>
        </w:rPr>
        <w:t>.</w:t>
      </w:r>
      <w:r w:rsidR="00466AEB">
        <w:rPr>
          <w:rFonts w:ascii="Times New Roman" w:hAnsi="Times New Roman" w:cs="Times New Roman"/>
          <w:sz w:val="24"/>
          <w:szCs w:val="24"/>
        </w:rPr>
        <w:t xml:space="preserve"> </w:t>
      </w:r>
      <w:r w:rsidR="00466AEB" w:rsidRPr="00466AEB">
        <w:rPr>
          <w:rFonts w:ascii="Times New Roman" w:hAnsi="Times New Roman" w:cs="Times New Roman"/>
          <w:sz w:val="24"/>
          <w:szCs w:val="24"/>
        </w:rPr>
        <w:t xml:space="preserve">This species experiences a long drought in nature which causes it to shed </w:t>
      </w:r>
      <w:r w:rsidR="00466AEB" w:rsidRPr="00466AEB">
        <w:rPr>
          <w:rFonts w:ascii="Times New Roman" w:hAnsi="Times New Roman" w:cs="Times New Roman"/>
          <w:sz w:val="24"/>
          <w:szCs w:val="24"/>
        </w:rPr>
        <w:t>its</w:t>
      </w:r>
      <w:r w:rsidR="00466AEB" w:rsidRPr="00466AEB">
        <w:rPr>
          <w:rFonts w:ascii="Times New Roman" w:hAnsi="Times New Roman" w:cs="Times New Roman"/>
          <w:sz w:val="24"/>
          <w:szCs w:val="24"/>
        </w:rPr>
        <w:t xml:space="preserve"> leaves especially when growing as a lithophyte, in pot cultivation it is best to grow it wetter and keep 3 to 5 leaves for optimum growing.</w:t>
      </w:r>
      <w:r w:rsidR="00466AEB">
        <w:rPr>
          <w:b/>
          <w:bCs/>
        </w:rPr>
        <w:t xml:space="preserve"> </w:t>
      </w:r>
      <w:r w:rsidR="00466AEB">
        <w:rPr>
          <w:rFonts w:ascii="Times New Roman" w:hAnsi="Times New Roman" w:cs="Times New Roman"/>
          <w:sz w:val="24"/>
          <w:szCs w:val="24"/>
          <w:vertAlign w:val="superscript"/>
        </w:rPr>
        <w:t>3</w:t>
      </w:r>
    </w:p>
    <w:p w14:paraId="533E5005" w14:textId="77777777" w:rsidR="00F84C15" w:rsidRPr="0003044B" w:rsidRDefault="00F84C15" w:rsidP="00F84C15">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Awards:</w:t>
      </w:r>
    </w:p>
    <w:p w14:paraId="02840FCA" w14:textId="77777777" w:rsidR="002600ED" w:rsidRPr="0003044B" w:rsidRDefault="002600ED" w:rsidP="00F84C15">
      <w:pPr>
        <w:pStyle w:val="NoSpacing"/>
        <w:shd w:val="clear" w:color="auto" w:fill="FFFFFF" w:themeFill="background1"/>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F84C15" w:rsidRPr="0003044B" w14:paraId="4389531B" w14:textId="77777777" w:rsidTr="00F84C15">
        <w:tc>
          <w:tcPr>
            <w:tcW w:w="1168" w:type="dxa"/>
          </w:tcPr>
          <w:p w14:paraId="1F5E7CF2" w14:textId="77777777"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lastRenderedPageBreak/>
              <w:t>Origin</w:t>
            </w:r>
          </w:p>
        </w:tc>
        <w:tc>
          <w:tcPr>
            <w:tcW w:w="1168" w:type="dxa"/>
          </w:tcPr>
          <w:p w14:paraId="06EC0B1D" w14:textId="77777777"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HCC</w:t>
            </w:r>
          </w:p>
        </w:tc>
        <w:tc>
          <w:tcPr>
            <w:tcW w:w="1169" w:type="dxa"/>
          </w:tcPr>
          <w:p w14:paraId="28730EAF" w14:textId="77777777"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AM</w:t>
            </w:r>
          </w:p>
        </w:tc>
        <w:tc>
          <w:tcPr>
            <w:tcW w:w="1169" w:type="dxa"/>
          </w:tcPr>
          <w:p w14:paraId="61071D6C" w14:textId="47CFADF3" w:rsidR="00F84C15" w:rsidRPr="0003044B" w:rsidRDefault="00A34B5A" w:rsidP="00F84C15">
            <w:pPr>
              <w:pStyle w:val="NoSpacing"/>
              <w:jc w:val="center"/>
              <w:rPr>
                <w:rFonts w:ascii="Times New Roman" w:hAnsi="Times New Roman" w:cs="Times New Roman"/>
                <w:sz w:val="24"/>
                <w:szCs w:val="24"/>
              </w:rPr>
            </w:pPr>
            <w:r>
              <w:rPr>
                <w:rFonts w:ascii="Times New Roman" w:hAnsi="Times New Roman" w:cs="Times New Roman"/>
                <w:sz w:val="24"/>
                <w:szCs w:val="24"/>
              </w:rPr>
              <w:t>CHM</w:t>
            </w:r>
          </w:p>
        </w:tc>
        <w:tc>
          <w:tcPr>
            <w:tcW w:w="1169" w:type="dxa"/>
          </w:tcPr>
          <w:p w14:paraId="6900ADDF" w14:textId="70D83A8D" w:rsidR="00F84C15" w:rsidRPr="0003044B" w:rsidRDefault="0036236F" w:rsidP="00F84C15">
            <w:pPr>
              <w:pStyle w:val="NoSpacing"/>
              <w:jc w:val="center"/>
              <w:rPr>
                <w:rFonts w:ascii="Times New Roman" w:hAnsi="Times New Roman" w:cs="Times New Roman"/>
                <w:sz w:val="24"/>
                <w:szCs w:val="24"/>
              </w:rPr>
            </w:pPr>
            <w:r>
              <w:rPr>
                <w:rFonts w:ascii="Times New Roman" w:hAnsi="Times New Roman" w:cs="Times New Roman"/>
                <w:sz w:val="24"/>
                <w:szCs w:val="24"/>
              </w:rPr>
              <w:t>CB</w:t>
            </w:r>
            <w:r w:rsidR="00CE389C">
              <w:rPr>
                <w:rFonts w:ascii="Times New Roman" w:hAnsi="Times New Roman" w:cs="Times New Roman"/>
                <w:sz w:val="24"/>
                <w:szCs w:val="24"/>
              </w:rPr>
              <w:t>M</w:t>
            </w:r>
          </w:p>
        </w:tc>
        <w:tc>
          <w:tcPr>
            <w:tcW w:w="1169" w:type="dxa"/>
          </w:tcPr>
          <w:p w14:paraId="5A1B2498" w14:textId="77777777" w:rsidR="00F84C15" w:rsidRPr="0003044B" w:rsidRDefault="004D75DB"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CC</w:t>
            </w:r>
            <w:r w:rsidR="0036236F">
              <w:rPr>
                <w:rFonts w:ascii="Times New Roman" w:hAnsi="Times New Roman" w:cs="Times New Roman"/>
                <w:sz w:val="24"/>
                <w:szCs w:val="24"/>
              </w:rPr>
              <w:t>E</w:t>
            </w:r>
          </w:p>
        </w:tc>
        <w:tc>
          <w:tcPr>
            <w:tcW w:w="1169" w:type="dxa"/>
          </w:tcPr>
          <w:p w14:paraId="5E57BA3A" w14:textId="77777777" w:rsidR="00F84C15" w:rsidRPr="0003044B" w:rsidRDefault="00AC76F4" w:rsidP="00F84C15">
            <w:pPr>
              <w:pStyle w:val="NoSpacing"/>
              <w:jc w:val="center"/>
              <w:rPr>
                <w:rFonts w:ascii="Times New Roman" w:hAnsi="Times New Roman" w:cs="Times New Roman"/>
                <w:sz w:val="24"/>
                <w:szCs w:val="24"/>
              </w:rPr>
            </w:pPr>
            <w:r>
              <w:rPr>
                <w:rFonts w:ascii="Times New Roman" w:hAnsi="Times New Roman" w:cs="Times New Roman"/>
                <w:sz w:val="24"/>
                <w:szCs w:val="24"/>
              </w:rPr>
              <w:t>CC</w:t>
            </w:r>
            <w:r w:rsidR="00893500" w:rsidRPr="0003044B">
              <w:rPr>
                <w:rFonts w:ascii="Times New Roman" w:hAnsi="Times New Roman" w:cs="Times New Roman"/>
                <w:sz w:val="24"/>
                <w:szCs w:val="24"/>
              </w:rPr>
              <w:t>M</w:t>
            </w:r>
          </w:p>
        </w:tc>
        <w:tc>
          <w:tcPr>
            <w:tcW w:w="1169" w:type="dxa"/>
          </w:tcPr>
          <w:p w14:paraId="66902932" w14:textId="77777777"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Total</w:t>
            </w:r>
          </w:p>
        </w:tc>
      </w:tr>
      <w:tr w:rsidR="00F84C15" w:rsidRPr="0003044B" w14:paraId="08A97D58" w14:textId="77777777" w:rsidTr="00F84C15">
        <w:tc>
          <w:tcPr>
            <w:tcW w:w="1168" w:type="dxa"/>
          </w:tcPr>
          <w:p w14:paraId="06461AE3" w14:textId="77777777" w:rsidR="00F84C15" w:rsidRPr="0003044B" w:rsidRDefault="00F84C15" w:rsidP="00F84C15">
            <w:pPr>
              <w:pStyle w:val="NoSpacing"/>
              <w:rPr>
                <w:rFonts w:ascii="Times New Roman" w:hAnsi="Times New Roman" w:cs="Times New Roman"/>
                <w:b/>
                <w:sz w:val="24"/>
                <w:szCs w:val="24"/>
              </w:rPr>
            </w:pPr>
          </w:p>
        </w:tc>
        <w:tc>
          <w:tcPr>
            <w:tcW w:w="1168" w:type="dxa"/>
          </w:tcPr>
          <w:p w14:paraId="4A823567" w14:textId="42017428" w:rsidR="00F84C15" w:rsidRPr="0003044B" w:rsidRDefault="00CF3238"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169" w:type="dxa"/>
          </w:tcPr>
          <w:p w14:paraId="0047A071" w14:textId="4C0DF9A4" w:rsidR="00F84C15" w:rsidRPr="0003044B" w:rsidRDefault="00A34B5A"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14:paraId="56E2B15E" w14:textId="6C4788FA" w:rsidR="00F84C15" w:rsidRPr="0003044B" w:rsidRDefault="00CF3238"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14:paraId="51BB4455" w14:textId="063B5706" w:rsidR="00F84C15" w:rsidRPr="0003044B" w:rsidRDefault="00F84C15" w:rsidP="00310FB3">
            <w:pPr>
              <w:pStyle w:val="NoSpacing"/>
              <w:jc w:val="center"/>
              <w:rPr>
                <w:rFonts w:ascii="Times New Roman" w:hAnsi="Times New Roman" w:cs="Times New Roman"/>
                <w:b/>
                <w:sz w:val="24"/>
                <w:szCs w:val="24"/>
              </w:rPr>
            </w:pPr>
          </w:p>
        </w:tc>
        <w:tc>
          <w:tcPr>
            <w:tcW w:w="1169" w:type="dxa"/>
          </w:tcPr>
          <w:p w14:paraId="1839494C" w14:textId="4ED616F3" w:rsidR="00F84C15" w:rsidRPr="0003044B" w:rsidRDefault="00F84C15" w:rsidP="00310FB3">
            <w:pPr>
              <w:pStyle w:val="NoSpacing"/>
              <w:jc w:val="center"/>
              <w:rPr>
                <w:rFonts w:ascii="Times New Roman" w:hAnsi="Times New Roman" w:cs="Times New Roman"/>
                <w:b/>
                <w:sz w:val="24"/>
                <w:szCs w:val="24"/>
              </w:rPr>
            </w:pPr>
          </w:p>
        </w:tc>
        <w:tc>
          <w:tcPr>
            <w:tcW w:w="1169" w:type="dxa"/>
          </w:tcPr>
          <w:p w14:paraId="68BDA8F8" w14:textId="134B03ED" w:rsidR="00F84C15" w:rsidRPr="0003044B" w:rsidRDefault="00CF3238"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shd w:val="clear" w:color="auto" w:fill="FBE4D5" w:themeFill="accent2" w:themeFillTint="33"/>
          </w:tcPr>
          <w:p w14:paraId="4F08336B" w14:textId="0EC238E9" w:rsidR="00F84C15" w:rsidRPr="0003044B" w:rsidRDefault="00CF3238" w:rsidP="00F00EEF">
            <w:pPr>
              <w:pStyle w:val="NoSpacing"/>
              <w:jc w:val="center"/>
              <w:rPr>
                <w:rFonts w:ascii="Times New Roman" w:hAnsi="Times New Roman" w:cs="Times New Roman"/>
                <w:b/>
                <w:sz w:val="24"/>
                <w:szCs w:val="24"/>
              </w:rPr>
            </w:pPr>
            <w:r>
              <w:rPr>
                <w:rFonts w:ascii="Times New Roman" w:hAnsi="Times New Roman" w:cs="Times New Roman"/>
                <w:b/>
                <w:sz w:val="24"/>
                <w:szCs w:val="24"/>
              </w:rPr>
              <w:t>5</w:t>
            </w:r>
          </w:p>
        </w:tc>
      </w:tr>
      <w:tr w:rsidR="00F84C15" w:rsidRPr="0003044B" w14:paraId="1DD0BA80" w14:textId="77777777" w:rsidTr="00F84C15">
        <w:tc>
          <w:tcPr>
            <w:tcW w:w="1168" w:type="dxa"/>
          </w:tcPr>
          <w:p w14:paraId="693A5AE7" w14:textId="77777777"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Years</w:t>
            </w:r>
          </w:p>
        </w:tc>
        <w:tc>
          <w:tcPr>
            <w:tcW w:w="1168" w:type="dxa"/>
          </w:tcPr>
          <w:p w14:paraId="7EBE4A1F" w14:textId="3B0E198D" w:rsidR="00F84C15" w:rsidRPr="0003044B" w:rsidRDefault="00CF3238"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2001</w:t>
            </w:r>
            <w:r w:rsidR="00AC76F4">
              <w:rPr>
                <w:rFonts w:ascii="Times New Roman" w:hAnsi="Times New Roman" w:cs="Times New Roman"/>
                <w:b/>
                <w:sz w:val="24"/>
                <w:szCs w:val="24"/>
              </w:rPr>
              <w:t>-</w:t>
            </w:r>
            <w:r w:rsidR="0036236F">
              <w:rPr>
                <w:rFonts w:ascii="Times New Roman" w:hAnsi="Times New Roman" w:cs="Times New Roman"/>
                <w:b/>
                <w:sz w:val="24"/>
                <w:szCs w:val="24"/>
              </w:rPr>
              <w:t>20</w:t>
            </w:r>
            <w:r w:rsidR="00A34B5A">
              <w:rPr>
                <w:rFonts w:ascii="Times New Roman" w:hAnsi="Times New Roman" w:cs="Times New Roman"/>
                <w:b/>
                <w:sz w:val="24"/>
                <w:szCs w:val="24"/>
              </w:rPr>
              <w:t>1</w:t>
            </w:r>
            <w:r>
              <w:rPr>
                <w:rFonts w:ascii="Times New Roman" w:hAnsi="Times New Roman" w:cs="Times New Roman"/>
                <w:b/>
                <w:sz w:val="24"/>
                <w:szCs w:val="24"/>
              </w:rPr>
              <w:t>0</w:t>
            </w:r>
          </w:p>
        </w:tc>
        <w:tc>
          <w:tcPr>
            <w:tcW w:w="1169" w:type="dxa"/>
          </w:tcPr>
          <w:p w14:paraId="652E9147" w14:textId="3469AE56" w:rsidR="00F84C15" w:rsidRPr="0003044B" w:rsidRDefault="0036236F" w:rsidP="00CE389C">
            <w:pPr>
              <w:pStyle w:val="NoSpacing"/>
              <w:jc w:val="center"/>
              <w:rPr>
                <w:rFonts w:ascii="Times New Roman" w:hAnsi="Times New Roman" w:cs="Times New Roman"/>
                <w:b/>
                <w:sz w:val="24"/>
                <w:szCs w:val="24"/>
              </w:rPr>
            </w:pPr>
            <w:r>
              <w:rPr>
                <w:rFonts w:ascii="Times New Roman" w:hAnsi="Times New Roman" w:cs="Times New Roman"/>
                <w:b/>
                <w:sz w:val="24"/>
                <w:szCs w:val="24"/>
              </w:rPr>
              <w:t>201</w:t>
            </w:r>
            <w:r w:rsidR="00CF3238">
              <w:rPr>
                <w:rFonts w:ascii="Times New Roman" w:hAnsi="Times New Roman" w:cs="Times New Roman"/>
                <w:b/>
                <w:sz w:val="24"/>
                <w:szCs w:val="24"/>
              </w:rPr>
              <w:t>5</w:t>
            </w:r>
          </w:p>
        </w:tc>
        <w:tc>
          <w:tcPr>
            <w:tcW w:w="1169" w:type="dxa"/>
          </w:tcPr>
          <w:p w14:paraId="4688411C" w14:textId="555966A9" w:rsidR="00F84C15" w:rsidRPr="0003044B" w:rsidRDefault="00A34B5A"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199</w:t>
            </w:r>
            <w:r w:rsidR="00CF3238">
              <w:rPr>
                <w:rFonts w:ascii="Times New Roman" w:hAnsi="Times New Roman" w:cs="Times New Roman"/>
                <w:b/>
                <w:sz w:val="24"/>
                <w:szCs w:val="24"/>
              </w:rPr>
              <w:t>8</w:t>
            </w:r>
          </w:p>
        </w:tc>
        <w:tc>
          <w:tcPr>
            <w:tcW w:w="1169" w:type="dxa"/>
          </w:tcPr>
          <w:p w14:paraId="7436B3B9" w14:textId="61AAF60E" w:rsidR="00F84C15" w:rsidRPr="0003044B" w:rsidRDefault="00F84C15" w:rsidP="00A90A5E">
            <w:pPr>
              <w:pStyle w:val="NoSpacing"/>
              <w:jc w:val="center"/>
              <w:rPr>
                <w:rFonts w:ascii="Times New Roman" w:hAnsi="Times New Roman" w:cs="Times New Roman"/>
                <w:b/>
                <w:sz w:val="24"/>
                <w:szCs w:val="24"/>
              </w:rPr>
            </w:pPr>
          </w:p>
        </w:tc>
        <w:tc>
          <w:tcPr>
            <w:tcW w:w="1169" w:type="dxa"/>
          </w:tcPr>
          <w:p w14:paraId="7199B744" w14:textId="5E85D1FF" w:rsidR="00F84C15" w:rsidRPr="0003044B" w:rsidRDefault="00F84C15" w:rsidP="00A90A5E">
            <w:pPr>
              <w:pStyle w:val="NoSpacing"/>
              <w:jc w:val="center"/>
              <w:rPr>
                <w:rFonts w:ascii="Times New Roman" w:hAnsi="Times New Roman" w:cs="Times New Roman"/>
                <w:b/>
                <w:sz w:val="24"/>
                <w:szCs w:val="24"/>
              </w:rPr>
            </w:pPr>
          </w:p>
        </w:tc>
        <w:tc>
          <w:tcPr>
            <w:tcW w:w="1169" w:type="dxa"/>
          </w:tcPr>
          <w:p w14:paraId="31189DAC" w14:textId="3A271B35" w:rsidR="00F84C15" w:rsidRPr="0003044B" w:rsidRDefault="00A34B5A"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20</w:t>
            </w:r>
            <w:r w:rsidR="00CF3238">
              <w:rPr>
                <w:rFonts w:ascii="Times New Roman" w:hAnsi="Times New Roman" w:cs="Times New Roman"/>
                <w:b/>
                <w:sz w:val="24"/>
                <w:szCs w:val="24"/>
              </w:rPr>
              <w:t>11</w:t>
            </w:r>
          </w:p>
        </w:tc>
        <w:tc>
          <w:tcPr>
            <w:tcW w:w="1169" w:type="dxa"/>
            <w:shd w:val="clear" w:color="auto" w:fill="000000" w:themeFill="text1"/>
          </w:tcPr>
          <w:p w14:paraId="18658D9A" w14:textId="77777777" w:rsidR="00F84C15" w:rsidRPr="0003044B" w:rsidRDefault="00F84C15" w:rsidP="00F84C15">
            <w:pPr>
              <w:pStyle w:val="NoSpacing"/>
              <w:rPr>
                <w:rFonts w:ascii="Times New Roman" w:hAnsi="Times New Roman" w:cs="Times New Roman"/>
                <w:b/>
                <w:sz w:val="24"/>
                <w:szCs w:val="24"/>
              </w:rPr>
            </w:pPr>
          </w:p>
          <w:p w14:paraId="0AF616AE" w14:textId="77777777" w:rsidR="00F84C15" w:rsidRPr="0003044B" w:rsidRDefault="00F84C15" w:rsidP="00F84C15">
            <w:pPr>
              <w:pStyle w:val="NoSpacing"/>
              <w:rPr>
                <w:rFonts w:ascii="Times New Roman" w:hAnsi="Times New Roman" w:cs="Times New Roman"/>
                <w:b/>
                <w:sz w:val="24"/>
                <w:szCs w:val="24"/>
              </w:rPr>
            </w:pPr>
          </w:p>
        </w:tc>
      </w:tr>
    </w:tbl>
    <w:p w14:paraId="79DCA9EE" w14:textId="77777777" w:rsidR="00D70FA2" w:rsidRPr="0003044B" w:rsidRDefault="00D70FA2" w:rsidP="00D70FA2">
      <w:pPr>
        <w:pStyle w:val="NoSpacing"/>
        <w:shd w:val="clear" w:color="auto" w:fill="FFFFFF" w:themeFill="background1"/>
        <w:rPr>
          <w:rFonts w:ascii="Times New Roman" w:hAnsi="Times New Roman" w:cs="Times New Roman"/>
          <w:b/>
          <w:sz w:val="24"/>
          <w:szCs w:val="24"/>
        </w:rPr>
      </w:pPr>
    </w:p>
    <w:p w14:paraId="216FF78A" w14:textId="77777777" w:rsidR="00D70FA2" w:rsidRPr="0003044B" w:rsidRDefault="00D70FA2" w:rsidP="00D70FA2">
      <w:pPr>
        <w:pStyle w:val="NoSpacing"/>
        <w:shd w:val="clear" w:color="auto" w:fill="FFF2CC" w:themeFill="accent4" w:themeFillTint="33"/>
        <w:rPr>
          <w:rFonts w:ascii="Times New Roman" w:hAnsi="Times New Roman" w:cs="Times New Roman"/>
          <w:b/>
          <w:sz w:val="28"/>
          <w:szCs w:val="28"/>
        </w:rPr>
      </w:pPr>
      <w:bookmarkStart w:id="0" w:name="_Hlk77582079"/>
      <w:r w:rsidRPr="0003044B">
        <w:rPr>
          <w:rFonts w:ascii="Times New Roman" w:hAnsi="Times New Roman" w:cs="Times New Roman"/>
          <w:b/>
          <w:sz w:val="28"/>
          <w:szCs w:val="28"/>
        </w:rPr>
        <w:t>Hybrids:</w:t>
      </w:r>
      <w:r w:rsidR="005A1114" w:rsidRPr="0003044B">
        <w:rPr>
          <w:rFonts w:ascii="Times New Roman" w:hAnsi="Times New Roman" w:cs="Times New Roman"/>
          <w:b/>
          <w:sz w:val="28"/>
          <w:szCs w:val="28"/>
        </w:rPr>
        <w:t xml:space="preserve"> F-1</w:t>
      </w:r>
      <w:r w:rsidR="00AC76F4">
        <w:rPr>
          <w:rFonts w:ascii="Times New Roman" w:hAnsi="Times New Roman" w:cs="Times New Roman"/>
          <w:b/>
          <w:sz w:val="28"/>
          <w:szCs w:val="28"/>
        </w:rPr>
        <w:t xml:space="preserve">    </w:t>
      </w:r>
    </w:p>
    <w:p w14:paraId="5F782825" w14:textId="77777777" w:rsidR="0077008A" w:rsidRPr="0003044B" w:rsidRDefault="0077008A" w:rsidP="00D70FA2">
      <w:pPr>
        <w:pStyle w:val="NoSpacing"/>
        <w:shd w:val="clear" w:color="auto" w:fill="FFFFFF" w:themeFill="background1"/>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753"/>
        <w:gridCol w:w="776"/>
        <w:gridCol w:w="776"/>
        <w:gridCol w:w="776"/>
        <w:gridCol w:w="899"/>
        <w:gridCol w:w="901"/>
        <w:gridCol w:w="901"/>
        <w:gridCol w:w="901"/>
        <w:gridCol w:w="901"/>
        <w:gridCol w:w="901"/>
        <w:gridCol w:w="865"/>
      </w:tblGrid>
      <w:tr w:rsidR="00D70AD5" w:rsidRPr="0003044B" w14:paraId="1AADEE10" w14:textId="77777777" w:rsidTr="00D70AD5">
        <w:trPr>
          <w:trHeight w:val="575"/>
          <w:jc w:val="center"/>
        </w:trPr>
        <w:tc>
          <w:tcPr>
            <w:tcW w:w="778" w:type="dxa"/>
          </w:tcPr>
          <w:p w14:paraId="1FA90A6E" w14:textId="1EE7D03F" w:rsidR="00D70AD5" w:rsidRPr="0003044B" w:rsidRDefault="00D70AD5" w:rsidP="00D21B1B">
            <w:pPr>
              <w:pStyle w:val="NoSpacing"/>
              <w:rPr>
                <w:rFonts w:ascii="Times New Roman" w:hAnsi="Times New Roman" w:cs="Times New Roman"/>
                <w:sz w:val="24"/>
                <w:szCs w:val="24"/>
              </w:rPr>
            </w:pPr>
            <w:bookmarkStart w:id="1" w:name="_Hlk82519032"/>
            <w:r>
              <w:rPr>
                <w:rFonts w:ascii="Times New Roman" w:hAnsi="Times New Roman" w:cs="Times New Roman"/>
                <w:sz w:val="24"/>
                <w:szCs w:val="24"/>
              </w:rPr>
              <w:t>Pre 1940</w:t>
            </w:r>
          </w:p>
        </w:tc>
        <w:tc>
          <w:tcPr>
            <w:tcW w:w="646" w:type="dxa"/>
          </w:tcPr>
          <w:p w14:paraId="320CAB26" w14:textId="61FCB5E7" w:rsidR="00D70AD5" w:rsidRDefault="00D70AD5" w:rsidP="00D21B1B">
            <w:pPr>
              <w:pStyle w:val="NoSpacing"/>
              <w:rPr>
                <w:rFonts w:ascii="Times New Roman" w:hAnsi="Times New Roman" w:cs="Times New Roman"/>
                <w:sz w:val="24"/>
                <w:szCs w:val="24"/>
              </w:rPr>
            </w:pPr>
            <w:r>
              <w:rPr>
                <w:rFonts w:ascii="Times New Roman" w:hAnsi="Times New Roman" w:cs="Times New Roman"/>
                <w:sz w:val="24"/>
                <w:szCs w:val="24"/>
              </w:rPr>
              <w:t>1940-1949</w:t>
            </w:r>
          </w:p>
        </w:tc>
        <w:tc>
          <w:tcPr>
            <w:tcW w:w="646" w:type="dxa"/>
          </w:tcPr>
          <w:p w14:paraId="57A350B2" w14:textId="449CB302" w:rsidR="00D70AD5" w:rsidRDefault="00D70AD5" w:rsidP="00D21B1B">
            <w:pPr>
              <w:pStyle w:val="NoSpacing"/>
              <w:rPr>
                <w:rFonts w:ascii="Times New Roman" w:hAnsi="Times New Roman" w:cs="Times New Roman"/>
                <w:sz w:val="24"/>
                <w:szCs w:val="24"/>
              </w:rPr>
            </w:pPr>
            <w:r>
              <w:rPr>
                <w:rFonts w:ascii="Times New Roman" w:hAnsi="Times New Roman" w:cs="Times New Roman"/>
                <w:sz w:val="24"/>
                <w:szCs w:val="24"/>
              </w:rPr>
              <w:t>1950-1959</w:t>
            </w:r>
          </w:p>
        </w:tc>
        <w:tc>
          <w:tcPr>
            <w:tcW w:w="646" w:type="dxa"/>
          </w:tcPr>
          <w:p w14:paraId="4DAAE02B" w14:textId="3A9970DC" w:rsidR="00D70AD5" w:rsidRDefault="00D70AD5" w:rsidP="00D21B1B">
            <w:pPr>
              <w:pStyle w:val="NoSpacing"/>
              <w:rPr>
                <w:rFonts w:ascii="Times New Roman" w:hAnsi="Times New Roman" w:cs="Times New Roman"/>
                <w:sz w:val="24"/>
                <w:szCs w:val="24"/>
              </w:rPr>
            </w:pPr>
            <w:r>
              <w:rPr>
                <w:rFonts w:ascii="Times New Roman" w:hAnsi="Times New Roman" w:cs="Times New Roman"/>
                <w:sz w:val="24"/>
                <w:szCs w:val="24"/>
              </w:rPr>
              <w:t>1960-1969</w:t>
            </w:r>
          </w:p>
        </w:tc>
        <w:tc>
          <w:tcPr>
            <w:tcW w:w="951" w:type="dxa"/>
          </w:tcPr>
          <w:p w14:paraId="3301E285" w14:textId="084156C8" w:rsidR="00D70AD5" w:rsidRPr="0003044B" w:rsidRDefault="00D70AD5" w:rsidP="00D21B1B">
            <w:pPr>
              <w:pStyle w:val="NoSpacing"/>
              <w:rPr>
                <w:rFonts w:ascii="Times New Roman" w:hAnsi="Times New Roman" w:cs="Times New Roman"/>
                <w:sz w:val="24"/>
                <w:szCs w:val="24"/>
              </w:rPr>
            </w:pPr>
            <w:r>
              <w:rPr>
                <w:rFonts w:ascii="Times New Roman" w:hAnsi="Times New Roman" w:cs="Times New Roman"/>
                <w:sz w:val="24"/>
                <w:szCs w:val="24"/>
              </w:rPr>
              <w:t>1970-1979</w:t>
            </w:r>
          </w:p>
        </w:tc>
        <w:tc>
          <w:tcPr>
            <w:tcW w:w="952" w:type="dxa"/>
          </w:tcPr>
          <w:p w14:paraId="6A5BE9DF" w14:textId="61CD8339" w:rsidR="00D70AD5" w:rsidRPr="0003044B" w:rsidRDefault="00D70AD5" w:rsidP="00D21B1B">
            <w:pPr>
              <w:pStyle w:val="NoSpacing"/>
              <w:rPr>
                <w:rFonts w:ascii="Times New Roman" w:hAnsi="Times New Roman" w:cs="Times New Roman"/>
                <w:sz w:val="24"/>
                <w:szCs w:val="24"/>
              </w:rPr>
            </w:pPr>
            <w:r>
              <w:rPr>
                <w:rFonts w:ascii="Times New Roman" w:hAnsi="Times New Roman" w:cs="Times New Roman"/>
                <w:sz w:val="24"/>
                <w:szCs w:val="24"/>
              </w:rPr>
              <w:t>1980-1989</w:t>
            </w:r>
          </w:p>
        </w:tc>
        <w:tc>
          <w:tcPr>
            <w:tcW w:w="952" w:type="dxa"/>
          </w:tcPr>
          <w:p w14:paraId="6327FCE1" w14:textId="0EE3393B" w:rsidR="00D70AD5" w:rsidRPr="0003044B" w:rsidRDefault="00D70AD5" w:rsidP="00D21B1B">
            <w:pPr>
              <w:pStyle w:val="NoSpacing"/>
              <w:rPr>
                <w:rFonts w:ascii="Times New Roman" w:hAnsi="Times New Roman" w:cs="Times New Roman"/>
                <w:sz w:val="24"/>
                <w:szCs w:val="24"/>
              </w:rPr>
            </w:pPr>
            <w:r>
              <w:rPr>
                <w:rFonts w:ascii="Times New Roman" w:hAnsi="Times New Roman" w:cs="Times New Roman"/>
                <w:sz w:val="24"/>
                <w:szCs w:val="24"/>
              </w:rPr>
              <w:t>1990-1999</w:t>
            </w:r>
          </w:p>
        </w:tc>
        <w:tc>
          <w:tcPr>
            <w:tcW w:w="952" w:type="dxa"/>
          </w:tcPr>
          <w:p w14:paraId="101D4106" w14:textId="673ECC52" w:rsidR="00D70AD5" w:rsidRPr="0003044B" w:rsidRDefault="00D70AD5" w:rsidP="00D21B1B">
            <w:pPr>
              <w:pStyle w:val="NoSpacing"/>
              <w:rPr>
                <w:rFonts w:ascii="Times New Roman" w:hAnsi="Times New Roman" w:cs="Times New Roman"/>
                <w:sz w:val="24"/>
                <w:szCs w:val="24"/>
              </w:rPr>
            </w:pPr>
            <w:r>
              <w:rPr>
                <w:rFonts w:ascii="Times New Roman" w:hAnsi="Times New Roman" w:cs="Times New Roman"/>
                <w:sz w:val="24"/>
                <w:szCs w:val="24"/>
              </w:rPr>
              <w:t>2000-2009</w:t>
            </w:r>
          </w:p>
        </w:tc>
        <w:tc>
          <w:tcPr>
            <w:tcW w:w="952" w:type="dxa"/>
          </w:tcPr>
          <w:p w14:paraId="4D542B44" w14:textId="59DEDCCD" w:rsidR="00D70AD5" w:rsidRPr="0003044B" w:rsidRDefault="00D70AD5" w:rsidP="00D21B1B">
            <w:pPr>
              <w:pStyle w:val="NoSpacing"/>
              <w:rPr>
                <w:rFonts w:ascii="Times New Roman" w:hAnsi="Times New Roman" w:cs="Times New Roman"/>
                <w:sz w:val="24"/>
                <w:szCs w:val="24"/>
              </w:rPr>
            </w:pPr>
            <w:r>
              <w:rPr>
                <w:rFonts w:ascii="Times New Roman" w:hAnsi="Times New Roman" w:cs="Times New Roman"/>
                <w:sz w:val="24"/>
                <w:szCs w:val="24"/>
              </w:rPr>
              <w:t>2010-2019</w:t>
            </w:r>
          </w:p>
        </w:tc>
        <w:tc>
          <w:tcPr>
            <w:tcW w:w="952" w:type="dxa"/>
          </w:tcPr>
          <w:p w14:paraId="310CB05D" w14:textId="463960DD" w:rsidR="00D70AD5" w:rsidRPr="0003044B" w:rsidRDefault="00D70AD5" w:rsidP="00D21B1B">
            <w:pPr>
              <w:pStyle w:val="NoSpacing"/>
              <w:rPr>
                <w:rFonts w:ascii="Times New Roman" w:hAnsi="Times New Roman" w:cs="Times New Roman"/>
                <w:sz w:val="24"/>
                <w:szCs w:val="24"/>
              </w:rPr>
            </w:pPr>
            <w:r>
              <w:rPr>
                <w:rFonts w:ascii="Times New Roman" w:hAnsi="Times New Roman" w:cs="Times New Roman"/>
                <w:sz w:val="24"/>
                <w:szCs w:val="24"/>
              </w:rPr>
              <w:t>2020-2029</w:t>
            </w:r>
          </w:p>
        </w:tc>
        <w:tc>
          <w:tcPr>
            <w:tcW w:w="923" w:type="dxa"/>
          </w:tcPr>
          <w:p w14:paraId="4ED69F66" w14:textId="77777777" w:rsidR="00D70AD5" w:rsidRPr="0003044B" w:rsidRDefault="00D70AD5" w:rsidP="00D21B1B">
            <w:pPr>
              <w:pStyle w:val="NoSpacing"/>
              <w:rPr>
                <w:rFonts w:ascii="Times New Roman" w:hAnsi="Times New Roman" w:cs="Times New Roman"/>
                <w:sz w:val="24"/>
                <w:szCs w:val="24"/>
              </w:rPr>
            </w:pPr>
            <w:r>
              <w:rPr>
                <w:rFonts w:ascii="Times New Roman" w:hAnsi="Times New Roman" w:cs="Times New Roman"/>
                <w:sz w:val="24"/>
                <w:szCs w:val="24"/>
              </w:rPr>
              <w:t>Total</w:t>
            </w:r>
          </w:p>
        </w:tc>
      </w:tr>
      <w:tr w:rsidR="00D70AD5" w:rsidRPr="0003044B" w14:paraId="60417117" w14:textId="77777777" w:rsidTr="00D70AD5">
        <w:trPr>
          <w:jc w:val="center"/>
        </w:trPr>
        <w:tc>
          <w:tcPr>
            <w:tcW w:w="778" w:type="dxa"/>
          </w:tcPr>
          <w:p w14:paraId="1D92A5C5" w14:textId="11D49E7E" w:rsidR="00D70AD5" w:rsidRPr="0003044B" w:rsidRDefault="00D70AD5" w:rsidP="00D21B1B">
            <w:pPr>
              <w:pStyle w:val="NoSpacing"/>
              <w:jc w:val="center"/>
              <w:rPr>
                <w:rFonts w:ascii="Times New Roman" w:hAnsi="Times New Roman" w:cs="Times New Roman"/>
                <w:b/>
                <w:sz w:val="24"/>
                <w:szCs w:val="24"/>
              </w:rPr>
            </w:pPr>
          </w:p>
        </w:tc>
        <w:tc>
          <w:tcPr>
            <w:tcW w:w="646" w:type="dxa"/>
          </w:tcPr>
          <w:p w14:paraId="69319617" w14:textId="77777777" w:rsidR="00D70AD5" w:rsidRDefault="00D70AD5" w:rsidP="006E14EB">
            <w:pPr>
              <w:pStyle w:val="NoSpacing"/>
              <w:jc w:val="center"/>
              <w:rPr>
                <w:rFonts w:ascii="Times New Roman" w:hAnsi="Times New Roman" w:cs="Times New Roman"/>
                <w:b/>
                <w:sz w:val="24"/>
                <w:szCs w:val="24"/>
              </w:rPr>
            </w:pPr>
          </w:p>
        </w:tc>
        <w:tc>
          <w:tcPr>
            <w:tcW w:w="646" w:type="dxa"/>
          </w:tcPr>
          <w:p w14:paraId="68841AB4" w14:textId="6C8DAA8C" w:rsidR="00D70AD5" w:rsidRDefault="00D70AD5" w:rsidP="006E14EB">
            <w:pPr>
              <w:pStyle w:val="NoSpacing"/>
              <w:jc w:val="center"/>
              <w:rPr>
                <w:rFonts w:ascii="Times New Roman" w:hAnsi="Times New Roman" w:cs="Times New Roman"/>
                <w:b/>
                <w:sz w:val="24"/>
                <w:szCs w:val="24"/>
              </w:rPr>
            </w:pPr>
          </w:p>
        </w:tc>
        <w:tc>
          <w:tcPr>
            <w:tcW w:w="646" w:type="dxa"/>
          </w:tcPr>
          <w:p w14:paraId="0EAA781D" w14:textId="71448420" w:rsidR="00D70AD5" w:rsidRDefault="00D70AD5" w:rsidP="006E14EB">
            <w:pPr>
              <w:pStyle w:val="NoSpacing"/>
              <w:jc w:val="center"/>
              <w:rPr>
                <w:rFonts w:ascii="Times New Roman" w:hAnsi="Times New Roman" w:cs="Times New Roman"/>
                <w:b/>
                <w:sz w:val="24"/>
                <w:szCs w:val="24"/>
              </w:rPr>
            </w:pPr>
          </w:p>
        </w:tc>
        <w:tc>
          <w:tcPr>
            <w:tcW w:w="951" w:type="dxa"/>
          </w:tcPr>
          <w:p w14:paraId="1DEE34C2" w14:textId="30A62775" w:rsidR="00D70AD5" w:rsidRPr="0003044B" w:rsidRDefault="00D70AD5" w:rsidP="006E14EB">
            <w:pPr>
              <w:pStyle w:val="NoSpacing"/>
              <w:jc w:val="center"/>
              <w:rPr>
                <w:rFonts w:ascii="Times New Roman" w:hAnsi="Times New Roman" w:cs="Times New Roman"/>
                <w:b/>
                <w:sz w:val="24"/>
                <w:szCs w:val="24"/>
              </w:rPr>
            </w:pPr>
          </w:p>
        </w:tc>
        <w:tc>
          <w:tcPr>
            <w:tcW w:w="952" w:type="dxa"/>
          </w:tcPr>
          <w:p w14:paraId="566AC72C" w14:textId="094B8125" w:rsidR="00D70AD5" w:rsidRPr="0003044B" w:rsidRDefault="00D70AD5" w:rsidP="00D21B1B">
            <w:pPr>
              <w:pStyle w:val="NoSpacing"/>
              <w:jc w:val="center"/>
              <w:rPr>
                <w:rFonts w:ascii="Times New Roman" w:hAnsi="Times New Roman" w:cs="Times New Roman"/>
                <w:b/>
                <w:sz w:val="24"/>
                <w:szCs w:val="24"/>
              </w:rPr>
            </w:pPr>
          </w:p>
        </w:tc>
        <w:tc>
          <w:tcPr>
            <w:tcW w:w="952" w:type="dxa"/>
          </w:tcPr>
          <w:p w14:paraId="5967D4E0" w14:textId="24D11554" w:rsidR="00D70AD5" w:rsidRPr="0003044B" w:rsidRDefault="00D70AD5"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952" w:type="dxa"/>
          </w:tcPr>
          <w:p w14:paraId="7F5E72CF" w14:textId="042BEAEC" w:rsidR="00D70AD5" w:rsidRPr="0003044B" w:rsidRDefault="00D70AD5"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52" w:type="dxa"/>
          </w:tcPr>
          <w:p w14:paraId="65675C71" w14:textId="68D4C73F" w:rsidR="00D70AD5" w:rsidRPr="0003044B" w:rsidRDefault="00CF3238"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9</w:t>
            </w:r>
          </w:p>
        </w:tc>
        <w:tc>
          <w:tcPr>
            <w:tcW w:w="952" w:type="dxa"/>
          </w:tcPr>
          <w:p w14:paraId="495254F5" w14:textId="64092A69" w:rsidR="00D70AD5" w:rsidRPr="0003044B" w:rsidRDefault="00CF3238"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923" w:type="dxa"/>
          </w:tcPr>
          <w:p w14:paraId="76922925" w14:textId="77E0F85E" w:rsidR="00D70AD5" w:rsidRPr="0003044B" w:rsidRDefault="00D70AD5"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1</w:t>
            </w:r>
            <w:r w:rsidR="00CF3238">
              <w:rPr>
                <w:rFonts w:ascii="Times New Roman" w:hAnsi="Times New Roman" w:cs="Times New Roman"/>
                <w:b/>
                <w:sz w:val="24"/>
                <w:szCs w:val="24"/>
              </w:rPr>
              <w:t>4</w:t>
            </w:r>
          </w:p>
        </w:tc>
      </w:tr>
      <w:bookmarkEnd w:id="0"/>
      <w:bookmarkEnd w:id="1"/>
    </w:tbl>
    <w:p w14:paraId="54D358DB" w14:textId="77777777" w:rsidR="00013B47" w:rsidRDefault="00013B47" w:rsidP="00013B47">
      <w:pPr>
        <w:spacing w:after="0" w:line="240" w:lineRule="auto"/>
        <w:rPr>
          <w:rFonts w:ascii="Times New Roman" w:hAnsi="Times New Roman" w:cs="Times New Roman"/>
          <w:sz w:val="24"/>
          <w:szCs w:val="24"/>
        </w:rPr>
      </w:pPr>
    </w:p>
    <w:p w14:paraId="0613C19D" w14:textId="3EF75ACF" w:rsidR="00D70AD5" w:rsidRPr="0003044B" w:rsidRDefault="00013B47" w:rsidP="00013B47">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 xml:space="preserve">Hybrids: </w:t>
      </w:r>
      <w:r>
        <w:rPr>
          <w:rFonts w:ascii="Times New Roman" w:hAnsi="Times New Roman" w:cs="Times New Roman"/>
          <w:b/>
          <w:sz w:val="28"/>
          <w:szCs w:val="28"/>
        </w:rPr>
        <w:t xml:space="preserve">Progeny    </w:t>
      </w:r>
    </w:p>
    <w:p w14:paraId="0CD20829" w14:textId="32638893" w:rsidR="00013B47" w:rsidRDefault="00013B47" w:rsidP="00013B47">
      <w:pPr>
        <w:pStyle w:val="NoSpacing"/>
        <w:shd w:val="clear" w:color="auto" w:fill="FFFFFF" w:themeFill="background1"/>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753"/>
        <w:gridCol w:w="776"/>
        <w:gridCol w:w="776"/>
        <w:gridCol w:w="776"/>
        <w:gridCol w:w="899"/>
        <w:gridCol w:w="901"/>
        <w:gridCol w:w="901"/>
        <w:gridCol w:w="901"/>
        <w:gridCol w:w="901"/>
        <w:gridCol w:w="901"/>
        <w:gridCol w:w="865"/>
      </w:tblGrid>
      <w:tr w:rsidR="00D70AD5" w:rsidRPr="0003044B" w14:paraId="33309AAD" w14:textId="77777777" w:rsidTr="00D70AD5">
        <w:trPr>
          <w:trHeight w:val="575"/>
          <w:jc w:val="center"/>
        </w:trPr>
        <w:tc>
          <w:tcPr>
            <w:tcW w:w="753" w:type="dxa"/>
          </w:tcPr>
          <w:p w14:paraId="60C3CE72" w14:textId="77777777" w:rsidR="00D70AD5" w:rsidRPr="0003044B" w:rsidRDefault="00D70AD5" w:rsidP="001E2E30">
            <w:pPr>
              <w:pStyle w:val="NoSpacing"/>
              <w:rPr>
                <w:rFonts w:ascii="Times New Roman" w:hAnsi="Times New Roman" w:cs="Times New Roman"/>
                <w:sz w:val="24"/>
                <w:szCs w:val="24"/>
              </w:rPr>
            </w:pPr>
            <w:r>
              <w:rPr>
                <w:rFonts w:ascii="Times New Roman" w:hAnsi="Times New Roman" w:cs="Times New Roman"/>
                <w:sz w:val="24"/>
                <w:szCs w:val="24"/>
              </w:rPr>
              <w:t>Pre 1940</w:t>
            </w:r>
          </w:p>
        </w:tc>
        <w:tc>
          <w:tcPr>
            <w:tcW w:w="776" w:type="dxa"/>
          </w:tcPr>
          <w:p w14:paraId="52D3DC68" w14:textId="77777777" w:rsidR="00D70AD5" w:rsidRDefault="00D70AD5" w:rsidP="001E2E30">
            <w:pPr>
              <w:pStyle w:val="NoSpacing"/>
              <w:rPr>
                <w:rFonts w:ascii="Times New Roman" w:hAnsi="Times New Roman" w:cs="Times New Roman"/>
                <w:sz w:val="24"/>
                <w:szCs w:val="24"/>
              </w:rPr>
            </w:pPr>
            <w:r>
              <w:rPr>
                <w:rFonts w:ascii="Times New Roman" w:hAnsi="Times New Roman" w:cs="Times New Roman"/>
                <w:sz w:val="24"/>
                <w:szCs w:val="24"/>
              </w:rPr>
              <w:t>1940-1949</w:t>
            </w:r>
          </w:p>
        </w:tc>
        <w:tc>
          <w:tcPr>
            <w:tcW w:w="776" w:type="dxa"/>
          </w:tcPr>
          <w:p w14:paraId="24BB5853" w14:textId="77777777" w:rsidR="00D70AD5" w:rsidRDefault="00D70AD5" w:rsidP="001E2E30">
            <w:pPr>
              <w:pStyle w:val="NoSpacing"/>
              <w:rPr>
                <w:rFonts w:ascii="Times New Roman" w:hAnsi="Times New Roman" w:cs="Times New Roman"/>
                <w:sz w:val="24"/>
                <w:szCs w:val="24"/>
              </w:rPr>
            </w:pPr>
            <w:r>
              <w:rPr>
                <w:rFonts w:ascii="Times New Roman" w:hAnsi="Times New Roman" w:cs="Times New Roman"/>
                <w:sz w:val="24"/>
                <w:szCs w:val="24"/>
              </w:rPr>
              <w:t>1950-1959</w:t>
            </w:r>
          </w:p>
        </w:tc>
        <w:tc>
          <w:tcPr>
            <w:tcW w:w="776" w:type="dxa"/>
          </w:tcPr>
          <w:p w14:paraId="42383A20" w14:textId="77777777" w:rsidR="00D70AD5" w:rsidRDefault="00D70AD5" w:rsidP="001E2E30">
            <w:pPr>
              <w:pStyle w:val="NoSpacing"/>
              <w:rPr>
                <w:rFonts w:ascii="Times New Roman" w:hAnsi="Times New Roman" w:cs="Times New Roman"/>
                <w:sz w:val="24"/>
                <w:szCs w:val="24"/>
              </w:rPr>
            </w:pPr>
            <w:r>
              <w:rPr>
                <w:rFonts w:ascii="Times New Roman" w:hAnsi="Times New Roman" w:cs="Times New Roman"/>
                <w:sz w:val="24"/>
                <w:szCs w:val="24"/>
              </w:rPr>
              <w:t>1960-1969</w:t>
            </w:r>
          </w:p>
        </w:tc>
        <w:tc>
          <w:tcPr>
            <w:tcW w:w="899" w:type="dxa"/>
          </w:tcPr>
          <w:p w14:paraId="021AAC87" w14:textId="77777777" w:rsidR="00D70AD5" w:rsidRPr="0003044B" w:rsidRDefault="00D70AD5" w:rsidP="001E2E30">
            <w:pPr>
              <w:pStyle w:val="NoSpacing"/>
              <w:rPr>
                <w:rFonts w:ascii="Times New Roman" w:hAnsi="Times New Roman" w:cs="Times New Roman"/>
                <w:sz w:val="24"/>
                <w:szCs w:val="24"/>
              </w:rPr>
            </w:pPr>
            <w:r>
              <w:rPr>
                <w:rFonts w:ascii="Times New Roman" w:hAnsi="Times New Roman" w:cs="Times New Roman"/>
                <w:sz w:val="24"/>
                <w:szCs w:val="24"/>
              </w:rPr>
              <w:t>1970-1979</w:t>
            </w:r>
          </w:p>
        </w:tc>
        <w:tc>
          <w:tcPr>
            <w:tcW w:w="901" w:type="dxa"/>
          </w:tcPr>
          <w:p w14:paraId="545974C8" w14:textId="77777777" w:rsidR="00D70AD5" w:rsidRPr="0003044B" w:rsidRDefault="00D70AD5" w:rsidP="001E2E30">
            <w:pPr>
              <w:pStyle w:val="NoSpacing"/>
              <w:rPr>
                <w:rFonts w:ascii="Times New Roman" w:hAnsi="Times New Roman" w:cs="Times New Roman"/>
                <w:sz w:val="24"/>
                <w:szCs w:val="24"/>
              </w:rPr>
            </w:pPr>
            <w:r>
              <w:rPr>
                <w:rFonts w:ascii="Times New Roman" w:hAnsi="Times New Roman" w:cs="Times New Roman"/>
                <w:sz w:val="24"/>
                <w:szCs w:val="24"/>
              </w:rPr>
              <w:t>1980-1989</w:t>
            </w:r>
          </w:p>
        </w:tc>
        <w:tc>
          <w:tcPr>
            <w:tcW w:w="901" w:type="dxa"/>
          </w:tcPr>
          <w:p w14:paraId="06E21047" w14:textId="77777777" w:rsidR="00D70AD5" w:rsidRPr="0003044B" w:rsidRDefault="00D70AD5" w:rsidP="001E2E30">
            <w:pPr>
              <w:pStyle w:val="NoSpacing"/>
              <w:rPr>
                <w:rFonts w:ascii="Times New Roman" w:hAnsi="Times New Roman" w:cs="Times New Roman"/>
                <w:sz w:val="24"/>
                <w:szCs w:val="24"/>
              </w:rPr>
            </w:pPr>
            <w:r>
              <w:rPr>
                <w:rFonts w:ascii="Times New Roman" w:hAnsi="Times New Roman" w:cs="Times New Roman"/>
                <w:sz w:val="24"/>
                <w:szCs w:val="24"/>
              </w:rPr>
              <w:t>1990-1999</w:t>
            </w:r>
          </w:p>
        </w:tc>
        <w:tc>
          <w:tcPr>
            <w:tcW w:w="901" w:type="dxa"/>
          </w:tcPr>
          <w:p w14:paraId="29972253" w14:textId="77777777" w:rsidR="00D70AD5" w:rsidRPr="0003044B" w:rsidRDefault="00D70AD5" w:rsidP="001E2E30">
            <w:pPr>
              <w:pStyle w:val="NoSpacing"/>
              <w:rPr>
                <w:rFonts w:ascii="Times New Roman" w:hAnsi="Times New Roman" w:cs="Times New Roman"/>
                <w:sz w:val="24"/>
                <w:szCs w:val="24"/>
              </w:rPr>
            </w:pPr>
            <w:r>
              <w:rPr>
                <w:rFonts w:ascii="Times New Roman" w:hAnsi="Times New Roman" w:cs="Times New Roman"/>
                <w:sz w:val="24"/>
                <w:szCs w:val="24"/>
              </w:rPr>
              <w:t>2000-2009</w:t>
            </w:r>
          </w:p>
        </w:tc>
        <w:tc>
          <w:tcPr>
            <w:tcW w:w="901" w:type="dxa"/>
          </w:tcPr>
          <w:p w14:paraId="260C9C47" w14:textId="77777777" w:rsidR="00D70AD5" w:rsidRPr="0003044B" w:rsidRDefault="00D70AD5" w:rsidP="001E2E30">
            <w:pPr>
              <w:pStyle w:val="NoSpacing"/>
              <w:rPr>
                <w:rFonts w:ascii="Times New Roman" w:hAnsi="Times New Roman" w:cs="Times New Roman"/>
                <w:sz w:val="24"/>
                <w:szCs w:val="24"/>
              </w:rPr>
            </w:pPr>
            <w:r>
              <w:rPr>
                <w:rFonts w:ascii="Times New Roman" w:hAnsi="Times New Roman" w:cs="Times New Roman"/>
                <w:sz w:val="24"/>
                <w:szCs w:val="24"/>
              </w:rPr>
              <w:t>2010-2019</w:t>
            </w:r>
          </w:p>
        </w:tc>
        <w:tc>
          <w:tcPr>
            <w:tcW w:w="901" w:type="dxa"/>
          </w:tcPr>
          <w:p w14:paraId="4CD40644" w14:textId="77777777" w:rsidR="00D70AD5" w:rsidRPr="0003044B" w:rsidRDefault="00D70AD5" w:rsidP="001E2E30">
            <w:pPr>
              <w:pStyle w:val="NoSpacing"/>
              <w:rPr>
                <w:rFonts w:ascii="Times New Roman" w:hAnsi="Times New Roman" w:cs="Times New Roman"/>
                <w:sz w:val="24"/>
                <w:szCs w:val="24"/>
              </w:rPr>
            </w:pPr>
            <w:r>
              <w:rPr>
                <w:rFonts w:ascii="Times New Roman" w:hAnsi="Times New Roman" w:cs="Times New Roman"/>
                <w:sz w:val="24"/>
                <w:szCs w:val="24"/>
              </w:rPr>
              <w:t>2020-2029</w:t>
            </w:r>
          </w:p>
        </w:tc>
        <w:tc>
          <w:tcPr>
            <w:tcW w:w="865" w:type="dxa"/>
          </w:tcPr>
          <w:p w14:paraId="7D013A90" w14:textId="77777777" w:rsidR="00D70AD5" w:rsidRPr="0003044B" w:rsidRDefault="00D70AD5" w:rsidP="001E2E30">
            <w:pPr>
              <w:pStyle w:val="NoSpacing"/>
              <w:rPr>
                <w:rFonts w:ascii="Times New Roman" w:hAnsi="Times New Roman" w:cs="Times New Roman"/>
                <w:sz w:val="24"/>
                <w:szCs w:val="24"/>
              </w:rPr>
            </w:pPr>
            <w:r>
              <w:rPr>
                <w:rFonts w:ascii="Times New Roman" w:hAnsi="Times New Roman" w:cs="Times New Roman"/>
                <w:sz w:val="24"/>
                <w:szCs w:val="24"/>
              </w:rPr>
              <w:t>Total</w:t>
            </w:r>
          </w:p>
        </w:tc>
      </w:tr>
      <w:tr w:rsidR="00D70AD5" w:rsidRPr="0003044B" w14:paraId="6DCA2AEA" w14:textId="77777777" w:rsidTr="00D70AD5">
        <w:trPr>
          <w:trHeight w:val="359"/>
          <w:jc w:val="center"/>
        </w:trPr>
        <w:tc>
          <w:tcPr>
            <w:tcW w:w="753" w:type="dxa"/>
          </w:tcPr>
          <w:p w14:paraId="6B97068B" w14:textId="09494B71" w:rsidR="00D70AD5" w:rsidRDefault="00D70AD5" w:rsidP="001C6487">
            <w:pPr>
              <w:pStyle w:val="NoSpacing"/>
              <w:jc w:val="center"/>
              <w:rPr>
                <w:rFonts w:ascii="Times New Roman" w:hAnsi="Times New Roman" w:cs="Times New Roman"/>
                <w:sz w:val="24"/>
                <w:szCs w:val="24"/>
              </w:rPr>
            </w:pPr>
          </w:p>
        </w:tc>
        <w:tc>
          <w:tcPr>
            <w:tcW w:w="776" w:type="dxa"/>
          </w:tcPr>
          <w:p w14:paraId="1BE2FB0F" w14:textId="77777777" w:rsidR="00D70AD5" w:rsidRDefault="00D70AD5" w:rsidP="001C6487">
            <w:pPr>
              <w:pStyle w:val="NoSpacing"/>
              <w:jc w:val="center"/>
              <w:rPr>
                <w:rFonts w:ascii="Times New Roman" w:hAnsi="Times New Roman" w:cs="Times New Roman"/>
                <w:sz w:val="24"/>
                <w:szCs w:val="24"/>
              </w:rPr>
            </w:pPr>
          </w:p>
        </w:tc>
        <w:tc>
          <w:tcPr>
            <w:tcW w:w="776" w:type="dxa"/>
          </w:tcPr>
          <w:p w14:paraId="6DC62BF6" w14:textId="709117C1" w:rsidR="00D70AD5" w:rsidRDefault="00D70AD5" w:rsidP="001C6487">
            <w:pPr>
              <w:pStyle w:val="NoSpacing"/>
              <w:jc w:val="center"/>
              <w:rPr>
                <w:rFonts w:ascii="Times New Roman" w:hAnsi="Times New Roman" w:cs="Times New Roman"/>
                <w:sz w:val="24"/>
                <w:szCs w:val="24"/>
              </w:rPr>
            </w:pPr>
          </w:p>
        </w:tc>
        <w:tc>
          <w:tcPr>
            <w:tcW w:w="776" w:type="dxa"/>
          </w:tcPr>
          <w:p w14:paraId="66918170" w14:textId="246C7A00" w:rsidR="00D70AD5" w:rsidRDefault="00D70AD5" w:rsidP="001C6487">
            <w:pPr>
              <w:pStyle w:val="NoSpacing"/>
              <w:jc w:val="center"/>
              <w:rPr>
                <w:rFonts w:ascii="Times New Roman" w:hAnsi="Times New Roman" w:cs="Times New Roman"/>
                <w:sz w:val="24"/>
                <w:szCs w:val="24"/>
              </w:rPr>
            </w:pPr>
          </w:p>
        </w:tc>
        <w:tc>
          <w:tcPr>
            <w:tcW w:w="899" w:type="dxa"/>
          </w:tcPr>
          <w:p w14:paraId="771F964D" w14:textId="777025F1" w:rsidR="00D70AD5" w:rsidRDefault="00D70AD5" w:rsidP="001C6487">
            <w:pPr>
              <w:pStyle w:val="NoSpacing"/>
              <w:jc w:val="center"/>
              <w:rPr>
                <w:rFonts w:ascii="Times New Roman" w:hAnsi="Times New Roman" w:cs="Times New Roman"/>
                <w:sz w:val="24"/>
                <w:szCs w:val="24"/>
              </w:rPr>
            </w:pPr>
          </w:p>
        </w:tc>
        <w:tc>
          <w:tcPr>
            <w:tcW w:w="901" w:type="dxa"/>
          </w:tcPr>
          <w:p w14:paraId="11D60867" w14:textId="34F00803" w:rsidR="00D70AD5" w:rsidRDefault="00D70AD5" w:rsidP="001C6487">
            <w:pPr>
              <w:pStyle w:val="NoSpacing"/>
              <w:jc w:val="center"/>
              <w:rPr>
                <w:rFonts w:ascii="Times New Roman" w:hAnsi="Times New Roman" w:cs="Times New Roman"/>
                <w:sz w:val="24"/>
                <w:szCs w:val="24"/>
              </w:rPr>
            </w:pPr>
          </w:p>
        </w:tc>
        <w:tc>
          <w:tcPr>
            <w:tcW w:w="901" w:type="dxa"/>
          </w:tcPr>
          <w:p w14:paraId="5B0D17C8" w14:textId="4EA00487" w:rsidR="00D70AD5" w:rsidRDefault="00F40CB6" w:rsidP="001C6487">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901" w:type="dxa"/>
          </w:tcPr>
          <w:p w14:paraId="20562E9F" w14:textId="05906ED6" w:rsidR="00D70AD5" w:rsidRDefault="00F40CB6" w:rsidP="001C6487">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901" w:type="dxa"/>
          </w:tcPr>
          <w:p w14:paraId="254750DF" w14:textId="6DFF3A7F" w:rsidR="00D70AD5" w:rsidRDefault="00F40CB6" w:rsidP="001C6487">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901" w:type="dxa"/>
          </w:tcPr>
          <w:p w14:paraId="3BF63CF3" w14:textId="34DA84B0" w:rsidR="00D70AD5" w:rsidRDefault="00F40CB6" w:rsidP="001C6487">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865" w:type="dxa"/>
          </w:tcPr>
          <w:p w14:paraId="708D0A1F" w14:textId="3E0A8729" w:rsidR="00D70AD5" w:rsidRDefault="00F40CB6" w:rsidP="001C6487">
            <w:pPr>
              <w:pStyle w:val="NoSpacing"/>
              <w:jc w:val="center"/>
              <w:rPr>
                <w:rFonts w:ascii="Times New Roman" w:hAnsi="Times New Roman" w:cs="Times New Roman"/>
                <w:sz w:val="24"/>
                <w:szCs w:val="24"/>
              </w:rPr>
            </w:pPr>
            <w:r>
              <w:rPr>
                <w:rFonts w:ascii="Times New Roman" w:hAnsi="Times New Roman" w:cs="Times New Roman"/>
                <w:sz w:val="24"/>
                <w:szCs w:val="24"/>
              </w:rPr>
              <w:t>21</w:t>
            </w:r>
          </w:p>
        </w:tc>
      </w:tr>
    </w:tbl>
    <w:p w14:paraId="530F250A" w14:textId="77777777" w:rsidR="00D70AD5" w:rsidRPr="0003044B" w:rsidRDefault="00D70AD5" w:rsidP="00013B47">
      <w:pPr>
        <w:pStyle w:val="NoSpacing"/>
        <w:shd w:val="clear" w:color="auto" w:fill="FFFFFF" w:themeFill="background1"/>
        <w:rPr>
          <w:rFonts w:ascii="Times New Roman" w:hAnsi="Times New Roman" w:cs="Times New Roman"/>
          <w:sz w:val="24"/>
          <w:szCs w:val="24"/>
        </w:rPr>
      </w:pPr>
    </w:p>
    <w:p w14:paraId="14B82FEB" w14:textId="77777777" w:rsidR="00D70FA2" w:rsidRPr="0003044B" w:rsidRDefault="006968C8" w:rsidP="00472778">
      <w:pPr>
        <w:pStyle w:val="NoSpacing"/>
        <w:shd w:val="clear" w:color="auto" w:fill="FFF2CC" w:themeFill="accent4" w:themeFillTint="33"/>
        <w:rPr>
          <w:rFonts w:ascii="Times New Roman" w:hAnsi="Times New Roman" w:cs="Times New Roman"/>
          <w:b/>
          <w:sz w:val="28"/>
          <w:szCs w:val="28"/>
        </w:rPr>
      </w:pPr>
      <w:r>
        <w:rPr>
          <w:rFonts w:ascii="Times New Roman" w:hAnsi="Times New Roman" w:cs="Times New Roman"/>
          <w:b/>
          <w:sz w:val="28"/>
          <w:szCs w:val="28"/>
        </w:rPr>
        <w:t>Significant Progeny</w:t>
      </w:r>
    </w:p>
    <w:p w14:paraId="78C4E96D" w14:textId="77777777" w:rsidR="007502DC" w:rsidRDefault="007502DC" w:rsidP="00472778">
      <w:pPr>
        <w:pStyle w:val="NoSpacing"/>
        <w:shd w:val="clear" w:color="auto" w:fill="FFFFFF" w:themeFill="background1"/>
        <w:rPr>
          <w:rFonts w:ascii="Times New Roman" w:hAnsi="Times New Roman" w:cs="Times New Roman"/>
          <w:noProof/>
          <w:sz w:val="28"/>
          <w:szCs w:val="28"/>
        </w:rPr>
      </w:pPr>
    </w:p>
    <w:p w14:paraId="67EF0785" w14:textId="085BA748" w:rsidR="00B848C7" w:rsidRPr="0003044B" w:rsidRDefault="00C0035C" w:rsidP="00472778">
      <w:pPr>
        <w:pStyle w:val="NoSpacing"/>
        <w:shd w:val="clear" w:color="auto" w:fill="FFFFFF" w:themeFill="background1"/>
        <w:rPr>
          <w:rFonts w:ascii="Times New Roman" w:hAnsi="Times New Roman" w:cs="Times New Roman"/>
          <w:noProof/>
          <w:sz w:val="28"/>
          <w:szCs w:val="28"/>
        </w:rPr>
      </w:pPr>
      <w:r>
        <w:rPr>
          <w:rFonts w:ascii="Times New Roman" w:hAnsi="Times New Roman" w:cs="Times New Roman"/>
          <w:noProof/>
          <w:sz w:val="28"/>
          <w:szCs w:val="28"/>
        </w:rPr>
        <w:t xml:space="preserve">Phalaenopsis </w:t>
      </w:r>
      <w:r w:rsidR="001F757E">
        <w:rPr>
          <w:rFonts w:ascii="Times New Roman" w:hAnsi="Times New Roman" w:cs="Times New Roman"/>
          <w:noProof/>
          <w:sz w:val="28"/>
          <w:szCs w:val="28"/>
        </w:rPr>
        <w:t>Siam Treasure</w:t>
      </w:r>
      <w:r w:rsidR="007B0A2F" w:rsidRPr="0003044B">
        <w:rPr>
          <w:rFonts w:ascii="Times New Roman" w:hAnsi="Times New Roman" w:cs="Times New Roman"/>
          <w:noProof/>
          <w:sz w:val="28"/>
          <w:szCs w:val="28"/>
        </w:rPr>
        <w:t xml:space="preserve"> </w:t>
      </w:r>
      <w:r w:rsidR="009E7092">
        <w:rPr>
          <w:rFonts w:ascii="Times New Roman" w:hAnsi="Times New Roman" w:cs="Times New Roman"/>
          <w:noProof/>
          <w:sz w:val="28"/>
          <w:szCs w:val="28"/>
        </w:rPr>
        <w:t xml:space="preserve">  AM</w:t>
      </w:r>
      <w:r w:rsidR="00B848C7" w:rsidRPr="0003044B">
        <w:rPr>
          <w:rFonts w:ascii="Times New Roman" w:hAnsi="Times New Roman" w:cs="Times New Roman"/>
          <w:noProof/>
          <w:sz w:val="28"/>
          <w:szCs w:val="28"/>
        </w:rPr>
        <w:t>/AOS</w:t>
      </w:r>
    </w:p>
    <w:p w14:paraId="58006C08" w14:textId="4C3D5BBF" w:rsidR="00B848C7" w:rsidRPr="0003044B" w:rsidRDefault="00B848C7" w:rsidP="00472778">
      <w:pPr>
        <w:pStyle w:val="NoSpacing"/>
        <w:shd w:val="clear" w:color="auto" w:fill="FFFFFF" w:themeFill="background1"/>
        <w:rPr>
          <w:rFonts w:ascii="Times New Roman" w:hAnsi="Times New Roman" w:cs="Times New Roman"/>
          <w:noProof/>
          <w:sz w:val="24"/>
          <w:szCs w:val="24"/>
        </w:rPr>
      </w:pPr>
    </w:p>
    <w:p w14:paraId="233D4C45" w14:textId="68F5939D" w:rsidR="00C0551C" w:rsidRDefault="001F757E" w:rsidP="00472778">
      <w:pPr>
        <w:pStyle w:val="NoSpacing"/>
        <w:shd w:val="clear" w:color="auto" w:fill="FFFFFF" w:themeFill="background1"/>
        <w:rPr>
          <w:rFonts w:ascii="Times New Roman" w:hAnsi="Times New Roman" w:cs="Times New Roman"/>
          <w:noProof/>
          <w:sz w:val="24"/>
          <w:szCs w:val="24"/>
        </w:rPr>
      </w:pPr>
      <w:r w:rsidRPr="0003044B">
        <w:rPr>
          <w:rFonts w:ascii="Times New Roman" w:hAnsi="Times New Roman" w:cs="Times New Roman"/>
          <w:noProof/>
          <w:sz w:val="28"/>
          <w:szCs w:val="28"/>
        </w:rPr>
        <w:drawing>
          <wp:anchor distT="0" distB="0" distL="114300" distR="114300" simplePos="0" relativeHeight="251663360" behindDoc="1" locked="0" layoutInCell="1" allowOverlap="1" wp14:anchorId="077DFEF8" wp14:editId="20F66C79">
            <wp:simplePos x="0" y="0"/>
            <wp:positionH relativeFrom="margin">
              <wp:align>left</wp:align>
            </wp:positionH>
            <wp:positionV relativeFrom="paragraph">
              <wp:posOffset>29845</wp:posOffset>
            </wp:positionV>
            <wp:extent cx="2820670" cy="1882140"/>
            <wp:effectExtent l="0" t="0" r="0" b="3810"/>
            <wp:wrapTight wrapText="bothSides">
              <wp:wrapPolygon edited="0">
                <wp:start x="0" y="0"/>
                <wp:lineTo x="0" y="21425"/>
                <wp:lineTo x="21444" y="21425"/>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0670" cy="1882140"/>
                    </a:xfrm>
                    <a:prstGeom prst="rect">
                      <a:avLst/>
                    </a:prstGeom>
                  </pic:spPr>
                </pic:pic>
              </a:graphicData>
            </a:graphic>
            <wp14:sizeRelH relativeFrom="page">
              <wp14:pctWidth>0</wp14:pctWidth>
            </wp14:sizeRelH>
            <wp14:sizeRelV relativeFrom="page">
              <wp14:pctHeight>0</wp14:pctHeight>
            </wp14:sizeRelV>
          </wp:anchor>
        </w:drawing>
      </w:r>
      <w:r w:rsidR="007502DC">
        <w:rPr>
          <w:rFonts w:ascii="Times New Roman" w:hAnsi="Times New Roman" w:cs="Times New Roman"/>
          <w:noProof/>
          <w:sz w:val="24"/>
          <w:szCs w:val="24"/>
        </w:rPr>
        <w:t xml:space="preserve">This </w:t>
      </w:r>
      <w:r>
        <w:rPr>
          <w:rFonts w:ascii="Times New Roman" w:hAnsi="Times New Roman" w:cs="Times New Roman"/>
          <w:noProof/>
          <w:sz w:val="24"/>
          <w:szCs w:val="24"/>
        </w:rPr>
        <w:t>is a well awarded primary hybrid from 1997. It has 9 AOS awards including a thirteen plant AQ, two AM and six HCC, the most recent in 2014. The cross has been used in breeding 7 times with one progeny, Phal Peter Blue Sky receiving an AM in 2012.</w:t>
      </w:r>
    </w:p>
    <w:p w14:paraId="48F1B2B9" w14:textId="7B623939" w:rsidR="004C0505" w:rsidRDefault="004C0505" w:rsidP="00472778">
      <w:pPr>
        <w:pStyle w:val="NoSpacing"/>
        <w:shd w:val="clear" w:color="auto" w:fill="FFFFFF" w:themeFill="background1"/>
        <w:rPr>
          <w:rFonts w:ascii="Times New Roman" w:hAnsi="Times New Roman" w:cs="Times New Roman"/>
          <w:noProof/>
          <w:sz w:val="24"/>
          <w:szCs w:val="24"/>
        </w:rPr>
      </w:pPr>
    </w:p>
    <w:p w14:paraId="023A2DA2" w14:textId="77777777" w:rsidR="004C0505" w:rsidRPr="00204422" w:rsidRDefault="004C0505" w:rsidP="00472778">
      <w:pPr>
        <w:pStyle w:val="NoSpacing"/>
        <w:shd w:val="clear" w:color="auto" w:fill="FFFFFF" w:themeFill="background1"/>
        <w:rPr>
          <w:rFonts w:ascii="Times New Roman" w:hAnsi="Times New Roman" w:cs="Times New Roman"/>
          <w:i/>
          <w:noProof/>
          <w:sz w:val="24"/>
          <w:szCs w:val="24"/>
        </w:rPr>
      </w:pPr>
    </w:p>
    <w:p w14:paraId="01A3B2FC" w14:textId="77777777" w:rsidR="008B3C59" w:rsidRDefault="008B3C59" w:rsidP="00472778">
      <w:pPr>
        <w:pStyle w:val="NoSpacing"/>
        <w:shd w:val="clear" w:color="auto" w:fill="FFFFFF" w:themeFill="background1"/>
        <w:rPr>
          <w:rFonts w:ascii="Times New Roman" w:hAnsi="Times New Roman" w:cs="Times New Roman"/>
          <w:noProof/>
          <w:sz w:val="24"/>
          <w:szCs w:val="24"/>
        </w:rPr>
      </w:pPr>
    </w:p>
    <w:p w14:paraId="00161EB4" w14:textId="77777777" w:rsidR="008B3C59" w:rsidRDefault="008B3C59" w:rsidP="00472778">
      <w:pPr>
        <w:pStyle w:val="NoSpacing"/>
        <w:shd w:val="clear" w:color="auto" w:fill="FFFFFF" w:themeFill="background1"/>
        <w:rPr>
          <w:rFonts w:ascii="Times New Roman" w:hAnsi="Times New Roman" w:cs="Times New Roman"/>
          <w:noProof/>
          <w:sz w:val="24"/>
          <w:szCs w:val="24"/>
        </w:rPr>
      </w:pPr>
    </w:p>
    <w:p w14:paraId="6BA498DC" w14:textId="77777777" w:rsidR="00BA12FF" w:rsidRDefault="00BA12FF" w:rsidP="00472778">
      <w:pPr>
        <w:pStyle w:val="NoSpacing"/>
        <w:shd w:val="clear" w:color="auto" w:fill="FFFFFF" w:themeFill="background1"/>
        <w:rPr>
          <w:rFonts w:ascii="Times New Roman" w:hAnsi="Times New Roman" w:cs="Times New Roman"/>
          <w:noProof/>
          <w:sz w:val="24"/>
          <w:szCs w:val="24"/>
        </w:rPr>
      </w:pPr>
    </w:p>
    <w:p w14:paraId="3BC076A3" w14:textId="77777777" w:rsidR="00204422" w:rsidRDefault="00204422" w:rsidP="00472778">
      <w:pPr>
        <w:pStyle w:val="NoSpacing"/>
        <w:shd w:val="clear" w:color="auto" w:fill="FFFFFF" w:themeFill="background1"/>
        <w:rPr>
          <w:rFonts w:ascii="Times New Roman" w:hAnsi="Times New Roman" w:cs="Times New Roman"/>
          <w:noProof/>
          <w:sz w:val="24"/>
          <w:szCs w:val="24"/>
        </w:rPr>
      </w:pPr>
    </w:p>
    <w:p w14:paraId="619426B3" w14:textId="77777777" w:rsidR="00204422" w:rsidRDefault="00204422" w:rsidP="00472778">
      <w:pPr>
        <w:pStyle w:val="NoSpacing"/>
        <w:shd w:val="clear" w:color="auto" w:fill="FFFFFF" w:themeFill="background1"/>
        <w:rPr>
          <w:rFonts w:ascii="Times New Roman" w:hAnsi="Times New Roman" w:cs="Times New Roman"/>
          <w:noProof/>
          <w:sz w:val="24"/>
          <w:szCs w:val="24"/>
        </w:rPr>
      </w:pPr>
    </w:p>
    <w:p w14:paraId="0D7769F6" w14:textId="77777777" w:rsidR="00940AE1" w:rsidRPr="0003044B" w:rsidRDefault="00940AE1" w:rsidP="00472778">
      <w:pPr>
        <w:pStyle w:val="NoSpacing"/>
        <w:shd w:val="clear" w:color="auto" w:fill="FFFFFF" w:themeFill="background1"/>
        <w:rPr>
          <w:rFonts w:ascii="Times New Roman" w:hAnsi="Times New Roman" w:cs="Times New Roman"/>
          <w:b/>
          <w:sz w:val="24"/>
          <w:szCs w:val="24"/>
        </w:rPr>
      </w:pPr>
      <w:r w:rsidRPr="0003044B">
        <w:rPr>
          <w:rFonts w:ascii="Times New Roman" w:hAnsi="Times New Roman" w:cs="Times New Roman"/>
          <w:b/>
          <w:sz w:val="24"/>
          <w:szCs w:val="24"/>
        </w:rPr>
        <w:t>References:</w:t>
      </w:r>
    </w:p>
    <w:p w14:paraId="3928AFB3" w14:textId="77777777" w:rsidR="00940AE1" w:rsidRPr="0003044B" w:rsidRDefault="00940AE1" w:rsidP="00472778">
      <w:pPr>
        <w:pStyle w:val="NoSpacing"/>
        <w:shd w:val="clear" w:color="auto" w:fill="FFFFFF" w:themeFill="background1"/>
        <w:rPr>
          <w:rFonts w:ascii="Times New Roman" w:hAnsi="Times New Roman" w:cs="Times New Roman"/>
          <w:b/>
          <w:sz w:val="24"/>
          <w:szCs w:val="24"/>
        </w:rPr>
      </w:pPr>
    </w:p>
    <w:p w14:paraId="68E93BBE" w14:textId="77777777" w:rsidR="006D20F4" w:rsidRPr="0003044B" w:rsidRDefault="006D20F4" w:rsidP="000C45F5">
      <w:pPr>
        <w:spacing w:line="240" w:lineRule="auto"/>
        <w:rPr>
          <w:rFonts w:ascii="Times New Roman" w:hAnsi="Times New Roman" w:cs="Times New Roman"/>
          <w:sz w:val="24"/>
          <w:szCs w:val="24"/>
        </w:rPr>
      </w:pPr>
      <w:r w:rsidRPr="0003044B">
        <w:rPr>
          <w:rFonts w:ascii="Times New Roman" w:hAnsi="Times New Roman" w:cs="Times New Roman"/>
          <w:b/>
          <w:sz w:val="24"/>
          <w:szCs w:val="24"/>
        </w:rPr>
        <w:t>Aldridge, Peggy. 2008</w:t>
      </w:r>
      <w:r w:rsidRPr="0003044B">
        <w:rPr>
          <w:rFonts w:ascii="Times New Roman" w:hAnsi="Times New Roman" w:cs="Times New Roman"/>
          <w:sz w:val="24"/>
          <w:szCs w:val="24"/>
        </w:rPr>
        <w:t xml:space="preserve">. </w:t>
      </w:r>
      <w:r w:rsidRPr="0003044B">
        <w:rPr>
          <w:rFonts w:ascii="Times New Roman" w:hAnsi="Times New Roman" w:cs="Times New Roman"/>
          <w:i/>
          <w:sz w:val="24"/>
          <w:szCs w:val="24"/>
        </w:rPr>
        <w:t xml:space="preserve">An Illustrated Dictionary of Orchid Genera. </w:t>
      </w:r>
      <w:r w:rsidRPr="0003044B">
        <w:rPr>
          <w:rFonts w:ascii="Times New Roman" w:hAnsi="Times New Roman" w:cs="Times New Roman"/>
          <w:sz w:val="24"/>
          <w:szCs w:val="24"/>
        </w:rPr>
        <w:t>Selby Botanical Garden Press.</w:t>
      </w:r>
    </w:p>
    <w:p w14:paraId="56A5E06F" w14:textId="77777777" w:rsidR="00E52863" w:rsidRPr="0003044B" w:rsidRDefault="006D20F4" w:rsidP="000C45F5">
      <w:pPr>
        <w:spacing w:line="240" w:lineRule="auto"/>
        <w:rPr>
          <w:rFonts w:ascii="Times New Roman" w:hAnsi="Times New Roman" w:cs="Times New Roman"/>
          <w:szCs w:val="24"/>
        </w:rPr>
      </w:pPr>
      <w:r w:rsidRPr="0003044B">
        <w:rPr>
          <w:rFonts w:ascii="Times New Roman" w:hAnsi="Times New Roman" w:cs="Times New Roman"/>
          <w:sz w:val="24"/>
          <w:szCs w:val="24"/>
          <w:vertAlign w:val="superscript"/>
        </w:rPr>
        <w:t>1</w:t>
      </w:r>
      <w:r w:rsidR="000C45F5">
        <w:rPr>
          <w:rFonts w:ascii="Times New Roman" w:hAnsi="Times New Roman" w:cs="Times New Roman"/>
          <w:b/>
          <w:szCs w:val="24"/>
        </w:rPr>
        <w:t>Christenson, Eric A. 2001</w:t>
      </w:r>
      <w:r w:rsidR="00E52863" w:rsidRPr="0003044B">
        <w:rPr>
          <w:rFonts w:ascii="Times New Roman" w:hAnsi="Times New Roman" w:cs="Times New Roman"/>
          <w:b/>
          <w:szCs w:val="24"/>
        </w:rPr>
        <w:t xml:space="preserve">. </w:t>
      </w:r>
      <w:r w:rsidR="000C45F5" w:rsidRPr="001E7F5E">
        <w:rPr>
          <w:rFonts w:ascii="Times New Roman" w:hAnsi="Times New Roman" w:cs="Times New Roman"/>
          <w:i/>
          <w:szCs w:val="24"/>
        </w:rPr>
        <w:t>Phalaenopsis- A Monograph</w:t>
      </w:r>
      <w:r w:rsidR="00E52863" w:rsidRPr="0003044B">
        <w:rPr>
          <w:rFonts w:ascii="Times New Roman" w:hAnsi="Times New Roman" w:cs="Times New Roman"/>
          <w:i/>
          <w:szCs w:val="24"/>
        </w:rPr>
        <w:t>.</w:t>
      </w:r>
      <w:r w:rsidR="00E52863" w:rsidRPr="0003044B">
        <w:rPr>
          <w:rFonts w:ascii="Times New Roman" w:hAnsi="Times New Roman" w:cs="Times New Roman"/>
          <w:szCs w:val="24"/>
        </w:rPr>
        <w:t>Timber Press.</w:t>
      </w:r>
    </w:p>
    <w:p w14:paraId="349FD831" w14:textId="77777777" w:rsidR="0003044B" w:rsidRDefault="006A7D1B" w:rsidP="000C45F5">
      <w:pPr>
        <w:autoSpaceDE w:val="0"/>
        <w:autoSpaceDN w:val="0"/>
        <w:adjustRightInd w:val="0"/>
        <w:spacing w:after="0" w:line="240" w:lineRule="auto"/>
        <w:rPr>
          <w:rFonts w:ascii="Times New Roman" w:hAnsi="Times New Roman" w:cs="Times New Roman"/>
          <w:szCs w:val="24"/>
        </w:rPr>
      </w:pPr>
      <w:r w:rsidRPr="0003044B">
        <w:rPr>
          <w:rFonts w:ascii="Times New Roman" w:hAnsi="Times New Roman" w:cs="Times New Roman"/>
          <w:vertAlign w:val="superscript"/>
        </w:rPr>
        <w:t>2</w:t>
      </w:r>
      <w:r w:rsidR="00D84358" w:rsidRPr="0003044B">
        <w:rPr>
          <w:rFonts w:ascii="Times New Roman" w:hAnsi="Times New Roman" w:cs="Times New Roman"/>
          <w:vertAlign w:val="superscript"/>
        </w:rPr>
        <w:t xml:space="preserve"> </w:t>
      </w:r>
      <w:r w:rsidR="0003044B" w:rsidRPr="0003044B">
        <w:rPr>
          <w:rFonts w:ascii="Times New Roman" w:hAnsi="Times New Roman" w:cs="Times New Roman"/>
          <w:b/>
          <w:bCs/>
          <w:szCs w:val="24"/>
        </w:rPr>
        <w:t xml:space="preserve">Cribb, CJ. 2014. </w:t>
      </w:r>
      <w:r w:rsidR="0003044B" w:rsidRPr="0003044B">
        <w:rPr>
          <w:rFonts w:ascii="Times New Roman" w:hAnsi="Times New Roman" w:cs="Times New Roman"/>
          <w:szCs w:val="24"/>
        </w:rPr>
        <w:t xml:space="preserve">Epidendroidae. In: Pridgeon AM, Cribb PJ, Chase MW, Rasmussen F, eds. </w:t>
      </w:r>
      <w:r w:rsidR="0003044B" w:rsidRPr="0003044B">
        <w:rPr>
          <w:rFonts w:ascii="Times New Roman" w:hAnsi="Times New Roman" w:cs="Times New Roman"/>
          <w:i/>
          <w:iCs/>
          <w:szCs w:val="24"/>
        </w:rPr>
        <w:t>Genera Orchidacearum,</w:t>
      </w:r>
      <w:r w:rsidR="0003044B" w:rsidRPr="0003044B">
        <w:rPr>
          <w:rFonts w:ascii="Times New Roman" w:hAnsi="Times New Roman" w:cs="Times New Roman"/>
          <w:szCs w:val="24"/>
        </w:rPr>
        <w:t xml:space="preserve"> </w:t>
      </w:r>
      <w:r w:rsidR="0003044B" w:rsidRPr="0003044B">
        <w:rPr>
          <w:rFonts w:ascii="Times New Roman" w:hAnsi="Times New Roman" w:cs="Times New Roman"/>
          <w:i/>
          <w:iCs/>
          <w:szCs w:val="24"/>
        </w:rPr>
        <w:t>Vol. 6</w:t>
      </w:r>
      <w:r w:rsidR="0003044B" w:rsidRPr="0003044B">
        <w:rPr>
          <w:rFonts w:ascii="Times New Roman" w:hAnsi="Times New Roman" w:cs="Times New Roman"/>
          <w:szCs w:val="24"/>
        </w:rPr>
        <w:t>. Oxford: Oxford University Press, 344-349.</w:t>
      </w:r>
    </w:p>
    <w:p w14:paraId="7335AFC8" w14:textId="77777777" w:rsidR="000C45F5" w:rsidRPr="000C45F5" w:rsidRDefault="000C45F5" w:rsidP="000C45F5">
      <w:pPr>
        <w:autoSpaceDE w:val="0"/>
        <w:autoSpaceDN w:val="0"/>
        <w:adjustRightInd w:val="0"/>
        <w:spacing w:after="0" w:line="240" w:lineRule="auto"/>
        <w:rPr>
          <w:rFonts w:ascii="Times New Roman" w:hAnsi="Times New Roman" w:cs="Times New Roman"/>
          <w:szCs w:val="24"/>
        </w:rPr>
      </w:pPr>
    </w:p>
    <w:p w14:paraId="6DA57FA5" w14:textId="77777777" w:rsidR="006D20F4" w:rsidRPr="0003044B" w:rsidRDefault="000650C6" w:rsidP="000C45F5">
      <w:pPr>
        <w:spacing w:line="240" w:lineRule="auto"/>
        <w:rPr>
          <w:rFonts w:ascii="Times New Roman" w:hAnsi="Times New Roman" w:cs="Times New Roman"/>
          <w:color w:val="0563C1" w:themeColor="hyperlink"/>
          <w:sz w:val="24"/>
          <w:szCs w:val="24"/>
          <w:u w:val="single"/>
        </w:rPr>
      </w:pPr>
      <w:r w:rsidRPr="0003044B">
        <w:rPr>
          <w:rFonts w:ascii="Times New Roman" w:hAnsi="Times New Roman" w:cs="Times New Roman"/>
          <w:sz w:val="24"/>
          <w:szCs w:val="24"/>
          <w:vertAlign w:val="superscript"/>
        </w:rPr>
        <w:t>3</w:t>
      </w:r>
      <w:r w:rsidRPr="0003044B">
        <w:rPr>
          <w:rFonts w:ascii="Times New Roman" w:hAnsi="Times New Roman" w:cs="Times New Roman"/>
          <w:sz w:val="24"/>
          <w:szCs w:val="24"/>
        </w:rPr>
        <w:t>Jay Pfahl's IOSPE at</w:t>
      </w:r>
      <w:r w:rsidRPr="0003044B">
        <w:rPr>
          <w:rFonts w:ascii="Times New Roman" w:hAnsi="Times New Roman" w:cs="Times New Roman"/>
          <w:sz w:val="24"/>
          <w:szCs w:val="24"/>
          <w:vertAlign w:val="subscript"/>
        </w:rPr>
        <w:t xml:space="preserve"> </w:t>
      </w:r>
      <w:hyperlink r:id="rId8" w:history="1">
        <w:r w:rsidRPr="0003044B">
          <w:rPr>
            <w:rFonts w:ascii="Times New Roman" w:hAnsi="Times New Roman" w:cs="Times New Roman"/>
            <w:color w:val="0563C1" w:themeColor="hyperlink"/>
            <w:sz w:val="24"/>
            <w:szCs w:val="24"/>
            <w:u w:val="single"/>
          </w:rPr>
          <w:t>www.orchidspecies.com</w:t>
        </w:r>
      </w:hyperlink>
    </w:p>
    <w:p w14:paraId="011EBDAE" w14:textId="77777777" w:rsidR="000650C6" w:rsidRPr="0003044B" w:rsidRDefault="000650C6" w:rsidP="000C45F5">
      <w:pPr>
        <w:spacing w:line="240" w:lineRule="auto"/>
        <w:rPr>
          <w:rFonts w:ascii="Times New Roman" w:hAnsi="Times New Roman" w:cs="Times New Roman"/>
          <w:sz w:val="24"/>
          <w:szCs w:val="24"/>
        </w:rPr>
      </w:pPr>
      <w:r w:rsidRPr="0003044B">
        <w:rPr>
          <w:rFonts w:ascii="Times New Roman" w:hAnsi="Times New Roman" w:cs="Times New Roman"/>
          <w:sz w:val="24"/>
          <w:szCs w:val="24"/>
          <w:vertAlign w:val="superscript"/>
        </w:rPr>
        <w:lastRenderedPageBreak/>
        <w:t>4</w:t>
      </w:r>
      <w:r w:rsidR="000C45F5">
        <w:rPr>
          <w:rFonts w:ascii="Times New Roman" w:hAnsi="Times New Roman" w:cs="Times New Roman"/>
          <w:sz w:val="24"/>
          <w:szCs w:val="24"/>
        </w:rPr>
        <w:t>OrchidWiz.Database X7.1</w:t>
      </w:r>
    </w:p>
    <w:p w14:paraId="135F5C82" w14:textId="77777777" w:rsidR="006D20F4" w:rsidRPr="0003044B" w:rsidRDefault="00514AD3" w:rsidP="000C45F5">
      <w:pPr>
        <w:spacing w:after="0" w:line="240" w:lineRule="auto"/>
        <w:rPr>
          <w:rFonts w:ascii="Times New Roman" w:hAnsi="Times New Roman" w:cs="Times New Roman"/>
          <w:color w:val="0563C1" w:themeColor="hyperlink"/>
          <w:sz w:val="24"/>
          <w:szCs w:val="24"/>
          <w:u w:val="single"/>
        </w:rPr>
      </w:pPr>
      <w:hyperlink r:id="rId9" w:history="1">
        <w:r w:rsidR="006D20F4" w:rsidRPr="0003044B">
          <w:rPr>
            <w:rFonts w:ascii="Times New Roman" w:hAnsi="Times New Roman" w:cs="Times New Roman"/>
            <w:color w:val="0563C1" w:themeColor="hyperlink"/>
            <w:sz w:val="24"/>
            <w:szCs w:val="24"/>
            <w:u w:val="single"/>
          </w:rPr>
          <w:t>http://apps.kew.org/wcsp/qsearch.do</w:t>
        </w:r>
      </w:hyperlink>
    </w:p>
    <w:p w14:paraId="4C6CA5B8" w14:textId="77777777" w:rsidR="006D20F4" w:rsidRPr="0003044B" w:rsidRDefault="006D20F4" w:rsidP="000C45F5">
      <w:pPr>
        <w:spacing w:after="0" w:line="240" w:lineRule="auto"/>
        <w:rPr>
          <w:rFonts w:ascii="Times New Roman" w:hAnsi="Times New Roman" w:cs="Times New Roman"/>
          <w:sz w:val="24"/>
          <w:szCs w:val="24"/>
        </w:rPr>
      </w:pPr>
    </w:p>
    <w:p w14:paraId="7F1E558D" w14:textId="0DA0A111" w:rsidR="006D20F4" w:rsidRDefault="00514AD3" w:rsidP="000C45F5">
      <w:pPr>
        <w:spacing w:after="0" w:line="240" w:lineRule="auto"/>
        <w:rPr>
          <w:rFonts w:ascii="Times New Roman" w:hAnsi="Times New Roman" w:cs="Times New Roman"/>
          <w:sz w:val="24"/>
          <w:szCs w:val="24"/>
        </w:rPr>
      </w:pPr>
      <w:hyperlink r:id="rId10" w:history="1">
        <w:r w:rsidR="006D20F4" w:rsidRPr="0003044B">
          <w:rPr>
            <w:rFonts w:ascii="Times New Roman" w:hAnsi="Times New Roman" w:cs="Times New Roman"/>
            <w:color w:val="0563C1" w:themeColor="hyperlink"/>
            <w:sz w:val="24"/>
            <w:szCs w:val="24"/>
            <w:u w:val="single"/>
          </w:rPr>
          <w:t>https://secure.aos.org/aqplus/SearchAwards.aspx</w:t>
        </w:r>
      </w:hyperlink>
      <w:r w:rsidR="006D20F4" w:rsidRPr="0003044B">
        <w:rPr>
          <w:rFonts w:ascii="Times New Roman" w:hAnsi="Times New Roman" w:cs="Times New Roman"/>
          <w:sz w:val="24"/>
          <w:szCs w:val="24"/>
        </w:rPr>
        <w:t xml:space="preserve"> </w:t>
      </w:r>
    </w:p>
    <w:p w14:paraId="3B9BD9B5" w14:textId="27FD28E4" w:rsidR="006878B9" w:rsidRDefault="006878B9" w:rsidP="000C45F5">
      <w:pPr>
        <w:spacing w:after="0" w:line="240" w:lineRule="auto"/>
        <w:rPr>
          <w:rFonts w:ascii="Times New Roman" w:hAnsi="Times New Roman" w:cs="Times New Roman"/>
          <w:sz w:val="24"/>
          <w:szCs w:val="24"/>
        </w:rPr>
      </w:pPr>
    </w:p>
    <w:sectPr w:rsidR="006878B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C81A" w14:textId="77777777" w:rsidR="00514AD3" w:rsidRDefault="00514AD3" w:rsidP="00CA6711">
      <w:pPr>
        <w:spacing w:after="0" w:line="240" w:lineRule="auto"/>
      </w:pPr>
      <w:r>
        <w:separator/>
      </w:r>
    </w:p>
  </w:endnote>
  <w:endnote w:type="continuationSeparator" w:id="0">
    <w:p w14:paraId="115BEFFC" w14:textId="77777777" w:rsidR="00514AD3" w:rsidRDefault="00514AD3" w:rsidP="00CA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2782" w14:textId="77777777" w:rsidR="00514AD3" w:rsidRDefault="00514AD3" w:rsidP="00CA6711">
      <w:pPr>
        <w:spacing w:after="0" w:line="240" w:lineRule="auto"/>
      </w:pPr>
      <w:r>
        <w:separator/>
      </w:r>
    </w:p>
  </w:footnote>
  <w:footnote w:type="continuationSeparator" w:id="0">
    <w:p w14:paraId="7C6B86D3" w14:textId="77777777" w:rsidR="00514AD3" w:rsidRDefault="00514AD3" w:rsidP="00CA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BE18" w14:textId="7016A812" w:rsidR="00CA6711" w:rsidRPr="00A90A5E" w:rsidRDefault="00CA6711">
    <w:pPr>
      <w:pStyle w:val="Header"/>
      <w:rPr>
        <w:rFonts w:ascii="Times New Roman" w:hAnsi="Times New Roman" w:cs="Times New Roman"/>
      </w:rPr>
    </w:pPr>
    <w:r w:rsidRPr="00A90A5E">
      <w:rPr>
        <w:rFonts w:ascii="Times New Roman" w:hAnsi="Times New Roman" w:cs="Times New Roman"/>
      </w:rPr>
      <w:t>James Diffily</w:t>
    </w:r>
    <w:r w:rsidRPr="00A90A5E">
      <w:rPr>
        <w:rFonts w:ascii="Times New Roman" w:hAnsi="Times New Roman" w:cs="Times New Roman"/>
      </w:rPr>
      <w:ptab w:relativeTo="margin" w:alignment="center" w:leader="none"/>
    </w:r>
    <w:r w:rsidR="006968C8">
      <w:rPr>
        <w:rFonts w:ascii="Times New Roman" w:hAnsi="Times New Roman" w:cs="Times New Roman"/>
      </w:rPr>
      <w:t>Species Report</w:t>
    </w:r>
    <w:r w:rsidRPr="00A90A5E">
      <w:rPr>
        <w:rFonts w:ascii="Times New Roman" w:hAnsi="Times New Roman" w:cs="Times New Roman"/>
      </w:rPr>
      <w:ptab w:relativeTo="margin" w:alignment="right" w:leader="none"/>
    </w:r>
    <w:r w:rsidR="00C9201D">
      <w:rPr>
        <w:rFonts w:ascii="Times New Roman" w:hAnsi="Times New Roman" w:cs="Times New Roman"/>
      </w:rPr>
      <w:t>November</w:t>
    </w:r>
    <w:r w:rsidR="00E27D29">
      <w:rPr>
        <w:rFonts w:ascii="Times New Roman" w:hAnsi="Times New Roman" w:cs="Times New Roman"/>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C0"/>
    <w:rsid w:val="00000DF5"/>
    <w:rsid w:val="00013B47"/>
    <w:rsid w:val="00013DDD"/>
    <w:rsid w:val="000209E4"/>
    <w:rsid w:val="000258AA"/>
    <w:rsid w:val="0003044B"/>
    <w:rsid w:val="000377EA"/>
    <w:rsid w:val="00037984"/>
    <w:rsid w:val="000454C5"/>
    <w:rsid w:val="00060DDA"/>
    <w:rsid w:val="0006467A"/>
    <w:rsid w:val="000650C6"/>
    <w:rsid w:val="000A1556"/>
    <w:rsid w:val="000A6A2A"/>
    <w:rsid w:val="000A788D"/>
    <w:rsid w:val="000B2E79"/>
    <w:rsid w:val="000C45F5"/>
    <w:rsid w:val="000D4911"/>
    <w:rsid w:val="000F2393"/>
    <w:rsid w:val="000F4060"/>
    <w:rsid w:val="0010005A"/>
    <w:rsid w:val="00111D3B"/>
    <w:rsid w:val="0016095B"/>
    <w:rsid w:val="00185A67"/>
    <w:rsid w:val="00192157"/>
    <w:rsid w:val="001A6258"/>
    <w:rsid w:val="001B1EA4"/>
    <w:rsid w:val="001C6487"/>
    <w:rsid w:val="001D211E"/>
    <w:rsid w:val="001D6738"/>
    <w:rsid w:val="001E7F5E"/>
    <w:rsid w:val="001F079E"/>
    <w:rsid w:val="001F757E"/>
    <w:rsid w:val="00204422"/>
    <w:rsid w:val="00205CE8"/>
    <w:rsid w:val="0020663C"/>
    <w:rsid w:val="0022703B"/>
    <w:rsid w:val="00241C66"/>
    <w:rsid w:val="002432FD"/>
    <w:rsid w:val="002510AC"/>
    <w:rsid w:val="002600ED"/>
    <w:rsid w:val="00260B87"/>
    <w:rsid w:val="00264078"/>
    <w:rsid w:val="002640EB"/>
    <w:rsid w:val="0027076B"/>
    <w:rsid w:val="0027674D"/>
    <w:rsid w:val="002972FB"/>
    <w:rsid w:val="002A3BE0"/>
    <w:rsid w:val="002B2AC7"/>
    <w:rsid w:val="002E1161"/>
    <w:rsid w:val="002E179C"/>
    <w:rsid w:val="002F1167"/>
    <w:rsid w:val="00304076"/>
    <w:rsid w:val="00310FB3"/>
    <w:rsid w:val="00311B9D"/>
    <w:rsid w:val="00330877"/>
    <w:rsid w:val="00333196"/>
    <w:rsid w:val="0036236F"/>
    <w:rsid w:val="003631D4"/>
    <w:rsid w:val="00370DB9"/>
    <w:rsid w:val="00370EF5"/>
    <w:rsid w:val="00374A60"/>
    <w:rsid w:val="00377566"/>
    <w:rsid w:val="003A2454"/>
    <w:rsid w:val="003A7E0A"/>
    <w:rsid w:val="003B10B5"/>
    <w:rsid w:val="003C45E3"/>
    <w:rsid w:val="003E19EE"/>
    <w:rsid w:val="003E7AA3"/>
    <w:rsid w:val="003F1C22"/>
    <w:rsid w:val="0040162F"/>
    <w:rsid w:val="0040208A"/>
    <w:rsid w:val="00405C0C"/>
    <w:rsid w:val="004466B1"/>
    <w:rsid w:val="00450572"/>
    <w:rsid w:val="00466AEB"/>
    <w:rsid w:val="00472778"/>
    <w:rsid w:val="00476016"/>
    <w:rsid w:val="00485361"/>
    <w:rsid w:val="004B22F3"/>
    <w:rsid w:val="004B3C9E"/>
    <w:rsid w:val="004C0505"/>
    <w:rsid w:val="004C4592"/>
    <w:rsid w:val="004D75DB"/>
    <w:rsid w:val="004F00BD"/>
    <w:rsid w:val="005101DC"/>
    <w:rsid w:val="00512581"/>
    <w:rsid w:val="005133CF"/>
    <w:rsid w:val="00514AD3"/>
    <w:rsid w:val="00517EC3"/>
    <w:rsid w:val="00531CB1"/>
    <w:rsid w:val="00532AD3"/>
    <w:rsid w:val="00533B5C"/>
    <w:rsid w:val="005364AC"/>
    <w:rsid w:val="005422FE"/>
    <w:rsid w:val="00542D3D"/>
    <w:rsid w:val="00591E44"/>
    <w:rsid w:val="00594A98"/>
    <w:rsid w:val="005A0422"/>
    <w:rsid w:val="005A1114"/>
    <w:rsid w:val="005C102F"/>
    <w:rsid w:val="005D7D1F"/>
    <w:rsid w:val="005E561A"/>
    <w:rsid w:val="00615EDB"/>
    <w:rsid w:val="00653AF0"/>
    <w:rsid w:val="00660ADC"/>
    <w:rsid w:val="006802A4"/>
    <w:rsid w:val="00682C11"/>
    <w:rsid w:val="00683D53"/>
    <w:rsid w:val="006878B9"/>
    <w:rsid w:val="00690AB1"/>
    <w:rsid w:val="006968C8"/>
    <w:rsid w:val="006A51F9"/>
    <w:rsid w:val="006A7D1B"/>
    <w:rsid w:val="006C1E42"/>
    <w:rsid w:val="006C2290"/>
    <w:rsid w:val="006D1B6B"/>
    <w:rsid w:val="006D20F4"/>
    <w:rsid w:val="006D7075"/>
    <w:rsid w:val="006E14EB"/>
    <w:rsid w:val="006E4B64"/>
    <w:rsid w:val="007016EA"/>
    <w:rsid w:val="00727362"/>
    <w:rsid w:val="007341A3"/>
    <w:rsid w:val="00734F79"/>
    <w:rsid w:val="007359FB"/>
    <w:rsid w:val="007502DC"/>
    <w:rsid w:val="00753C03"/>
    <w:rsid w:val="0076260F"/>
    <w:rsid w:val="007652EE"/>
    <w:rsid w:val="00767C2C"/>
    <w:rsid w:val="0077008A"/>
    <w:rsid w:val="0077561A"/>
    <w:rsid w:val="00783C66"/>
    <w:rsid w:val="00791E2D"/>
    <w:rsid w:val="00792E97"/>
    <w:rsid w:val="0079572F"/>
    <w:rsid w:val="0079678B"/>
    <w:rsid w:val="007A2C0C"/>
    <w:rsid w:val="007A2FB8"/>
    <w:rsid w:val="007B0A2F"/>
    <w:rsid w:val="007B601A"/>
    <w:rsid w:val="007C3211"/>
    <w:rsid w:val="007D0BB8"/>
    <w:rsid w:val="007D6A30"/>
    <w:rsid w:val="007E0F13"/>
    <w:rsid w:val="007F2716"/>
    <w:rsid w:val="0081437C"/>
    <w:rsid w:val="00814955"/>
    <w:rsid w:val="008330E8"/>
    <w:rsid w:val="00850353"/>
    <w:rsid w:val="00852F24"/>
    <w:rsid w:val="00856B29"/>
    <w:rsid w:val="00861C84"/>
    <w:rsid w:val="00866CEC"/>
    <w:rsid w:val="008741AC"/>
    <w:rsid w:val="008818D4"/>
    <w:rsid w:val="00893500"/>
    <w:rsid w:val="008935A9"/>
    <w:rsid w:val="00897427"/>
    <w:rsid w:val="008A22D8"/>
    <w:rsid w:val="008B3C59"/>
    <w:rsid w:val="008B5999"/>
    <w:rsid w:val="008C7480"/>
    <w:rsid w:val="008D0BB8"/>
    <w:rsid w:val="008D7BF2"/>
    <w:rsid w:val="008F411A"/>
    <w:rsid w:val="00912179"/>
    <w:rsid w:val="0092280C"/>
    <w:rsid w:val="00936657"/>
    <w:rsid w:val="00937E7E"/>
    <w:rsid w:val="00940AE1"/>
    <w:rsid w:val="00945ECA"/>
    <w:rsid w:val="00953DC6"/>
    <w:rsid w:val="00956E30"/>
    <w:rsid w:val="009620C0"/>
    <w:rsid w:val="00962C6E"/>
    <w:rsid w:val="0096625F"/>
    <w:rsid w:val="00970D61"/>
    <w:rsid w:val="009A51E9"/>
    <w:rsid w:val="009B4708"/>
    <w:rsid w:val="009B5B09"/>
    <w:rsid w:val="009E09E8"/>
    <w:rsid w:val="009E13CD"/>
    <w:rsid w:val="009E7092"/>
    <w:rsid w:val="009F6707"/>
    <w:rsid w:val="00A0687B"/>
    <w:rsid w:val="00A1580E"/>
    <w:rsid w:val="00A34B5A"/>
    <w:rsid w:val="00A45A18"/>
    <w:rsid w:val="00A5027B"/>
    <w:rsid w:val="00A57347"/>
    <w:rsid w:val="00A772E1"/>
    <w:rsid w:val="00A83302"/>
    <w:rsid w:val="00A90A5E"/>
    <w:rsid w:val="00A95059"/>
    <w:rsid w:val="00AA1AEE"/>
    <w:rsid w:val="00AB23FE"/>
    <w:rsid w:val="00AC655F"/>
    <w:rsid w:val="00AC76F4"/>
    <w:rsid w:val="00AD34FA"/>
    <w:rsid w:val="00AD4138"/>
    <w:rsid w:val="00AF3518"/>
    <w:rsid w:val="00AF67D0"/>
    <w:rsid w:val="00AF67DB"/>
    <w:rsid w:val="00AF72DF"/>
    <w:rsid w:val="00B15019"/>
    <w:rsid w:val="00B17B11"/>
    <w:rsid w:val="00B25EE0"/>
    <w:rsid w:val="00B304E4"/>
    <w:rsid w:val="00B5004E"/>
    <w:rsid w:val="00B52152"/>
    <w:rsid w:val="00B5438F"/>
    <w:rsid w:val="00B6212E"/>
    <w:rsid w:val="00B62839"/>
    <w:rsid w:val="00B70F9F"/>
    <w:rsid w:val="00B848C7"/>
    <w:rsid w:val="00B91A50"/>
    <w:rsid w:val="00B95E9E"/>
    <w:rsid w:val="00BA12FF"/>
    <w:rsid w:val="00BB67F6"/>
    <w:rsid w:val="00BC7607"/>
    <w:rsid w:val="00BE5F43"/>
    <w:rsid w:val="00BF114C"/>
    <w:rsid w:val="00C0035C"/>
    <w:rsid w:val="00C0551C"/>
    <w:rsid w:val="00C07DCC"/>
    <w:rsid w:val="00C10E0C"/>
    <w:rsid w:val="00C2064D"/>
    <w:rsid w:val="00C32DFD"/>
    <w:rsid w:val="00C46467"/>
    <w:rsid w:val="00C51D05"/>
    <w:rsid w:val="00C64203"/>
    <w:rsid w:val="00C66C4C"/>
    <w:rsid w:val="00C80205"/>
    <w:rsid w:val="00C8107C"/>
    <w:rsid w:val="00C9201D"/>
    <w:rsid w:val="00C93AC2"/>
    <w:rsid w:val="00CA441E"/>
    <w:rsid w:val="00CA6711"/>
    <w:rsid w:val="00CA6C8F"/>
    <w:rsid w:val="00CC1844"/>
    <w:rsid w:val="00CC469A"/>
    <w:rsid w:val="00CD1D62"/>
    <w:rsid w:val="00CE389C"/>
    <w:rsid w:val="00CF3238"/>
    <w:rsid w:val="00D00737"/>
    <w:rsid w:val="00D02BA4"/>
    <w:rsid w:val="00D03A00"/>
    <w:rsid w:val="00D06BEB"/>
    <w:rsid w:val="00D23443"/>
    <w:rsid w:val="00D237FC"/>
    <w:rsid w:val="00D34D02"/>
    <w:rsid w:val="00D4667E"/>
    <w:rsid w:val="00D47A53"/>
    <w:rsid w:val="00D526C0"/>
    <w:rsid w:val="00D609C8"/>
    <w:rsid w:val="00D65BEE"/>
    <w:rsid w:val="00D70AD5"/>
    <w:rsid w:val="00D70FA2"/>
    <w:rsid w:val="00D77B67"/>
    <w:rsid w:val="00D81A42"/>
    <w:rsid w:val="00D84358"/>
    <w:rsid w:val="00DB36F7"/>
    <w:rsid w:val="00DC56DE"/>
    <w:rsid w:val="00DE465C"/>
    <w:rsid w:val="00DE545F"/>
    <w:rsid w:val="00DF5670"/>
    <w:rsid w:val="00E00695"/>
    <w:rsid w:val="00E01650"/>
    <w:rsid w:val="00E0640C"/>
    <w:rsid w:val="00E144A6"/>
    <w:rsid w:val="00E27D29"/>
    <w:rsid w:val="00E52863"/>
    <w:rsid w:val="00E53AFD"/>
    <w:rsid w:val="00E6158A"/>
    <w:rsid w:val="00E616B1"/>
    <w:rsid w:val="00E7221C"/>
    <w:rsid w:val="00E83797"/>
    <w:rsid w:val="00EA6743"/>
    <w:rsid w:val="00EB0EE8"/>
    <w:rsid w:val="00EB4860"/>
    <w:rsid w:val="00EF40D4"/>
    <w:rsid w:val="00F00EEF"/>
    <w:rsid w:val="00F14384"/>
    <w:rsid w:val="00F23019"/>
    <w:rsid w:val="00F2405B"/>
    <w:rsid w:val="00F25639"/>
    <w:rsid w:val="00F2705B"/>
    <w:rsid w:val="00F32B21"/>
    <w:rsid w:val="00F36258"/>
    <w:rsid w:val="00F37478"/>
    <w:rsid w:val="00F40CB6"/>
    <w:rsid w:val="00F410B8"/>
    <w:rsid w:val="00F51249"/>
    <w:rsid w:val="00F5198C"/>
    <w:rsid w:val="00F651B6"/>
    <w:rsid w:val="00F81D1F"/>
    <w:rsid w:val="00F82750"/>
    <w:rsid w:val="00F84C15"/>
    <w:rsid w:val="00FB0196"/>
    <w:rsid w:val="00FC0185"/>
    <w:rsid w:val="00FD4239"/>
    <w:rsid w:val="00FD6EAC"/>
    <w:rsid w:val="00FE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CE6E"/>
  <w15:docId w15:val="{375B08AA-0BA8-49B4-9579-DC5979A1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D77B6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0C0"/>
    <w:pPr>
      <w:spacing w:after="0" w:line="240" w:lineRule="auto"/>
    </w:pPr>
  </w:style>
  <w:style w:type="table" w:styleId="TableGrid">
    <w:name w:val="Table Grid"/>
    <w:basedOn w:val="TableNormal"/>
    <w:uiPriority w:val="39"/>
    <w:rsid w:val="00F8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78"/>
    <w:rPr>
      <w:rFonts w:ascii="Tahoma" w:hAnsi="Tahoma" w:cs="Tahoma"/>
      <w:sz w:val="16"/>
      <w:szCs w:val="16"/>
    </w:rPr>
  </w:style>
  <w:style w:type="paragraph" w:styleId="Header">
    <w:name w:val="header"/>
    <w:basedOn w:val="Normal"/>
    <w:link w:val="HeaderChar"/>
    <w:uiPriority w:val="99"/>
    <w:unhideWhenUsed/>
    <w:rsid w:val="00CA6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11"/>
  </w:style>
  <w:style w:type="paragraph" w:styleId="Footer">
    <w:name w:val="footer"/>
    <w:basedOn w:val="Normal"/>
    <w:link w:val="FooterChar"/>
    <w:uiPriority w:val="99"/>
    <w:unhideWhenUsed/>
    <w:rsid w:val="00CA6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711"/>
  </w:style>
  <w:style w:type="character" w:customStyle="1" w:styleId="Heading4Char">
    <w:name w:val="Heading 4 Char"/>
    <w:basedOn w:val="DefaultParagraphFont"/>
    <w:link w:val="Heading4"/>
    <w:uiPriority w:val="9"/>
    <w:rsid w:val="00D77B67"/>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D843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6939">
      <w:bodyDiv w:val="1"/>
      <w:marLeft w:val="0"/>
      <w:marRight w:val="0"/>
      <w:marTop w:val="0"/>
      <w:marBottom w:val="0"/>
      <w:divBdr>
        <w:top w:val="none" w:sz="0" w:space="0" w:color="auto"/>
        <w:left w:val="none" w:sz="0" w:space="0" w:color="auto"/>
        <w:bottom w:val="none" w:sz="0" w:space="0" w:color="auto"/>
        <w:right w:val="none" w:sz="0" w:space="0" w:color="auto"/>
      </w:divBdr>
      <w:divsChild>
        <w:div w:id="955327381">
          <w:marLeft w:val="0"/>
          <w:marRight w:val="0"/>
          <w:marTop w:val="0"/>
          <w:marBottom w:val="0"/>
          <w:divBdr>
            <w:top w:val="none" w:sz="0" w:space="0" w:color="auto"/>
            <w:left w:val="none" w:sz="0" w:space="0" w:color="auto"/>
            <w:bottom w:val="none" w:sz="0" w:space="0" w:color="auto"/>
            <w:right w:val="none" w:sz="0" w:space="0" w:color="auto"/>
          </w:divBdr>
          <w:divsChild>
            <w:div w:id="526791543">
              <w:marLeft w:val="0"/>
              <w:marRight w:val="0"/>
              <w:marTop w:val="0"/>
              <w:marBottom w:val="0"/>
              <w:divBdr>
                <w:top w:val="none" w:sz="0" w:space="0" w:color="auto"/>
                <w:left w:val="none" w:sz="0" w:space="0" w:color="auto"/>
                <w:bottom w:val="none" w:sz="0" w:space="0" w:color="auto"/>
                <w:right w:val="none" w:sz="0" w:space="0" w:color="auto"/>
              </w:divBdr>
              <w:divsChild>
                <w:div w:id="824972224">
                  <w:marLeft w:val="0"/>
                  <w:marRight w:val="0"/>
                  <w:marTop w:val="0"/>
                  <w:marBottom w:val="0"/>
                  <w:divBdr>
                    <w:top w:val="none" w:sz="0" w:space="0" w:color="auto"/>
                    <w:left w:val="none" w:sz="0" w:space="0" w:color="auto"/>
                    <w:bottom w:val="none" w:sz="0" w:space="0" w:color="auto"/>
                    <w:right w:val="none" w:sz="0" w:space="0" w:color="auto"/>
                  </w:divBdr>
                </w:div>
                <w:div w:id="761419416">
                  <w:marLeft w:val="0"/>
                  <w:marRight w:val="0"/>
                  <w:marTop w:val="0"/>
                  <w:marBottom w:val="0"/>
                  <w:divBdr>
                    <w:top w:val="none" w:sz="0" w:space="0" w:color="auto"/>
                    <w:left w:val="none" w:sz="0" w:space="0" w:color="auto"/>
                    <w:bottom w:val="none" w:sz="0" w:space="0" w:color="auto"/>
                    <w:right w:val="none" w:sz="0" w:space="0" w:color="auto"/>
                  </w:divBdr>
                </w:div>
              </w:divsChild>
            </w:div>
            <w:div w:id="2100785880">
              <w:marLeft w:val="0"/>
              <w:marRight w:val="0"/>
              <w:marTop w:val="0"/>
              <w:marBottom w:val="0"/>
              <w:divBdr>
                <w:top w:val="none" w:sz="0" w:space="0" w:color="auto"/>
                <w:left w:val="none" w:sz="0" w:space="0" w:color="auto"/>
                <w:bottom w:val="none" w:sz="0" w:space="0" w:color="auto"/>
                <w:right w:val="none" w:sz="0" w:space="0" w:color="auto"/>
              </w:divBdr>
              <w:divsChild>
                <w:div w:id="1649632201">
                  <w:marLeft w:val="0"/>
                  <w:marRight w:val="0"/>
                  <w:marTop w:val="0"/>
                  <w:marBottom w:val="0"/>
                  <w:divBdr>
                    <w:top w:val="none" w:sz="0" w:space="0" w:color="auto"/>
                    <w:left w:val="none" w:sz="0" w:space="0" w:color="auto"/>
                    <w:bottom w:val="none" w:sz="0" w:space="0" w:color="auto"/>
                    <w:right w:val="none" w:sz="0" w:space="0" w:color="auto"/>
                  </w:divBdr>
                </w:div>
                <w:div w:id="831028012">
                  <w:marLeft w:val="0"/>
                  <w:marRight w:val="0"/>
                  <w:marTop w:val="0"/>
                  <w:marBottom w:val="0"/>
                  <w:divBdr>
                    <w:top w:val="none" w:sz="0" w:space="0" w:color="auto"/>
                    <w:left w:val="none" w:sz="0" w:space="0" w:color="auto"/>
                    <w:bottom w:val="none" w:sz="0" w:space="0" w:color="auto"/>
                    <w:right w:val="none" w:sz="0" w:space="0" w:color="auto"/>
                  </w:divBdr>
                </w:div>
              </w:divsChild>
            </w:div>
            <w:div w:id="1507867066">
              <w:marLeft w:val="0"/>
              <w:marRight w:val="0"/>
              <w:marTop w:val="0"/>
              <w:marBottom w:val="0"/>
              <w:divBdr>
                <w:top w:val="none" w:sz="0" w:space="0" w:color="auto"/>
                <w:left w:val="none" w:sz="0" w:space="0" w:color="auto"/>
                <w:bottom w:val="none" w:sz="0" w:space="0" w:color="auto"/>
                <w:right w:val="none" w:sz="0" w:space="0" w:color="auto"/>
              </w:divBdr>
              <w:divsChild>
                <w:div w:id="2114667945">
                  <w:marLeft w:val="0"/>
                  <w:marRight w:val="0"/>
                  <w:marTop w:val="0"/>
                  <w:marBottom w:val="0"/>
                  <w:divBdr>
                    <w:top w:val="none" w:sz="0" w:space="0" w:color="auto"/>
                    <w:left w:val="none" w:sz="0" w:space="0" w:color="auto"/>
                    <w:bottom w:val="none" w:sz="0" w:space="0" w:color="auto"/>
                    <w:right w:val="none" w:sz="0" w:space="0" w:color="auto"/>
                  </w:divBdr>
                </w:div>
                <w:div w:id="15086084">
                  <w:marLeft w:val="0"/>
                  <w:marRight w:val="0"/>
                  <w:marTop w:val="0"/>
                  <w:marBottom w:val="0"/>
                  <w:divBdr>
                    <w:top w:val="none" w:sz="0" w:space="0" w:color="auto"/>
                    <w:left w:val="none" w:sz="0" w:space="0" w:color="auto"/>
                    <w:bottom w:val="none" w:sz="0" w:space="0" w:color="auto"/>
                    <w:right w:val="none" w:sz="0" w:space="0" w:color="auto"/>
                  </w:divBdr>
                </w:div>
              </w:divsChild>
            </w:div>
            <w:div w:id="209340808">
              <w:marLeft w:val="0"/>
              <w:marRight w:val="0"/>
              <w:marTop w:val="0"/>
              <w:marBottom w:val="0"/>
              <w:divBdr>
                <w:top w:val="none" w:sz="0" w:space="0" w:color="auto"/>
                <w:left w:val="none" w:sz="0" w:space="0" w:color="auto"/>
                <w:bottom w:val="none" w:sz="0" w:space="0" w:color="auto"/>
                <w:right w:val="none" w:sz="0" w:space="0" w:color="auto"/>
              </w:divBdr>
              <w:divsChild>
                <w:div w:id="753429183">
                  <w:marLeft w:val="0"/>
                  <w:marRight w:val="0"/>
                  <w:marTop w:val="0"/>
                  <w:marBottom w:val="0"/>
                  <w:divBdr>
                    <w:top w:val="none" w:sz="0" w:space="0" w:color="auto"/>
                    <w:left w:val="none" w:sz="0" w:space="0" w:color="auto"/>
                    <w:bottom w:val="none" w:sz="0" w:space="0" w:color="auto"/>
                    <w:right w:val="none" w:sz="0" w:space="0" w:color="auto"/>
                  </w:divBdr>
                </w:div>
                <w:div w:id="1246305299">
                  <w:marLeft w:val="0"/>
                  <w:marRight w:val="0"/>
                  <w:marTop w:val="0"/>
                  <w:marBottom w:val="0"/>
                  <w:divBdr>
                    <w:top w:val="none" w:sz="0" w:space="0" w:color="auto"/>
                    <w:left w:val="none" w:sz="0" w:space="0" w:color="auto"/>
                    <w:bottom w:val="none" w:sz="0" w:space="0" w:color="auto"/>
                    <w:right w:val="none" w:sz="0" w:space="0" w:color="auto"/>
                  </w:divBdr>
                </w:div>
              </w:divsChild>
            </w:div>
            <w:div w:id="293560797">
              <w:marLeft w:val="0"/>
              <w:marRight w:val="0"/>
              <w:marTop w:val="0"/>
              <w:marBottom w:val="0"/>
              <w:divBdr>
                <w:top w:val="none" w:sz="0" w:space="0" w:color="auto"/>
                <w:left w:val="none" w:sz="0" w:space="0" w:color="auto"/>
                <w:bottom w:val="none" w:sz="0" w:space="0" w:color="auto"/>
                <w:right w:val="none" w:sz="0" w:space="0" w:color="auto"/>
              </w:divBdr>
              <w:divsChild>
                <w:div w:id="245455221">
                  <w:marLeft w:val="0"/>
                  <w:marRight w:val="0"/>
                  <w:marTop w:val="0"/>
                  <w:marBottom w:val="0"/>
                  <w:divBdr>
                    <w:top w:val="none" w:sz="0" w:space="0" w:color="auto"/>
                    <w:left w:val="none" w:sz="0" w:space="0" w:color="auto"/>
                    <w:bottom w:val="none" w:sz="0" w:space="0" w:color="auto"/>
                    <w:right w:val="none" w:sz="0" w:space="0" w:color="auto"/>
                  </w:divBdr>
                </w:div>
                <w:div w:id="84500610">
                  <w:marLeft w:val="0"/>
                  <w:marRight w:val="0"/>
                  <w:marTop w:val="0"/>
                  <w:marBottom w:val="0"/>
                  <w:divBdr>
                    <w:top w:val="none" w:sz="0" w:space="0" w:color="auto"/>
                    <w:left w:val="none" w:sz="0" w:space="0" w:color="auto"/>
                    <w:bottom w:val="none" w:sz="0" w:space="0" w:color="auto"/>
                    <w:right w:val="none" w:sz="0" w:space="0" w:color="auto"/>
                  </w:divBdr>
                </w:div>
              </w:divsChild>
            </w:div>
            <w:div w:id="1056203948">
              <w:marLeft w:val="0"/>
              <w:marRight w:val="0"/>
              <w:marTop w:val="0"/>
              <w:marBottom w:val="0"/>
              <w:divBdr>
                <w:top w:val="none" w:sz="0" w:space="0" w:color="auto"/>
                <w:left w:val="none" w:sz="0" w:space="0" w:color="auto"/>
                <w:bottom w:val="none" w:sz="0" w:space="0" w:color="auto"/>
                <w:right w:val="none" w:sz="0" w:space="0" w:color="auto"/>
              </w:divBdr>
              <w:divsChild>
                <w:div w:id="292953549">
                  <w:marLeft w:val="0"/>
                  <w:marRight w:val="0"/>
                  <w:marTop w:val="0"/>
                  <w:marBottom w:val="0"/>
                  <w:divBdr>
                    <w:top w:val="none" w:sz="0" w:space="0" w:color="auto"/>
                    <w:left w:val="none" w:sz="0" w:space="0" w:color="auto"/>
                    <w:bottom w:val="none" w:sz="0" w:space="0" w:color="auto"/>
                    <w:right w:val="none" w:sz="0" w:space="0" w:color="auto"/>
                  </w:divBdr>
                </w:div>
                <w:div w:id="15052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1758">
      <w:bodyDiv w:val="1"/>
      <w:marLeft w:val="0"/>
      <w:marRight w:val="0"/>
      <w:marTop w:val="0"/>
      <w:marBottom w:val="0"/>
      <w:divBdr>
        <w:top w:val="none" w:sz="0" w:space="0" w:color="auto"/>
        <w:left w:val="none" w:sz="0" w:space="0" w:color="auto"/>
        <w:bottom w:val="none" w:sz="0" w:space="0" w:color="auto"/>
        <w:right w:val="none" w:sz="0" w:space="0" w:color="auto"/>
      </w:divBdr>
    </w:div>
    <w:div w:id="185889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chidspecie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secure.aos.org/aqplus/SearchAwards.aspx%20" TargetMode="External"/><Relationship Id="rId4" Type="http://schemas.openxmlformats.org/officeDocument/2006/relationships/footnotes" Target="footnotes.xml"/><Relationship Id="rId9" Type="http://schemas.openxmlformats.org/officeDocument/2006/relationships/hyperlink" Target="http://apps.kew.org/wcsp/qsearch.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James</cp:lastModifiedBy>
  <cp:revision>12</cp:revision>
  <cp:lastPrinted>2016-12-04T16:30:00Z</cp:lastPrinted>
  <dcterms:created xsi:type="dcterms:W3CDTF">2021-09-14T19:48:00Z</dcterms:created>
  <dcterms:modified xsi:type="dcterms:W3CDTF">2021-10-10T13:24:00Z</dcterms:modified>
</cp:coreProperties>
</file>