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C8B93" w14:textId="0F021CD3" w:rsidR="00C621D1" w:rsidRPr="00876E2A" w:rsidRDefault="00876E2A" w:rsidP="00C621D1">
      <w:pPr>
        <w:pStyle w:val="Body"/>
        <w:jc w:val="center"/>
        <w:rPr>
          <w:rFonts w:ascii="Arial" w:hAnsi="Arial" w:cs="Arial"/>
          <w:b/>
          <w:bCs/>
          <w:sz w:val="28"/>
          <w:szCs w:val="28"/>
        </w:rPr>
      </w:pPr>
      <w:r w:rsidRPr="00876E2A">
        <w:rPr>
          <w:rFonts w:ascii="Arial" w:hAnsi="Arial" w:cs="Arial"/>
          <w:b/>
          <w:bCs/>
          <w:sz w:val="28"/>
          <w:szCs w:val="28"/>
        </w:rPr>
        <w:t>BUILDING BLOCK REPORT</w:t>
      </w:r>
    </w:p>
    <w:p w14:paraId="58D3408C" w14:textId="77777777" w:rsidR="00C621D1" w:rsidRDefault="00C621D1" w:rsidP="00C621D1">
      <w:pPr>
        <w:pStyle w:val="Body"/>
        <w:jc w:val="center"/>
        <w:rPr>
          <w:rFonts w:ascii="Arial" w:hAnsi="Arial" w:cs="Arial"/>
          <w:b/>
          <w:bCs/>
          <w:sz w:val="24"/>
          <w:szCs w:val="24"/>
          <w:u w:val="single"/>
        </w:rPr>
      </w:pPr>
    </w:p>
    <w:p w14:paraId="139C8773" w14:textId="77777777" w:rsidR="004A0756" w:rsidRDefault="004A0756" w:rsidP="004A0756">
      <w:pPr>
        <w:shd w:val="clear" w:color="auto" w:fill="FFFFFF"/>
        <w:spacing w:after="0" w:line="240" w:lineRule="auto"/>
        <w:jc w:val="center"/>
        <w:rPr>
          <w:rFonts w:ascii="Arial" w:eastAsia="Times New Roman" w:hAnsi="Arial" w:cs="Arial"/>
          <w:b/>
          <w:bCs/>
          <w:color w:val="262626"/>
          <w:sz w:val="24"/>
          <w:szCs w:val="24"/>
        </w:rPr>
      </w:pPr>
      <w:r w:rsidRPr="00142E7B">
        <w:rPr>
          <w:rFonts w:ascii="Arial" w:eastAsia="Times New Roman" w:hAnsi="Arial" w:cs="Arial"/>
          <w:b/>
          <w:bCs/>
          <w:color w:val="262626"/>
          <w:sz w:val="24"/>
          <w:szCs w:val="24"/>
        </w:rPr>
        <w:t xml:space="preserve">Lycaste </w:t>
      </w:r>
      <w:r w:rsidRPr="00142E7B">
        <w:rPr>
          <w:rFonts w:ascii="Arial" w:eastAsia="Times New Roman" w:hAnsi="Arial" w:cs="Arial"/>
          <w:b/>
          <w:bCs/>
          <w:i/>
          <w:iCs/>
          <w:color w:val="262626"/>
          <w:sz w:val="24"/>
          <w:szCs w:val="24"/>
        </w:rPr>
        <w:t>cruenta</w:t>
      </w:r>
      <w:r>
        <w:rPr>
          <w:rFonts w:ascii="Arial" w:eastAsia="Times New Roman" w:hAnsi="Arial" w:cs="Arial"/>
          <w:b/>
          <w:bCs/>
          <w:color w:val="262626"/>
          <w:sz w:val="24"/>
          <w:szCs w:val="24"/>
        </w:rPr>
        <w:t xml:space="preserve"> John Lindley 1843</w:t>
      </w:r>
    </w:p>
    <w:p w14:paraId="6974B855" w14:textId="18B316BD" w:rsidR="004A0756" w:rsidRDefault="004A0756" w:rsidP="004A0756">
      <w:pPr>
        <w:shd w:val="clear" w:color="auto" w:fill="FFFFFF"/>
        <w:spacing w:after="0" w:line="240" w:lineRule="auto"/>
        <w:jc w:val="center"/>
        <w:rPr>
          <w:rFonts w:ascii="Arial" w:eastAsia="Times New Roman" w:hAnsi="Arial" w:cs="Arial"/>
          <w:b/>
          <w:bCs/>
          <w:color w:val="262626"/>
          <w:sz w:val="24"/>
          <w:szCs w:val="24"/>
        </w:rPr>
      </w:pPr>
      <w:r>
        <w:rPr>
          <w:rFonts w:ascii="Arial" w:eastAsia="Times New Roman" w:hAnsi="Arial" w:cs="Arial"/>
          <w:b/>
          <w:bCs/>
          <w:color w:val="262626"/>
          <w:sz w:val="24"/>
          <w:szCs w:val="24"/>
        </w:rPr>
        <w:t>[kroo-EN-ta] (Blood colored)</w:t>
      </w:r>
    </w:p>
    <w:p w14:paraId="7D80070A" w14:textId="77777777" w:rsidR="00C621D1" w:rsidRDefault="00C621D1" w:rsidP="00C621D1">
      <w:pPr>
        <w:pStyle w:val="Body"/>
        <w:jc w:val="center"/>
        <w:rPr>
          <w:rFonts w:ascii="Arial" w:hAnsi="Arial" w:cs="Arial"/>
          <w:b/>
          <w:bCs/>
          <w:sz w:val="24"/>
          <w:szCs w:val="24"/>
        </w:rPr>
      </w:pPr>
    </w:p>
    <w:p w14:paraId="5496838B" w14:textId="60E45925" w:rsidR="00C621D1" w:rsidRPr="004A0756" w:rsidRDefault="00C621D1" w:rsidP="00C621D1">
      <w:pPr>
        <w:pStyle w:val="Body"/>
        <w:rPr>
          <w:rFonts w:ascii="Arial" w:hAnsi="Arial" w:cs="Arial"/>
          <w:b/>
          <w:bCs/>
          <w:color w:val="auto"/>
          <w:sz w:val="24"/>
          <w:szCs w:val="24"/>
          <w:u w:val="single"/>
        </w:rPr>
      </w:pPr>
      <w:r w:rsidRPr="004A0756">
        <w:rPr>
          <w:rFonts w:ascii="Arial" w:hAnsi="Arial" w:cs="Arial"/>
          <w:b/>
          <w:bCs/>
          <w:color w:val="auto"/>
          <w:sz w:val="24"/>
          <w:szCs w:val="24"/>
          <w:u w:val="single"/>
        </w:rPr>
        <w:t>General Information</w:t>
      </w:r>
    </w:p>
    <w:p w14:paraId="71D014A3" w14:textId="77777777" w:rsidR="00E97AE5" w:rsidRPr="00E97AE5" w:rsidRDefault="00E97AE5" w:rsidP="00E97AE5">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LIGHT: 1500-2500 fc. Plants need diffused or dappled light and protection from direct midday sun. Strong air movement should be provided at all times.</w:t>
      </w:r>
    </w:p>
    <w:p w14:paraId="56B4977E"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6924945D" w14:textId="77777777" w:rsidR="00E97AE5" w:rsidRPr="00E97AE5" w:rsidRDefault="00E97AE5" w:rsidP="00E97AE5">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TEMPERATURES: Summer days average 73-74F (23C), and nights average 56F (13C), with a diurnal range of 17-18F (10C). The warmest days and greatest diurnal range of the year occur in spring at the end of the winter dry season. Temperatures in the preceding table reflect conditions in the higher elevations of the habitat and, therefore, represent about the coolest conditions under which this species should be grown. Because of the range in habitat elevations, Lycaste </w:t>
      </w:r>
      <w:r w:rsidRPr="001353A6">
        <w:rPr>
          <w:rFonts w:ascii="Arial" w:hAnsi="Arial" w:cs="Arial"/>
          <w:i/>
          <w:iCs/>
          <w:sz w:val="24"/>
          <w:szCs w:val="24"/>
        </w:rPr>
        <w:t>cruenta</w:t>
      </w:r>
      <w:r w:rsidRPr="00E97AE5">
        <w:rPr>
          <w:rFonts w:ascii="Arial" w:hAnsi="Arial" w:cs="Arial"/>
          <w:sz w:val="24"/>
          <w:szCs w:val="24"/>
        </w:rPr>
        <w:t xml:space="preserve"> should adapt to temperatures up to 10F (6C) warmer than indicated. If an evaporative cooler is used in the growing area, it should respond well if placed in the cool, moist airflow near its outlet.</w:t>
      </w:r>
    </w:p>
    <w:p w14:paraId="3B5C9A96"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6AA34E6C" w14:textId="77777777" w:rsidR="00E97AE5" w:rsidRPr="00E97AE5" w:rsidRDefault="00E97AE5" w:rsidP="00E97AE5">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HUMIDITY: 80-85% in summer and early autumn, dropping to 70-75% in winter and spring. WATER: Rainfall is moderate to heavy from late spring into autumn. Monthly averages then drop abruptly into a very dry 5- to 6-month dry season that extends into the following spring. Cultivated plants should be watered often while actively growing; but their roots must dry rapidly after watering. Conditions around the roots should never be stale or soggy. Water should be gradually reduced after new growths mature in autumn.</w:t>
      </w:r>
    </w:p>
    <w:p w14:paraId="16046E96"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431332CE" w14:textId="77777777" w:rsidR="00E97AE5" w:rsidRPr="00E97AE5" w:rsidRDefault="00E97AE5" w:rsidP="00E97AE5">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FERTILIZER: 1/4–1/2 recommended strength, applied weekly when plants are actively growing. Many growers use a high-nitrogen fertilizer from spring to midsummer, then switch to one high in phosphates in late summer and autumn.</w:t>
      </w:r>
    </w:p>
    <w:p w14:paraId="5290D929"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19E7C8F2" w14:textId="21B9CC04" w:rsidR="00E97AE5" w:rsidRPr="00E97AE5" w:rsidRDefault="00E97AE5" w:rsidP="00E97AE5">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REST PERIOD: Winter days average 68-71F (20-22C), and nights average 49-51F (9-11C), with a diurnal range of 17-21F (9-12C). Growers are reminded that because of the range in habitat elevation, these plants should adapt to conditions as much as 10F (6C) warmer than indicated. Rainfall is very low in winter, but the amounts in the habitat may be somewhat greater than is indicated by the averages from the lower-elevation weather station. In addition, moisture not reflected by the rainfall averages is usually available from heavy dew and mist. Cultivated plants need less water in winter and should dry out between waterings, but not stay dry for long periods. Occasional early morning </w:t>
      </w:r>
      <w:r w:rsidR="001353A6" w:rsidRPr="00E97AE5">
        <w:rPr>
          <w:rFonts w:ascii="Arial" w:hAnsi="Arial" w:cs="Arial"/>
          <w:sz w:val="24"/>
          <w:szCs w:val="24"/>
        </w:rPr>
        <w:t>misting</w:t>
      </w:r>
      <w:r w:rsidRPr="00E97AE5">
        <w:rPr>
          <w:rFonts w:ascii="Arial" w:hAnsi="Arial" w:cs="Arial"/>
          <w:sz w:val="24"/>
          <w:szCs w:val="24"/>
        </w:rPr>
        <w:t xml:space="preserve"> between infrequent light waterings should provide sufficient moisture in most growing areas. Fertilizer should be eliminated until new growth starts and heavier watering is resumed in spring. New growths are particularly susceptible to infection and are easily lost to disease and rot, so care should be taken to keep water out of the conelike new growths before the leaves open. If plants are watered automatically, growers might consider putting a little fungicide in the expanding cone to help prevent disease.</w:t>
      </w:r>
    </w:p>
    <w:p w14:paraId="6C14B797"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71D4073A" w14:textId="42740803" w:rsidR="00E97AE5" w:rsidRPr="00E97AE5" w:rsidRDefault="00E97AE5" w:rsidP="00E97AE5">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GROWING MEDIA: Plants usually are grown in pots or baskets filled with an open, fast draining medium that retains moisture without becoming stale or soggy. Growers recommend undersized, rather shallow containers with room for only 1–2 year's growth are best because the medium in larger pots stays wet for too long after watering so the roots cannot dry fast enough and easily develop root rot. Hawkes (1965) reported that most Lycaste species grow best when potted in straight shredded tree-fern fiber. More recently, however, some growers use fine-grade fir bark mixed with perlite and charcoal, while others prefer a mixture of equal volumes of shredded or chopped sphagnum, sedge peat, and perlite. These plants may also be grown mounted on tree-fern or cork slabs, but humidity must be high and plants need at least daily watering during the growing season. Mounted plants may need several waterings a day during extremely hot, dry weather. Providing enough summer moisture for mounted plants is difficult for some growers, so plants </w:t>
      </w:r>
      <w:r w:rsidR="001353A6" w:rsidRPr="00E97AE5">
        <w:rPr>
          <w:rFonts w:ascii="Arial" w:hAnsi="Arial" w:cs="Arial"/>
          <w:sz w:val="24"/>
          <w:szCs w:val="24"/>
        </w:rPr>
        <w:t>are usually</w:t>
      </w:r>
      <w:r w:rsidRPr="00E97AE5">
        <w:rPr>
          <w:rFonts w:ascii="Arial" w:hAnsi="Arial" w:cs="Arial"/>
          <w:sz w:val="24"/>
          <w:szCs w:val="24"/>
        </w:rPr>
        <w:t xml:space="preserve"> grown in pots or baskets. Repotting or dividing should be done before the medium breaks down or when the plant starts to overgrow its container. In most instances, this occurs about every 2 years. Plants should be repotted after a new growth starts and roots are starting to grow. This is when the plant is best able to become reestablished in the shortest possible time with the least amount of stress.</w:t>
      </w:r>
    </w:p>
    <w:p w14:paraId="52A02F0B" w14:textId="77777777" w:rsidR="00E97AE5" w:rsidRDefault="00E97AE5" w:rsidP="00C621D1">
      <w:pPr>
        <w:pStyle w:val="Body"/>
        <w:rPr>
          <w:rFonts w:ascii="Arial" w:hAnsi="Arial" w:cs="Arial"/>
          <w:sz w:val="24"/>
          <w:szCs w:val="24"/>
        </w:rPr>
      </w:pPr>
    </w:p>
    <w:p w14:paraId="3E4F9A4E" w14:textId="5E82A501" w:rsidR="00C621D1" w:rsidRDefault="00E97AE5" w:rsidP="00C621D1">
      <w:pPr>
        <w:pStyle w:val="Body"/>
        <w:rPr>
          <w:rFonts w:ascii="Arial" w:hAnsi="Arial" w:cs="Arial"/>
          <w:sz w:val="24"/>
          <w:szCs w:val="24"/>
        </w:rPr>
      </w:pPr>
      <w:r w:rsidRPr="00E97AE5">
        <w:rPr>
          <w:rFonts w:ascii="Arial" w:hAnsi="Arial" w:cs="Arial"/>
          <w:sz w:val="24"/>
          <w:szCs w:val="24"/>
        </w:rPr>
        <w:t xml:space="preserve">ORIGIN/HABITAT: Mexico, Guatemala, and El Salvador. In Mexico, this orchid is found in several locations in the State of Chiapas. Plants were found about 50 mi. (80 km) southwest of Comitán at 3000 ft. (910 m), 15 mi. (24 km) southeast of San Cristobal de las Casas at 5500 ft. (1700 m), and near Teopisca at 6050 ft. (1850 m). In Guatemala, collections are reported from numerous locations in the Departments of Huehuetenango, Jalapa, Sacatepéquez, Santa Rosa, Suchitepequez, and Zacapa. Plants grow on forest trees below 7200 ft. (2200 m). In El Salvador, plants are found in the mountains in the western part of the country at 2150-3300 ft. (650-1000 m). </w:t>
      </w:r>
    </w:p>
    <w:p w14:paraId="43054A5A" w14:textId="77777777" w:rsidR="00E97AE5" w:rsidRDefault="00E97AE5" w:rsidP="00C621D1">
      <w:pPr>
        <w:pStyle w:val="Body"/>
        <w:rPr>
          <w:rFonts w:ascii="Arial" w:hAnsi="Arial" w:cs="Arial"/>
          <w:sz w:val="24"/>
          <w:szCs w:val="24"/>
        </w:rPr>
      </w:pPr>
    </w:p>
    <w:p w14:paraId="4E8FEF5A" w14:textId="35EF23A3" w:rsidR="00C621D1" w:rsidRDefault="00C621D1" w:rsidP="00C621D1">
      <w:pPr>
        <w:pStyle w:val="Body"/>
        <w:rPr>
          <w:rFonts w:ascii="Arial" w:hAnsi="Arial" w:cs="Arial"/>
          <w:sz w:val="24"/>
          <w:szCs w:val="24"/>
        </w:rPr>
      </w:pPr>
    </w:p>
    <w:p w14:paraId="3236EC12" w14:textId="29D1FE12" w:rsidR="006077C7" w:rsidRDefault="006077C7" w:rsidP="006077C7">
      <w:pPr>
        <w:pStyle w:val="Body"/>
        <w:jc w:val="center"/>
        <w:rPr>
          <w:rFonts w:ascii="Arial" w:hAnsi="Arial" w:cs="Arial"/>
          <w:sz w:val="24"/>
          <w:szCs w:val="24"/>
        </w:rPr>
      </w:pPr>
      <w:r>
        <w:rPr>
          <w:rFonts w:ascii="Arial" w:hAnsi="Arial" w:cs="Arial"/>
          <w:noProof/>
          <w:sz w:val="24"/>
          <w:szCs w:val="24"/>
        </w:rPr>
        <w:drawing>
          <wp:inline distT="0" distB="0" distL="0" distR="0" wp14:anchorId="167D236C" wp14:editId="4A89F6E8">
            <wp:extent cx="5572125" cy="22682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2268220"/>
                    </a:xfrm>
                    <a:prstGeom prst="rect">
                      <a:avLst/>
                    </a:prstGeom>
                    <a:noFill/>
                  </pic:spPr>
                </pic:pic>
              </a:graphicData>
            </a:graphic>
          </wp:inline>
        </w:drawing>
      </w:r>
    </w:p>
    <w:p w14:paraId="4B8C858D" w14:textId="77777777" w:rsidR="006077C7" w:rsidRPr="005C52B1" w:rsidRDefault="006077C7" w:rsidP="006077C7">
      <w:pPr>
        <w:jc w:val="right"/>
        <w:rPr>
          <w:rFonts w:ascii="Arial" w:hAnsi="Arial" w:cs="Arial"/>
          <w:sz w:val="24"/>
          <w:szCs w:val="24"/>
        </w:rPr>
      </w:pPr>
      <w:r w:rsidRPr="005C52B1">
        <w:rPr>
          <w:rFonts w:ascii="Arial" w:hAnsi="Arial" w:cs="Arial"/>
          <w:sz w:val="24"/>
          <w:szCs w:val="24"/>
        </w:rPr>
        <w:t>Distribution of Lycaste</w:t>
      </w:r>
      <w:r>
        <w:rPr>
          <w:rFonts w:ascii="Arial" w:hAnsi="Arial" w:cs="Arial"/>
          <w:sz w:val="24"/>
          <w:szCs w:val="24"/>
        </w:rPr>
        <w:t xml:space="preserve"> </w:t>
      </w:r>
      <w:r w:rsidRPr="005C52B1">
        <w:rPr>
          <w:rFonts w:ascii="Arial" w:hAnsi="Arial" w:cs="Arial"/>
          <w:i/>
          <w:iCs/>
          <w:sz w:val="24"/>
          <w:szCs w:val="24"/>
        </w:rPr>
        <w:t>cruenta</w:t>
      </w:r>
      <w:r w:rsidRPr="005C52B1">
        <w:rPr>
          <w:rFonts w:ascii="Arial" w:hAnsi="Arial" w:cs="Arial"/>
          <w:sz w:val="24"/>
          <w:szCs w:val="24"/>
        </w:rPr>
        <w:t xml:space="preserve"> from Royal Botanic Gardens Kew  </w:t>
      </w:r>
    </w:p>
    <w:p w14:paraId="4D01161B" w14:textId="3DB9F136" w:rsidR="006077C7" w:rsidRDefault="006077C7" w:rsidP="006077C7">
      <w:pPr>
        <w:pStyle w:val="Body"/>
        <w:jc w:val="right"/>
        <w:rPr>
          <w:rFonts w:ascii="Arial" w:hAnsi="Arial" w:cs="Arial"/>
          <w:sz w:val="24"/>
          <w:szCs w:val="24"/>
        </w:rPr>
      </w:pPr>
    </w:p>
    <w:p w14:paraId="78A4ADBA" w14:textId="48CE3672" w:rsidR="00940F38" w:rsidRPr="004A0756" w:rsidRDefault="00940F38" w:rsidP="00940F38">
      <w:pPr>
        <w:pStyle w:val="Body"/>
        <w:jc w:val="center"/>
        <w:rPr>
          <w:rFonts w:ascii="Arial" w:hAnsi="Arial" w:cs="Arial"/>
          <w:b/>
          <w:bCs/>
          <w:sz w:val="24"/>
          <w:szCs w:val="24"/>
          <w:u w:val="single"/>
        </w:rPr>
      </w:pPr>
    </w:p>
    <w:p w14:paraId="13ACDD4A" w14:textId="6E7FDDC0" w:rsidR="00940F38" w:rsidRPr="004A0756" w:rsidRDefault="006077C7" w:rsidP="00940F38">
      <w:pPr>
        <w:pStyle w:val="Body"/>
        <w:jc w:val="center"/>
        <w:rPr>
          <w:rFonts w:ascii="Arial" w:hAnsi="Arial" w:cs="Arial"/>
          <w:b/>
          <w:bCs/>
          <w:sz w:val="24"/>
          <w:szCs w:val="24"/>
          <w:u w:val="single"/>
        </w:rPr>
      </w:pPr>
      <w:r>
        <w:rPr>
          <w:rFonts w:ascii="Arial" w:hAnsi="Arial" w:cs="Arial"/>
          <w:b/>
          <w:bCs/>
          <w:noProof/>
          <w:sz w:val="24"/>
          <w:szCs w:val="24"/>
          <w:u w:val="single"/>
        </w:rPr>
        <w:lastRenderedPageBreak/>
        <w:drawing>
          <wp:inline distT="0" distB="0" distL="0" distR="0" wp14:anchorId="610D3ABE" wp14:editId="509F5AF6">
            <wp:extent cx="3770350" cy="28289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2679" cy="2830673"/>
                    </a:xfrm>
                    <a:prstGeom prst="rect">
                      <a:avLst/>
                    </a:prstGeom>
                    <a:noFill/>
                  </pic:spPr>
                </pic:pic>
              </a:graphicData>
            </a:graphic>
          </wp:inline>
        </w:drawing>
      </w:r>
    </w:p>
    <w:p w14:paraId="1AA4B73C" w14:textId="4599EDD8" w:rsidR="006B1F5B" w:rsidRDefault="006077C7" w:rsidP="006B1F5B">
      <w:pPr>
        <w:shd w:val="clear" w:color="auto" w:fill="FFFFFF"/>
        <w:spacing w:after="0" w:line="240" w:lineRule="auto"/>
        <w:jc w:val="center"/>
        <w:rPr>
          <w:rFonts w:ascii="Arial" w:eastAsia="Times New Roman" w:hAnsi="Arial" w:cs="Arial"/>
          <w:color w:val="262626"/>
          <w:sz w:val="24"/>
          <w:szCs w:val="24"/>
        </w:rPr>
      </w:pPr>
      <w:r>
        <w:rPr>
          <w:rFonts w:ascii="Arial" w:eastAsia="Times New Roman" w:hAnsi="Arial" w:cs="Arial"/>
          <w:color w:val="262626"/>
          <w:sz w:val="24"/>
          <w:szCs w:val="24"/>
        </w:rPr>
        <w:t xml:space="preserve">Lycaste </w:t>
      </w:r>
      <w:r w:rsidRPr="00142E7B">
        <w:rPr>
          <w:rFonts w:ascii="Arial" w:eastAsia="Times New Roman" w:hAnsi="Arial" w:cs="Arial"/>
          <w:i/>
          <w:iCs/>
          <w:color w:val="262626"/>
          <w:sz w:val="24"/>
          <w:szCs w:val="24"/>
        </w:rPr>
        <w:t>cruenta</w:t>
      </w:r>
      <w:r>
        <w:rPr>
          <w:rFonts w:ascii="Arial" w:eastAsia="Times New Roman" w:hAnsi="Arial" w:cs="Arial"/>
          <w:i/>
          <w:iCs/>
          <w:color w:val="262626"/>
          <w:sz w:val="24"/>
          <w:szCs w:val="24"/>
        </w:rPr>
        <w:t xml:space="preserve"> ‘</w:t>
      </w:r>
      <w:r w:rsidRPr="007B2941">
        <w:rPr>
          <w:rFonts w:ascii="Arial" w:eastAsia="Times New Roman" w:hAnsi="Arial" w:cs="Arial"/>
          <w:color w:val="262626"/>
          <w:sz w:val="24"/>
          <w:szCs w:val="24"/>
        </w:rPr>
        <w:t>Erendira’</w:t>
      </w:r>
      <w:r>
        <w:rPr>
          <w:rFonts w:ascii="Arial" w:eastAsia="Times New Roman" w:hAnsi="Arial" w:cs="Arial"/>
          <w:color w:val="262626"/>
          <w:sz w:val="24"/>
          <w:szCs w:val="24"/>
        </w:rPr>
        <w:t xml:space="preserve"> AM/AOS,</w:t>
      </w:r>
      <w:r w:rsidR="006B1F5B">
        <w:rPr>
          <w:rFonts w:ascii="Arial" w:eastAsia="Times New Roman" w:hAnsi="Arial" w:cs="Arial"/>
          <w:color w:val="262626"/>
          <w:sz w:val="24"/>
          <w:szCs w:val="24"/>
        </w:rPr>
        <w:t xml:space="preserve"> 82 points, 2017</w:t>
      </w:r>
    </w:p>
    <w:p w14:paraId="6DB43ABB" w14:textId="3D465727" w:rsidR="006077C7" w:rsidRDefault="006077C7" w:rsidP="006B1F5B">
      <w:pPr>
        <w:shd w:val="clear" w:color="auto" w:fill="FFFFFF"/>
        <w:spacing w:after="0" w:line="240" w:lineRule="auto"/>
        <w:jc w:val="center"/>
        <w:rPr>
          <w:rFonts w:ascii="Arial" w:eastAsia="Times New Roman" w:hAnsi="Arial" w:cs="Arial"/>
          <w:color w:val="262626"/>
          <w:sz w:val="24"/>
          <w:szCs w:val="24"/>
        </w:rPr>
      </w:pPr>
      <w:r>
        <w:rPr>
          <w:rFonts w:ascii="Arial" w:eastAsia="Times New Roman" w:hAnsi="Arial" w:cs="Arial"/>
          <w:color w:val="262626"/>
          <w:sz w:val="24"/>
          <w:szCs w:val="24"/>
        </w:rPr>
        <w:t>Photograph</w:t>
      </w:r>
      <w:r w:rsidR="006B1F5B">
        <w:rPr>
          <w:rFonts w:ascii="Arial" w:eastAsia="Times New Roman" w:hAnsi="Arial" w:cs="Arial"/>
          <w:color w:val="262626"/>
          <w:sz w:val="24"/>
          <w:szCs w:val="24"/>
        </w:rPr>
        <w:t>y</w:t>
      </w:r>
      <w:r>
        <w:rPr>
          <w:rFonts w:ascii="Arial" w:eastAsia="Times New Roman" w:hAnsi="Arial" w:cs="Arial"/>
          <w:color w:val="262626"/>
          <w:sz w:val="24"/>
          <w:szCs w:val="24"/>
        </w:rPr>
        <w:t xml:space="preserve"> by George Carlos</w:t>
      </w:r>
    </w:p>
    <w:p w14:paraId="2E647369" w14:textId="77777777" w:rsidR="006077C7" w:rsidRDefault="006077C7" w:rsidP="006077C7">
      <w:pPr>
        <w:pStyle w:val="Body"/>
        <w:jc w:val="right"/>
        <w:rPr>
          <w:rFonts w:ascii="Arial" w:hAnsi="Arial" w:cs="Arial"/>
          <w:b/>
          <w:bCs/>
          <w:sz w:val="24"/>
          <w:szCs w:val="24"/>
          <w:u w:val="single"/>
        </w:rPr>
      </w:pPr>
    </w:p>
    <w:p w14:paraId="14FC7DC9" w14:textId="77777777" w:rsidR="006077C7" w:rsidRDefault="006077C7" w:rsidP="00C621D1">
      <w:pPr>
        <w:pStyle w:val="Body"/>
        <w:rPr>
          <w:rFonts w:ascii="Arial" w:hAnsi="Arial" w:cs="Arial"/>
          <w:b/>
          <w:bCs/>
          <w:sz w:val="24"/>
          <w:szCs w:val="24"/>
          <w:u w:val="single"/>
        </w:rPr>
      </w:pPr>
    </w:p>
    <w:p w14:paraId="0DDF96BB" w14:textId="2DFFF533" w:rsidR="00C621D1" w:rsidRPr="004A0756" w:rsidRDefault="00C621D1" w:rsidP="00C621D1">
      <w:pPr>
        <w:pStyle w:val="Body"/>
        <w:rPr>
          <w:rFonts w:ascii="Arial" w:hAnsi="Arial" w:cs="Arial"/>
          <w:b/>
          <w:bCs/>
          <w:sz w:val="24"/>
          <w:szCs w:val="24"/>
          <w:u w:val="single"/>
        </w:rPr>
      </w:pPr>
      <w:r w:rsidRPr="004A0756">
        <w:rPr>
          <w:rFonts w:ascii="Arial" w:hAnsi="Arial" w:cs="Arial"/>
          <w:b/>
          <w:bCs/>
          <w:sz w:val="24"/>
          <w:szCs w:val="24"/>
          <w:u w:val="single"/>
        </w:rPr>
        <w:t>Synonyms, Subspecies, Varieties, Forms and Other Names Found</w:t>
      </w:r>
    </w:p>
    <w:p w14:paraId="5FCE6E3D" w14:textId="77777777" w:rsidR="004A0756" w:rsidRPr="004A0756" w:rsidRDefault="00000000" w:rsidP="004A0756">
      <w:pPr>
        <w:shd w:val="clear" w:color="auto" w:fill="FFFFFF"/>
        <w:spacing w:after="0" w:line="240" w:lineRule="auto"/>
        <w:rPr>
          <w:rFonts w:ascii="Arial" w:eastAsia="Times New Roman" w:hAnsi="Arial" w:cs="Arial"/>
          <w:b/>
          <w:bCs/>
          <w:color w:val="262626"/>
          <w:sz w:val="24"/>
          <w:szCs w:val="24"/>
        </w:rPr>
      </w:pPr>
      <w:hyperlink r:id="rId10" w:history="1">
        <w:r w:rsidR="004A0756" w:rsidRPr="004A0756">
          <w:rPr>
            <w:rFonts w:ascii="Arial" w:eastAsia="Times New Roman" w:hAnsi="Arial" w:cs="Arial"/>
            <w:sz w:val="24"/>
            <w:szCs w:val="24"/>
            <w:lang w:val="la-Latn"/>
          </w:rPr>
          <w:t>Lycaste</w:t>
        </w:r>
        <w:r w:rsidR="004A0756" w:rsidRPr="004A0756">
          <w:rPr>
            <w:rFonts w:ascii="Arial" w:eastAsia="Times New Roman" w:hAnsi="Arial" w:cs="Arial"/>
            <w:i/>
            <w:iCs/>
            <w:sz w:val="24"/>
            <w:szCs w:val="24"/>
            <w:lang w:val="la-Latn"/>
          </w:rPr>
          <w:t xml:space="preserve"> cruenta</w:t>
        </w:r>
        <w:r w:rsidR="004A0756" w:rsidRPr="004A0756">
          <w:rPr>
            <w:rFonts w:ascii="Arial" w:eastAsia="Times New Roman" w:hAnsi="Arial" w:cs="Arial"/>
            <w:sz w:val="24"/>
            <w:szCs w:val="24"/>
          </w:rPr>
          <w:t> var. </w:t>
        </w:r>
        <w:r w:rsidR="004A0756" w:rsidRPr="004A0756">
          <w:rPr>
            <w:rFonts w:ascii="Arial" w:eastAsia="Times New Roman" w:hAnsi="Arial" w:cs="Arial"/>
            <w:i/>
            <w:iCs/>
            <w:sz w:val="24"/>
            <w:szCs w:val="24"/>
            <w:lang w:val="la-Latn"/>
          </w:rPr>
          <w:t>concolor</w:t>
        </w:r>
        <w:r w:rsidR="004A0756" w:rsidRPr="004A0756">
          <w:rPr>
            <w:rFonts w:ascii="Arial" w:eastAsia="Times New Roman" w:hAnsi="Arial" w:cs="Arial"/>
            <w:sz w:val="24"/>
            <w:szCs w:val="24"/>
          </w:rPr>
          <w:t>  - Oakeley</w:t>
        </w:r>
      </w:hyperlink>
      <w:r w:rsidR="004A0756" w:rsidRPr="004A0756">
        <w:rPr>
          <w:rFonts w:ascii="Arial" w:eastAsia="Times New Roman" w:hAnsi="Arial" w:cs="Arial"/>
          <w:sz w:val="24"/>
          <w:szCs w:val="24"/>
        </w:rPr>
        <w:t> in Lycaste, Ida, Anguloa: 68 (2008)</w:t>
      </w:r>
    </w:p>
    <w:p w14:paraId="6A0DDE64" w14:textId="77777777" w:rsidR="004A0756" w:rsidRPr="004A0756" w:rsidRDefault="00000000" w:rsidP="004A0756">
      <w:pPr>
        <w:shd w:val="clear" w:color="auto" w:fill="FFFFFF"/>
        <w:spacing w:after="0" w:line="240" w:lineRule="auto"/>
        <w:rPr>
          <w:rFonts w:ascii="Arial" w:eastAsia="Times New Roman" w:hAnsi="Arial" w:cs="Arial"/>
          <w:b/>
          <w:bCs/>
          <w:color w:val="262626"/>
          <w:sz w:val="24"/>
          <w:szCs w:val="24"/>
          <w:u w:val="single"/>
        </w:rPr>
      </w:pPr>
      <w:hyperlink r:id="rId11" w:history="1">
        <w:r w:rsidR="004A0756" w:rsidRPr="004A0756">
          <w:rPr>
            <w:rFonts w:ascii="Arial" w:eastAsia="Times New Roman" w:hAnsi="Arial" w:cs="Arial"/>
            <w:sz w:val="24"/>
            <w:szCs w:val="24"/>
            <w:lang w:val="la-Latn"/>
          </w:rPr>
          <w:t>Lycaste</w:t>
        </w:r>
        <w:r w:rsidR="004A0756" w:rsidRPr="004A0756">
          <w:rPr>
            <w:rFonts w:ascii="Arial" w:eastAsia="Times New Roman" w:hAnsi="Arial" w:cs="Arial"/>
            <w:i/>
            <w:iCs/>
            <w:sz w:val="24"/>
            <w:szCs w:val="24"/>
            <w:lang w:val="la-Latn"/>
          </w:rPr>
          <w:t xml:space="preserve"> cruenta</w:t>
        </w:r>
        <w:r w:rsidR="004A0756" w:rsidRPr="004A0756">
          <w:rPr>
            <w:rFonts w:ascii="Arial" w:eastAsia="Times New Roman" w:hAnsi="Arial" w:cs="Arial"/>
            <w:sz w:val="24"/>
            <w:szCs w:val="24"/>
          </w:rPr>
          <w:t> var. </w:t>
        </w:r>
        <w:r w:rsidR="004A0756" w:rsidRPr="004A0756">
          <w:rPr>
            <w:rFonts w:ascii="Arial" w:eastAsia="Times New Roman" w:hAnsi="Arial" w:cs="Arial"/>
            <w:i/>
            <w:iCs/>
            <w:sz w:val="24"/>
            <w:szCs w:val="24"/>
            <w:lang w:val="la-Latn"/>
          </w:rPr>
          <w:t>longibracteata</w:t>
        </w:r>
        <w:r w:rsidR="004A0756" w:rsidRPr="004A0756">
          <w:rPr>
            <w:rFonts w:ascii="Arial" w:eastAsia="Times New Roman" w:hAnsi="Arial" w:cs="Arial"/>
            <w:i/>
            <w:iCs/>
            <w:sz w:val="24"/>
            <w:szCs w:val="24"/>
          </w:rPr>
          <w:t xml:space="preserve"> - </w:t>
        </w:r>
        <w:r w:rsidR="004A0756" w:rsidRPr="004A0756">
          <w:rPr>
            <w:rFonts w:ascii="Arial" w:eastAsia="Times New Roman" w:hAnsi="Arial" w:cs="Arial"/>
            <w:sz w:val="24"/>
            <w:szCs w:val="24"/>
          </w:rPr>
          <w:t> Oakeley</w:t>
        </w:r>
      </w:hyperlink>
      <w:r w:rsidR="004A0756" w:rsidRPr="004A0756">
        <w:rPr>
          <w:rFonts w:ascii="Arial" w:eastAsia="Times New Roman" w:hAnsi="Arial" w:cs="Arial"/>
          <w:sz w:val="24"/>
          <w:szCs w:val="24"/>
        </w:rPr>
        <w:t> in Lycaste, Ida, Anguloa: 70 (2008)</w:t>
      </w:r>
    </w:p>
    <w:p w14:paraId="3D7D6419" w14:textId="77777777" w:rsidR="004A0756" w:rsidRPr="004A0756" w:rsidRDefault="00000000" w:rsidP="004A0756">
      <w:pPr>
        <w:shd w:val="clear" w:color="auto" w:fill="FFFFFF"/>
        <w:spacing w:after="0" w:line="240" w:lineRule="auto"/>
        <w:rPr>
          <w:rFonts w:ascii="Arial" w:eastAsia="Times New Roman" w:hAnsi="Arial" w:cs="Arial"/>
          <w:b/>
          <w:bCs/>
          <w:color w:val="262626"/>
          <w:sz w:val="24"/>
          <w:szCs w:val="24"/>
          <w:u w:val="single"/>
        </w:rPr>
      </w:pPr>
      <w:hyperlink r:id="rId12" w:history="1">
        <w:r w:rsidR="004A0756" w:rsidRPr="004A0756">
          <w:rPr>
            <w:rFonts w:ascii="Arial" w:eastAsia="Times New Roman" w:hAnsi="Arial" w:cs="Arial"/>
            <w:sz w:val="24"/>
            <w:szCs w:val="24"/>
            <w:lang w:val="la-Latn"/>
          </w:rPr>
          <w:t>Lycaste</w:t>
        </w:r>
        <w:r w:rsidR="004A0756" w:rsidRPr="004A0756">
          <w:rPr>
            <w:rFonts w:ascii="Arial" w:eastAsia="Times New Roman" w:hAnsi="Arial" w:cs="Arial"/>
            <w:i/>
            <w:iCs/>
            <w:sz w:val="24"/>
            <w:szCs w:val="24"/>
            <w:lang w:val="la-Latn"/>
          </w:rPr>
          <w:t xml:space="preserve"> cruenta</w:t>
        </w:r>
        <w:r w:rsidR="004A0756" w:rsidRPr="004A0756">
          <w:rPr>
            <w:rFonts w:ascii="Arial" w:eastAsia="Times New Roman" w:hAnsi="Arial" w:cs="Arial"/>
            <w:sz w:val="24"/>
            <w:szCs w:val="24"/>
          </w:rPr>
          <w:t> subvar. </w:t>
        </w:r>
        <w:r w:rsidR="004A0756" w:rsidRPr="004A0756">
          <w:rPr>
            <w:rFonts w:ascii="Arial" w:eastAsia="Times New Roman" w:hAnsi="Arial" w:cs="Arial"/>
            <w:i/>
            <w:iCs/>
            <w:sz w:val="24"/>
            <w:szCs w:val="24"/>
            <w:lang w:val="la-Latn"/>
          </w:rPr>
          <w:t>longibracteata</w:t>
        </w:r>
        <w:r w:rsidR="004A0756" w:rsidRPr="004A0756">
          <w:rPr>
            <w:rFonts w:ascii="Arial" w:eastAsia="Times New Roman" w:hAnsi="Arial" w:cs="Arial"/>
            <w:sz w:val="24"/>
            <w:szCs w:val="24"/>
          </w:rPr>
          <w:t> - Oakeley</w:t>
        </w:r>
      </w:hyperlink>
      <w:r w:rsidR="004A0756" w:rsidRPr="004A0756">
        <w:rPr>
          <w:rFonts w:ascii="Arial" w:eastAsia="Times New Roman" w:hAnsi="Arial" w:cs="Arial"/>
          <w:sz w:val="24"/>
          <w:szCs w:val="24"/>
        </w:rPr>
        <w:t> in Lycaste, Ida, Anguloa: 72 (2008)</w:t>
      </w:r>
    </w:p>
    <w:p w14:paraId="5DAFE42A" w14:textId="77777777" w:rsidR="004A0756" w:rsidRPr="004A0756" w:rsidRDefault="00000000" w:rsidP="004A0756">
      <w:pPr>
        <w:shd w:val="clear" w:color="auto" w:fill="FFFFFF"/>
        <w:spacing w:after="0" w:line="240" w:lineRule="auto"/>
        <w:rPr>
          <w:rFonts w:ascii="Arial" w:eastAsia="Times New Roman" w:hAnsi="Arial" w:cs="Arial"/>
          <w:b/>
          <w:bCs/>
          <w:color w:val="262626"/>
          <w:sz w:val="24"/>
          <w:szCs w:val="24"/>
          <w:u w:val="single"/>
        </w:rPr>
      </w:pPr>
      <w:hyperlink r:id="rId13" w:history="1">
        <w:r w:rsidR="004A0756" w:rsidRPr="004A0756">
          <w:rPr>
            <w:rFonts w:ascii="Arial" w:eastAsia="Times New Roman" w:hAnsi="Arial" w:cs="Arial"/>
            <w:sz w:val="24"/>
            <w:szCs w:val="24"/>
            <w:lang w:val="la-Latn"/>
          </w:rPr>
          <w:t>Lycaste</w:t>
        </w:r>
        <w:r w:rsidR="004A0756" w:rsidRPr="004A0756">
          <w:rPr>
            <w:rFonts w:ascii="Arial" w:eastAsia="Times New Roman" w:hAnsi="Arial" w:cs="Arial"/>
            <w:i/>
            <w:iCs/>
            <w:sz w:val="24"/>
            <w:szCs w:val="24"/>
            <w:lang w:val="la-Latn"/>
          </w:rPr>
          <w:t xml:space="preserve"> cruenta</w:t>
        </w:r>
        <w:r w:rsidR="004A0756" w:rsidRPr="004A0756">
          <w:rPr>
            <w:rFonts w:ascii="Arial" w:eastAsia="Times New Roman" w:hAnsi="Arial" w:cs="Arial"/>
            <w:sz w:val="24"/>
            <w:szCs w:val="24"/>
          </w:rPr>
          <w:t> var. </w:t>
        </w:r>
        <w:r w:rsidR="004A0756" w:rsidRPr="004A0756">
          <w:rPr>
            <w:rFonts w:ascii="Arial" w:eastAsia="Times New Roman" w:hAnsi="Arial" w:cs="Arial"/>
            <w:i/>
            <w:iCs/>
            <w:sz w:val="24"/>
            <w:szCs w:val="24"/>
            <w:lang w:val="la-Latn"/>
          </w:rPr>
          <w:t>sulphurea</w:t>
        </w:r>
        <w:r w:rsidR="004A0756" w:rsidRPr="004A0756">
          <w:rPr>
            <w:rFonts w:ascii="Arial" w:eastAsia="Times New Roman" w:hAnsi="Arial" w:cs="Arial"/>
            <w:sz w:val="24"/>
            <w:szCs w:val="24"/>
          </w:rPr>
          <w:t> - (Rchb.f.) Oakeley</w:t>
        </w:r>
      </w:hyperlink>
      <w:r w:rsidR="004A0756" w:rsidRPr="004A0756">
        <w:rPr>
          <w:rFonts w:ascii="Arial" w:eastAsia="Times New Roman" w:hAnsi="Arial" w:cs="Arial"/>
          <w:sz w:val="24"/>
          <w:szCs w:val="24"/>
        </w:rPr>
        <w:t> in Orchid Digest 71: 199 (2007)</w:t>
      </w:r>
    </w:p>
    <w:p w14:paraId="4EC8C790" w14:textId="77777777" w:rsidR="004A0756" w:rsidRPr="004A0756" w:rsidRDefault="004A0756" w:rsidP="004A0756">
      <w:pPr>
        <w:shd w:val="clear" w:color="auto" w:fill="FFFFFF"/>
        <w:spacing w:after="0" w:line="240" w:lineRule="auto"/>
        <w:rPr>
          <w:rFonts w:ascii="Arial" w:eastAsia="Times New Roman" w:hAnsi="Arial" w:cs="Arial"/>
          <w:b/>
          <w:bCs/>
          <w:color w:val="262626"/>
          <w:sz w:val="24"/>
          <w:szCs w:val="24"/>
          <w:u w:val="single"/>
        </w:rPr>
      </w:pPr>
    </w:p>
    <w:p w14:paraId="079CCC0A" w14:textId="77777777" w:rsidR="004A0756" w:rsidRPr="004A0756" w:rsidRDefault="004A0756" w:rsidP="004A0756">
      <w:pPr>
        <w:shd w:val="clear" w:color="auto" w:fill="FFFFFF"/>
        <w:spacing w:after="0" w:line="240" w:lineRule="auto"/>
        <w:rPr>
          <w:rFonts w:ascii="Arial" w:eastAsia="Times New Roman" w:hAnsi="Arial" w:cs="Arial"/>
          <w:b/>
          <w:bCs/>
          <w:color w:val="262626"/>
          <w:sz w:val="24"/>
          <w:szCs w:val="24"/>
          <w:u w:val="single"/>
        </w:rPr>
      </w:pPr>
      <w:bookmarkStart w:id="0" w:name="_Hlk136280470"/>
      <w:r w:rsidRPr="004A0756">
        <w:rPr>
          <w:rFonts w:ascii="Arial" w:eastAsia="Times New Roman" w:hAnsi="Arial" w:cs="Arial"/>
          <w:b/>
          <w:bCs/>
          <w:color w:val="262626"/>
          <w:sz w:val="24"/>
          <w:szCs w:val="24"/>
          <w:u w:val="single"/>
        </w:rPr>
        <w:t xml:space="preserve">Synonyms/Forms: </w:t>
      </w:r>
    </w:p>
    <w:bookmarkEnd w:id="0"/>
    <w:p w14:paraId="78FCF3F0" w14:textId="5A3E040B" w:rsidR="004A0756" w:rsidRPr="004A0756" w:rsidRDefault="00000000" w:rsidP="004A0756">
      <w:pPr>
        <w:shd w:val="clear" w:color="auto" w:fill="FFFFFF"/>
        <w:spacing w:after="0" w:line="240" w:lineRule="auto"/>
        <w:rPr>
          <w:rFonts w:ascii="Arial" w:eastAsia="Times New Roman" w:hAnsi="Arial" w:cs="Arial"/>
          <w:b/>
          <w:bCs/>
          <w:color w:val="262626"/>
          <w:sz w:val="24"/>
          <w:szCs w:val="24"/>
          <w:u w:val="single"/>
        </w:rPr>
      </w:pPr>
      <w:r>
        <w:fldChar w:fldCharType="begin"/>
      </w:r>
      <w:r>
        <w:instrText>HYPERLINK "https://powo.science.kew.org/taxon/urn:lsid:ipni.org:names:641861-1"</w:instrText>
      </w:r>
      <w:r>
        <w:fldChar w:fldCharType="separate"/>
      </w:r>
      <w:r w:rsidR="004A0756" w:rsidRPr="004A0756">
        <w:rPr>
          <w:rFonts w:ascii="Arial" w:eastAsia="Times New Roman" w:hAnsi="Arial" w:cs="Arial"/>
          <w:sz w:val="24"/>
          <w:szCs w:val="24"/>
          <w:lang w:val="la-Latn"/>
        </w:rPr>
        <w:t>Lycaste</w:t>
      </w:r>
      <w:r w:rsidR="004A0756" w:rsidRPr="004A0756">
        <w:rPr>
          <w:rFonts w:ascii="Arial" w:eastAsia="Times New Roman" w:hAnsi="Arial" w:cs="Arial"/>
          <w:i/>
          <w:iCs/>
          <w:sz w:val="24"/>
          <w:szCs w:val="24"/>
          <w:lang w:val="la-Latn"/>
        </w:rPr>
        <w:t xml:space="preserve"> balsamea</w:t>
      </w:r>
      <w:r w:rsidR="004A0756" w:rsidRPr="004A0756">
        <w:rPr>
          <w:rFonts w:ascii="Arial" w:eastAsia="Times New Roman" w:hAnsi="Arial" w:cs="Arial"/>
          <w:sz w:val="24"/>
          <w:szCs w:val="24"/>
        </w:rPr>
        <w:t> - A.Rich.</w:t>
      </w:r>
      <w:r>
        <w:rPr>
          <w:rFonts w:ascii="Arial" w:eastAsia="Times New Roman" w:hAnsi="Arial" w:cs="Arial"/>
          <w:sz w:val="24"/>
          <w:szCs w:val="24"/>
        </w:rPr>
        <w:fldChar w:fldCharType="end"/>
      </w:r>
      <w:r w:rsidR="004A0756" w:rsidRPr="004A0756">
        <w:rPr>
          <w:rFonts w:ascii="Arial" w:eastAsia="Times New Roman" w:hAnsi="Arial" w:cs="Arial"/>
          <w:sz w:val="24"/>
          <w:szCs w:val="24"/>
        </w:rPr>
        <w:t> in Portef. Hort. 1: 250 (1847)</w:t>
      </w:r>
    </w:p>
    <w:p w14:paraId="4C7A2986" w14:textId="77777777" w:rsidR="004A0756" w:rsidRPr="004A0756" w:rsidRDefault="00000000" w:rsidP="004A0756">
      <w:pPr>
        <w:shd w:val="clear" w:color="auto" w:fill="FFFFFF"/>
        <w:spacing w:after="0" w:line="240" w:lineRule="auto"/>
        <w:rPr>
          <w:rFonts w:ascii="Arial" w:eastAsia="Times New Roman" w:hAnsi="Arial" w:cs="Arial"/>
          <w:b/>
          <w:bCs/>
          <w:color w:val="262626"/>
          <w:sz w:val="24"/>
          <w:szCs w:val="24"/>
          <w:u w:val="single"/>
        </w:rPr>
      </w:pPr>
      <w:hyperlink r:id="rId14" w:history="1">
        <w:r w:rsidR="004A0756" w:rsidRPr="004A0756">
          <w:rPr>
            <w:rFonts w:ascii="Arial" w:eastAsia="Times New Roman" w:hAnsi="Arial" w:cs="Arial"/>
            <w:sz w:val="24"/>
            <w:szCs w:val="24"/>
            <w:lang w:val="la-Latn"/>
          </w:rPr>
          <w:t>Lycaste</w:t>
        </w:r>
        <w:r w:rsidR="004A0756" w:rsidRPr="004A0756">
          <w:rPr>
            <w:rFonts w:ascii="Arial" w:eastAsia="Times New Roman" w:hAnsi="Arial" w:cs="Arial"/>
            <w:i/>
            <w:iCs/>
            <w:sz w:val="24"/>
            <w:szCs w:val="24"/>
            <w:lang w:val="la-Latn"/>
          </w:rPr>
          <w:t xml:space="preserve"> chrysoptera</w:t>
        </w:r>
        <w:r w:rsidR="004A0756" w:rsidRPr="004A0756">
          <w:rPr>
            <w:rFonts w:ascii="Arial" w:eastAsia="Times New Roman" w:hAnsi="Arial" w:cs="Arial"/>
            <w:sz w:val="24"/>
            <w:szCs w:val="24"/>
          </w:rPr>
          <w:t> - C.Morren</w:t>
        </w:r>
      </w:hyperlink>
      <w:r w:rsidR="004A0756" w:rsidRPr="004A0756">
        <w:rPr>
          <w:rFonts w:ascii="Arial" w:eastAsia="Times New Roman" w:hAnsi="Arial" w:cs="Arial"/>
          <w:sz w:val="24"/>
          <w:szCs w:val="24"/>
        </w:rPr>
        <w:t> in Ann. Soc. Roy. Agric. Gand 5: 7 (1849)</w:t>
      </w:r>
    </w:p>
    <w:p w14:paraId="2E40F3FB" w14:textId="77777777" w:rsidR="004A0756" w:rsidRPr="004A0756" w:rsidRDefault="00000000" w:rsidP="004A0756">
      <w:pPr>
        <w:shd w:val="clear" w:color="auto" w:fill="FFFFFF"/>
        <w:spacing w:after="0" w:line="240" w:lineRule="auto"/>
        <w:rPr>
          <w:rFonts w:ascii="Arial" w:eastAsia="Times New Roman" w:hAnsi="Arial" w:cs="Arial"/>
          <w:b/>
          <w:bCs/>
          <w:color w:val="262626"/>
          <w:sz w:val="24"/>
          <w:szCs w:val="24"/>
          <w:u w:val="single"/>
        </w:rPr>
      </w:pPr>
      <w:hyperlink r:id="rId15" w:history="1">
        <w:r w:rsidR="004A0756" w:rsidRPr="004A0756">
          <w:rPr>
            <w:rFonts w:ascii="Arial" w:eastAsia="Times New Roman" w:hAnsi="Arial" w:cs="Arial"/>
            <w:sz w:val="24"/>
            <w:szCs w:val="24"/>
            <w:lang w:val="la-Latn"/>
          </w:rPr>
          <w:t>Lycaste</w:t>
        </w:r>
        <w:r w:rsidR="004A0756" w:rsidRPr="004A0756">
          <w:rPr>
            <w:rFonts w:ascii="Arial" w:eastAsia="Times New Roman" w:hAnsi="Arial" w:cs="Arial"/>
            <w:i/>
            <w:iCs/>
            <w:sz w:val="24"/>
            <w:szCs w:val="24"/>
            <w:lang w:val="la-Latn"/>
          </w:rPr>
          <w:t xml:space="preserve"> rossiana</w:t>
        </w:r>
        <w:r w:rsidR="004A0756" w:rsidRPr="004A0756">
          <w:rPr>
            <w:rFonts w:ascii="Arial" w:eastAsia="Times New Roman" w:hAnsi="Arial" w:cs="Arial"/>
            <w:sz w:val="24"/>
            <w:szCs w:val="24"/>
          </w:rPr>
          <w:t> - Rolfe</w:t>
        </w:r>
      </w:hyperlink>
      <w:r w:rsidR="004A0756" w:rsidRPr="004A0756">
        <w:rPr>
          <w:rFonts w:ascii="Arial" w:eastAsia="Times New Roman" w:hAnsi="Arial" w:cs="Arial"/>
          <w:sz w:val="24"/>
          <w:szCs w:val="24"/>
        </w:rPr>
        <w:t> in Orchid Rev. 1: 239 (1893)</w:t>
      </w:r>
    </w:p>
    <w:p w14:paraId="06D55302" w14:textId="77777777" w:rsidR="004A0756" w:rsidRPr="004A0756" w:rsidRDefault="00000000" w:rsidP="004A0756">
      <w:pPr>
        <w:shd w:val="clear" w:color="auto" w:fill="FFFFFF"/>
        <w:spacing w:after="0" w:line="240" w:lineRule="auto"/>
        <w:rPr>
          <w:rFonts w:ascii="Arial" w:eastAsia="Times New Roman" w:hAnsi="Arial" w:cs="Arial"/>
          <w:b/>
          <w:bCs/>
          <w:color w:val="262626"/>
          <w:sz w:val="24"/>
          <w:szCs w:val="24"/>
          <w:u w:val="single"/>
        </w:rPr>
      </w:pPr>
      <w:hyperlink r:id="rId16" w:history="1">
        <w:r w:rsidR="004A0756" w:rsidRPr="004A0756">
          <w:rPr>
            <w:rFonts w:ascii="Arial" w:eastAsia="Times New Roman" w:hAnsi="Arial" w:cs="Arial"/>
            <w:sz w:val="24"/>
            <w:szCs w:val="24"/>
            <w:lang w:val="la-Latn"/>
          </w:rPr>
          <w:t>Lycaste</w:t>
        </w:r>
        <w:r w:rsidR="004A0756" w:rsidRPr="004A0756">
          <w:rPr>
            <w:rFonts w:ascii="Arial" w:eastAsia="Times New Roman" w:hAnsi="Arial" w:cs="Arial"/>
            <w:i/>
            <w:iCs/>
            <w:sz w:val="24"/>
            <w:szCs w:val="24"/>
            <w:lang w:val="la-Latn"/>
          </w:rPr>
          <w:t xml:space="preserve"> saccata</w:t>
        </w:r>
        <w:r w:rsidR="004A0756" w:rsidRPr="004A0756">
          <w:rPr>
            <w:rFonts w:ascii="Arial" w:eastAsia="Times New Roman" w:hAnsi="Arial" w:cs="Arial"/>
            <w:sz w:val="24"/>
            <w:szCs w:val="24"/>
          </w:rPr>
          <w:t> - A.Rich.</w:t>
        </w:r>
      </w:hyperlink>
      <w:r w:rsidR="004A0756" w:rsidRPr="004A0756">
        <w:rPr>
          <w:rFonts w:ascii="Arial" w:eastAsia="Times New Roman" w:hAnsi="Arial" w:cs="Arial"/>
          <w:sz w:val="24"/>
          <w:szCs w:val="24"/>
        </w:rPr>
        <w:t> in Portef. Hort. 1: 249 (1847)</w:t>
      </w:r>
    </w:p>
    <w:p w14:paraId="265EDE62" w14:textId="77777777" w:rsidR="004A0756" w:rsidRPr="004A0756" w:rsidRDefault="00000000" w:rsidP="004A0756">
      <w:pPr>
        <w:shd w:val="clear" w:color="auto" w:fill="FFFFFF"/>
        <w:spacing w:after="0" w:line="240" w:lineRule="auto"/>
        <w:rPr>
          <w:rFonts w:ascii="Arial" w:eastAsia="Times New Roman" w:hAnsi="Arial" w:cs="Arial"/>
          <w:sz w:val="24"/>
          <w:szCs w:val="24"/>
        </w:rPr>
      </w:pPr>
      <w:hyperlink r:id="rId17" w:history="1">
        <w:r w:rsidR="004A0756" w:rsidRPr="004A0756">
          <w:rPr>
            <w:rFonts w:ascii="Arial" w:eastAsia="Times New Roman" w:hAnsi="Arial" w:cs="Arial"/>
            <w:sz w:val="24"/>
            <w:szCs w:val="24"/>
            <w:lang w:val="la-Latn"/>
          </w:rPr>
          <w:t>Lycaste</w:t>
        </w:r>
        <w:r w:rsidR="004A0756" w:rsidRPr="004A0756">
          <w:rPr>
            <w:rFonts w:ascii="Arial" w:eastAsia="Times New Roman" w:hAnsi="Arial" w:cs="Arial"/>
            <w:i/>
            <w:iCs/>
            <w:sz w:val="24"/>
            <w:szCs w:val="24"/>
            <w:lang w:val="la-Latn"/>
          </w:rPr>
          <w:t xml:space="preserve"> sulphurea</w:t>
        </w:r>
        <w:r w:rsidR="004A0756" w:rsidRPr="004A0756">
          <w:rPr>
            <w:rFonts w:ascii="Arial" w:eastAsia="Times New Roman" w:hAnsi="Arial" w:cs="Arial"/>
            <w:i/>
            <w:iCs/>
            <w:sz w:val="24"/>
            <w:szCs w:val="24"/>
          </w:rPr>
          <w:t xml:space="preserve"> -</w:t>
        </w:r>
        <w:r w:rsidR="004A0756" w:rsidRPr="004A0756">
          <w:rPr>
            <w:rFonts w:ascii="Arial" w:eastAsia="Times New Roman" w:hAnsi="Arial" w:cs="Arial"/>
            <w:sz w:val="24"/>
            <w:szCs w:val="24"/>
          </w:rPr>
          <w:t> Rchb.f.</w:t>
        </w:r>
      </w:hyperlink>
      <w:r w:rsidR="004A0756" w:rsidRPr="004A0756">
        <w:rPr>
          <w:rFonts w:ascii="Arial" w:eastAsia="Times New Roman" w:hAnsi="Arial" w:cs="Arial"/>
          <w:sz w:val="24"/>
          <w:szCs w:val="24"/>
        </w:rPr>
        <w:t> in Gard. Chron., n.s., 17: 218 (1882)</w:t>
      </w:r>
    </w:p>
    <w:p w14:paraId="532ADE03" w14:textId="77777777" w:rsidR="004A0756" w:rsidRPr="004A0756" w:rsidRDefault="004A0756" w:rsidP="004A0756">
      <w:pPr>
        <w:shd w:val="clear" w:color="auto" w:fill="FFFFFF"/>
        <w:spacing w:after="0" w:line="240" w:lineRule="auto"/>
        <w:rPr>
          <w:rFonts w:ascii="Arial" w:eastAsia="Times New Roman" w:hAnsi="Arial" w:cs="Arial"/>
          <w:b/>
          <w:bCs/>
          <w:color w:val="262626"/>
          <w:sz w:val="24"/>
          <w:szCs w:val="24"/>
          <w:u w:val="single"/>
        </w:rPr>
      </w:pPr>
      <w:r w:rsidRPr="004A0756">
        <w:rPr>
          <w:rFonts w:ascii="Arial" w:eastAsia="Times New Roman" w:hAnsi="Arial" w:cs="Arial"/>
          <w:sz w:val="24"/>
          <w:szCs w:val="24"/>
        </w:rPr>
        <w:t xml:space="preserve">Lycaste </w:t>
      </w:r>
      <w:r w:rsidRPr="004A0756">
        <w:rPr>
          <w:rFonts w:ascii="Arial" w:eastAsia="Times New Roman" w:hAnsi="Arial" w:cs="Arial"/>
          <w:i/>
          <w:iCs/>
          <w:sz w:val="24"/>
          <w:szCs w:val="24"/>
        </w:rPr>
        <w:t>sulfurea</w:t>
      </w:r>
    </w:p>
    <w:p w14:paraId="55B016E3" w14:textId="77777777" w:rsidR="004A0756" w:rsidRPr="004A0756" w:rsidRDefault="004A0756" w:rsidP="004A0756">
      <w:pPr>
        <w:shd w:val="clear" w:color="auto" w:fill="FFFFFF"/>
        <w:spacing w:after="0" w:line="240" w:lineRule="auto"/>
        <w:rPr>
          <w:rFonts w:ascii="Arial" w:hAnsi="Arial" w:cs="Arial"/>
          <w:sz w:val="24"/>
          <w:szCs w:val="24"/>
        </w:rPr>
      </w:pPr>
    </w:p>
    <w:p w14:paraId="7D84FE80" w14:textId="0B40F2D2" w:rsidR="004A0756" w:rsidRPr="004A0756" w:rsidRDefault="00000000" w:rsidP="004A0756">
      <w:pPr>
        <w:shd w:val="clear" w:color="auto" w:fill="FFFFFF"/>
        <w:spacing w:after="0" w:line="240" w:lineRule="auto"/>
        <w:rPr>
          <w:rFonts w:ascii="Arial" w:eastAsia="Times New Roman" w:hAnsi="Arial" w:cs="Arial"/>
          <w:sz w:val="24"/>
          <w:szCs w:val="24"/>
        </w:rPr>
      </w:pPr>
      <w:hyperlink r:id="rId18" w:history="1">
        <w:r w:rsidR="004A0756" w:rsidRPr="004A0756">
          <w:rPr>
            <w:rFonts w:ascii="Arial" w:eastAsia="Times New Roman" w:hAnsi="Arial" w:cs="Arial"/>
            <w:sz w:val="24"/>
            <w:szCs w:val="24"/>
            <w:lang w:val="la-Latn"/>
          </w:rPr>
          <w:t>Maxillaria</w:t>
        </w:r>
        <w:r w:rsidR="004A0756" w:rsidRPr="004A0756">
          <w:rPr>
            <w:rFonts w:ascii="Arial" w:eastAsia="Times New Roman" w:hAnsi="Arial" w:cs="Arial"/>
            <w:i/>
            <w:iCs/>
            <w:sz w:val="24"/>
            <w:szCs w:val="24"/>
            <w:lang w:val="la-Latn"/>
          </w:rPr>
          <w:t xml:space="preserve"> balsamea</w:t>
        </w:r>
        <w:r w:rsidR="004A0756" w:rsidRPr="004A0756">
          <w:rPr>
            <w:rFonts w:ascii="Arial" w:eastAsia="Times New Roman" w:hAnsi="Arial" w:cs="Arial"/>
            <w:i/>
            <w:iCs/>
            <w:sz w:val="24"/>
            <w:szCs w:val="24"/>
          </w:rPr>
          <w:t xml:space="preserve"> -</w:t>
        </w:r>
        <w:r w:rsidR="004A0756" w:rsidRPr="004A0756">
          <w:rPr>
            <w:rFonts w:ascii="Arial" w:eastAsia="Times New Roman" w:hAnsi="Arial" w:cs="Arial"/>
            <w:sz w:val="24"/>
            <w:szCs w:val="24"/>
          </w:rPr>
          <w:t> (A.Rich.) Beer</w:t>
        </w:r>
      </w:hyperlink>
      <w:r w:rsidR="004A0756" w:rsidRPr="004A0756">
        <w:rPr>
          <w:rFonts w:ascii="Arial" w:eastAsia="Times New Roman" w:hAnsi="Arial" w:cs="Arial"/>
          <w:sz w:val="24"/>
          <w:szCs w:val="24"/>
        </w:rPr>
        <w:t> in Prakt. Stud. Orchid.: 264 (1854)</w:t>
      </w:r>
    </w:p>
    <w:p w14:paraId="23351935" w14:textId="77777777" w:rsidR="004A0756" w:rsidRPr="004A0756" w:rsidRDefault="00000000" w:rsidP="004A0756">
      <w:pPr>
        <w:shd w:val="clear" w:color="auto" w:fill="FFFFFF"/>
        <w:spacing w:after="0" w:line="240" w:lineRule="auto"/>
        <w:rPr>
          <w:rFonts w:ascii="Arial" w:eastAsia="Times New Roman" w:hAnsi="Arial" w:cs="Arial"/>
          <w:sz w:val="24"/>
          <w:szCs w:val="24"/>
        </w:rPr>
      </w:pPr>
      <w:hyperlink r:id="rId19" w:history="1">
        <w:r w:rsidR="004A0756" w:rsidRPr="004A0756">
          <w:rPr>
            <w:rFonts w:ascii="Arial" w:eastAsia="Times New Roman" w:hAnsi="Arial" w:cs="Arial"/>
            <w:sz w:val="24"/>
            <w:szCs w:val="24"/>
            <w:lang w:val="la-Latn"/>
          </w:rPr>
          <w:t>Maxillaria</w:t>
        </w:r>
        <w:r w:rsidR="004A0756" w:rsidRPr="004A0756">
          <w:rPr>
            <w:rFonts w:ascii="Arial" w:eastAsia="Times New Roman" w:hAnsi="Arial" w:cs="Arial"/>
            <w:i/>
            <w:iCs/>
            <w:sz w:val="24"/>
            <w:szCs w:val="24"/>
            <w:lang w:val="la-Latn"/>
          </w:rPr>
          <w:t xml:space="preserve"> chrysoptera</w:t>
        </w:r>
        <w:r w:rsidR="004A0756" w:rsidRPr="004A0756">
          <w:rPr>
            <w:rFonts w:ascii="Arial" w:eastAsia="Times New Roman" w:hAnsi="Arial" w:cs="Arial"/>
            <w:sz w:val="24"/>
            <w:szCs w:val="24"/>
          </w:rPr>
          <w:t> - (C.Morren) Beer</w:t>
        </w:r>
      </w:hyperlink>
      <w:r w:rsidR="004A0756" w:rsidRPr="004A0756">
        <w:rPr>
          <w:rFonts w:ascii="Arial" w:eastAsia="Times New Roman" w:hAnsi="Arial" w:cs="Arial"/>
          <w:sz w:val="24"/>
          <w:szCs w:val="24"/>
        </w:rPr>
        <w:t> in Prakt. Stud. Orchid.: 264 (1854)</w:t>
      </w:r>
    </w:p>
    <w:p w14:paraId="03EC0CAA" w14:textId="77777777" w:rsidR="004A0756" w:rsidRPr="004A0756" w:rsidRDefault="00000000" w:rsidP="004A0756">
      <w:pPr>
        <w:shd w:val="clear" w:color="auto" w:fill="FFFFFF"/>
        <w:spacing w:after="0" w:line="240" w:lineRule="auto"/>
        <w:rPr>
          <w:rFonts w:ascii="Arial" w:eastAsia="Times New Roman" w:hAnsi="Arial" w:cs="Arial"/>
          <w:sz w:val="24"/>
          <w:szCs w:val="24"/>
        </w:rPr>
      </w:pPr>
      <w:hyperlink r:id="rId20" w:history="1">
        <w:r w:rsidR="004A0756" w:rsidRPr="004A0756">
          <w:rPr>
            <w:rFonts w:ascii="Arial" w:eastAsia="Times New Roman" w:hAnsi="Arial" w:cs="Arial"/>
            <w:sz w:val="24"/>
            <w:szCs w:val="24"/>
            <w:lang w:val="la-Latn"/>
          </w:rPr>
          <w:t>Maxillaria</w:t>
        </w:r>
        <w:r w:rsidR="004A0756" w:rsidRPr="004A0756">
          <w:rPr>
            <w:rFonts w:ascii="Arial" w:eastAsia="Times New Roman" w:hAnsi="Arial" w:cs="Arial"/>
            <w:i/>
            <w:iCs/>
            <w:sz w:val="24"/>
            <w:szCs w:val="24"/>
            <w:lang w:val="la-Latn"/>
          </w:rPr>
          <w:t xml:space="preserve"> skinner</w:t>
        </w:r>
        <w:r w:rsidR="004A0756" w:rsidRPr="004A0756">
          <w:rPr>
            <w:rFonts w:ascii="Arial" w:eastAsia="Times New Roman" w:hAnsi="Arial" w:cs="Arial"/>
            <w:i/>
            <w:iCs/>
            <w:sz w:val="24"/>
            <w:szCs w:val="24"/>
          </w:rPr>
          <w:t xml:space="preserve"> -</w:t>
        </w:r>
        <w:r w:rsidR="004A0756" w:rsidRPr="004A0756">
          <w:rPr>
            <w:rFonts w:ascii="Arial" w:eastAsia="Times New Roman" w:hAnsi="Arial" w:cs="Arial"/>
            <w:i/>
            <w:iCs/>
            <w:sz w:val="24"/>
            <w:szCs w:val="24"/>
            <w:lang w:val="la-Latn"/>
          </w:rPr>
          <w:t>i</w:t>
        </w:r>
        <w:r w:rsidR="004A0756" w:rsidRPr="004A0756">
          <w:rPr>
            <w:rFonts w:ascii="Arial" w:eastAsia="Times New Roman" w:hAnsi="Arial" w:cs="Arial"/>
            <w:sz w:val="24"/>
            <w:szCs w:val="24"/>
          </w:rPr>
          <w:t> Lindl.</w:t>
        </w:r>
      </w:hyperlink>
      <w:r w:rsidR="004A0756" w:rsidRPr="004A0756">
        <w:rPr>
          <w:rFonts w:ascii="Arial" w:eastAsia="Times New Roman" w:hAnsi="Arial" w:cs="Arial"/>
          <w:sz w:val="24"/>
          <w:szCs w:val="24"/>
        </w:rPr>
        <w:t> in Edwards's Bot. Reg. 26(Misc.): 48 (1840)</w:t>
      </w:r>
    </w:p>
    <w:p w14:paraId="72715655" w14:textId="77777777" w:rsidR="004A0756" w:rsidRPr="004A0756" w:rsidRDefault="004A0756" w:rsidP="004A0756">
      <w:pPr>
        <w:shd w:val="clear" w:color="auto" w:fill="FFFFFF"/>
        <w:spacing w:after="0" w:line="240" w:lineRule="auto"/>
        <w:rPr>
          <w:rFonts w:ascii="Arial" w:eastAsia="Times New Roman" w:hAnsi="Arial" w:cs="Arial"/>
          <w:color w:val="262626"/>
          <w:sz w:val="24"/>
          <w:szCs w:val="24"/>
        </w:rPr>
      </w:pPr>
      <w:r w:rsidRPr="004A0756">
        <w:rPr>
          <w:rFonts w:ascii="Arial" w:eastAsia="Times New Roman" w:hAnsi="Arial" w:cs="Arial"/>
          <w:color w:val="262626"/>
          <w:sz w:val="24"/>
          <w:szCs w:val="24"/>
        </w:rPr>
        <w:t xml:space="preserve">Maxillaria </w:t>
      </w:r>
      <w:r w:rsidRPr="004A0756">
        <w:rPr>
          <w:rFonts w:ascii="Arial" w:eastAsia="Times New Roman" w:hAnsi="Arial" w:cs="Arial"/>
          <w:i/>
          <w:iCs/>
          <w:color w:val="262626"/>
          <w:sz w:val="24"/>
          <w:szCs w:val="24"/>
        </w:rPr>
        <w:t>cruenta</w:t>
      </w:r>
      <w:r w:rsidRPr="004A0756">
        <w:rPr>
          <w:rFonts w:ascii="Arial" w:eastAsia="Times New Roman" w:hAnsi="Arial" w:cs="Arial"/>
          <w:color w:val="262626"/>
          <w:sz w:val="24"/>
          <w:szCs w:val="24"/>
        </w:rPr>
        <w:t xml:space="preserve"> - Lindl.</w:t>
      </w:r>
    </w:p>
    <w:p w14:paraId="24838C20" w14:textId="77777777" w:rsidR="004A0756" w:rsidRPr="004A0756" w:rsidRDefault="004A0756" w:rsidP="004A0756">
      <w:pPr>
        <w:shd w:val="clear" w:color="auto" w:fill="FFFFFF"/>
        <w:spacing w:after="0" w:line="240" w:lineRule="auto"/>
        <w:rPr>
          <w:rFonts w:ascii="Arial" w:eastAsia="Times New Roman" w:hAnsi="Arial" w:cs="Arial"/>
          <w:color w:val="262626"/>
          <w:sz w:val="24"/>
          <w:szCs w:val="24"/>
        </w:rPr>
      </w:pPr>
    </w:p>
    <w:p w14:paraId="76B5C92A" w14:textId="5F6AEFEF" w:rsidR="004A0756" w:rsidRPr="004A0756" w:rsidRDefault="004A0756" w:rsidP="004A0756">
      <w:pPr>
        <w:shd w:val="clear" w:color="auto" w:fill="FFFFFF"/>
        <w:spacing w:after="0" w:line="240" w:lineRule="auto"/>
        <w:rPr>
          <w:rFonts w:ascii="Arial" w:eastAsia="Times New Roman" w:hAnsi="Arial" w:cs="Arial"/>
          <w:color w:val="262626"/>
          <w:sz w:val="24"/>
          <w:szCs w:val="24"/>
        </w:rPr>
      </w:pPr>
      <w:r w:rsidRPr="004A0756">
        <w:rPr>
          <w:rFonts w:ascii="Arial" w:eastAsia="Times New Roman" w:hAnsi="Arial" w:cs="Arial"/>
          <w:color w:val="262626"/>
          <w:sz w:val="24"/>
          <w:szCs w:val="24"/>
        </w:rPr>
        <w:t xml:space="preserve">Selbvana </w:t>
      </w:r>
      <w:r w:rsidRPr="004A0756">
        <w:rPr>
          <w:rFonts w:ascii="Arial" w:eastAsia="Times New Roman" w:hAnsi="Arial" w:cs="Arial"/>
          <w:i/>
          <w:iCs/>
          <w:color w:val="262626"/>
          <w:sz w:val="24"/>
          <w:szCs w:val="24"/>
        </w:rPr>
        <w:t>cruenta</w:t>
      </w:r>
      <w:r w:rsidRPr="004A0756">
        <w:rPr>
          <w:rFonts w:ascii="Arial" w:eastAsia="Times New Roman" w:hAnsi="Arial" w:cs="Arial"/>
          <w:color w:val="262626"/>
          <w:sz w:val="24"/>
          <w:szCs w:val="24"/>
        </w:rPr>
        <w:t xml:space="preserve"> - (Lindl.) Archila </w:t>
      </w:r>
    </w:p>
    <w:p w14:paraId="6B67665D" w14:textId="77777777" w:rsidR="004A0756" w:rsidRPr="004A0756" w:rsidRDefault="004A0756" w:rsidP="004A0756">
      <w:pPr>
        <w:shd w:val="clear" w:color="auto" w:fill="FFFFFF"/>
        <w:spacing w:after="0" w:line="240" w:lineRule="auto"/>
        <w:rPr>
          <w:rFonts w:ascii="Arial" w:eastAsia="Times New Roman" w:hAnsi="Arial" w:cs="Arial"/>
          <w:b/>
          <w:bCs/>
          <w:color w:val="262626"/>
          <w:sz w:val="24"/>
          <w:szCs w:val="24"/>
          <w:u w:val="single"/>
        </w:rPr>
      </w:pPr>
    </w:p>
    <w:p w14:paraId="2788FF87" w14:textId="43CC8BDE" w:rsidR="00C621D1" w:rsidRPr="004A0756" w:rsidRDefault="00C621D1" w:rsidP="00C621D1">
      <w:pPr>
        <w:pStyle w:val="Body"/>
        <w:rPr>
          <w:rFonts w:ascii="Arial" w:hAnsi="Arial" w:cs="Arial"/>
          <w:b/>
          <w:bCs/>
          <w:sz w:val="24"/>
          <w:szCs w:val="24"/>
          <w:u w:val="single"/>
        </w:rPr>
      </w:pPr>
      <w:r w:rsidRPr="004A0756">
        <w:rPr>
          <w:rFonts w:ascii="Arial" w:hAnsi="Arial" w:cs="Arial"/>
          <w:b/>
          <w:bCs/>
          <w:sz w:val="24"/>
          <w:szCs w:val="24"/>
          <w:u w:val="single"/>
        </w:rPr>
        <w:t>Awards:</w:t>
      </w:r>
    </w:p>
    <w:p w14:paraId="4BC48E3F" w14:textId="77777777" w:rsidR="004A0756" w:rsidRPr="004A0756" w:rsidRDefault="004A0756" w:rsidP="004A0756">
      <w:pPr>
        <w:shd w:val="clear" w:color="auto" w:fill="FFFFFF"/>
        <w:spacing w:after="0" w:line="240" w:lineRule="auto"/>
        <w:rPr>
          <w:rFonts w:ascii="Arial" w:eastAsia="Times New Roman" w:hAnsi="Arial" w:cs="Arial"/>
          <w:color w:val="262626"/>
          <w:sz w:val="24"/>
          <w:szCs w:val="24"/>
        </w:rPr>
      </w:pPr>
      <w:r w:rsidRPr="004A0756">
        <w:rPr>
          <w:rFonts w:ascii="Arial" w:eastAsia="Times New Roman" w:hAnsi="Arial" w:cs="Arial"/>
          <w:color w:val="262626"/>
          <w:sz w:val="24"/>
          <w:szCs w:val="24"/>
        </w:rPr>
        <w:t xml:space="preserve">Lycaste </w:t>
      </w:r>
      <w:r w:rsidRPr="004A0756">
        <w:rPr>
          <w:rFonts w:ascii="Arial" w:eastAsia="Times New Roman" w:hAnsi="Arial" w:cs="Arial"/>
          <w:i/>
          <w:iCs/>
          <w:color w:val="262626"/>
          <w:sz w:val="24"/>
          <w:szCs w:val="24"/>
        </w:rPr>
        <w:t>cruenta</w:t>
      </w:r>
      <w:r w:rsidRPr="004A0756">
        <w:rPr>
          <w:rFonts w:ascii="Arial" w:eastAsia="Times New Roman" w:hAnsi="Arial" w:cs="Arial"/>
          <w:color w:val="262626"/>
          <w:sz w:val="24"/>
          <w:szCs w:val="24"/>
        </w:rPr>
        <w:t xml:space="preserve"> has been awarded by the AOS 21 times over the period of 1953 to 2017 (AM – 7; HCC – 3; CBM – 1; CCM – 5; CHM – 4; and JC – 1). </w:t>
      </w:r>
    </w:p>
    <w:p w14:paraId="266EDFCD" w14:textId="50F9ACC9" w:rsidR="00C621D1" w:rsidRPr="004A0756" w:rsidRDefault="00C621D1" w:rsidP="004A0756">
      <w:pPr>
        <w:rPr>
          <w:rFonts w:ascii="Arial" w:hAnsi="Arial" w:cs="Arial"/>
          <w:b/>
          <w:bCs/>
          <w:sz w:val="24"/>
          <w:szCs w:val="24"/>
        </w:rPr>
      </w:pPr>
    </w:p>
    <w:p w14:paraId="156669C6" w14:textId="137AA8A3" w:rsidR="00940F38" w:rsidRPr="004A0756" w:rsidRDefault="00940F38" w:rsidP="006B1F5B">
      <w:pPr>
        <w:spacing w:after="0"/>
        <w:rPr>
          <w:rFonts w:ascii="Arial" w:hAnsi="Arial" w:cs="Arial"/>
          <w:b/>
          <w:bCs/>
          <w:sz w:val="24"/>
          <w:szCs w:val="24"/>
          <w:u w:val="single"/>
        </w:rPr>
      </w:pPr>
      <w:r w:rsidRPr="004A0756">
        <w:rPr>
          <w:rFonts w:ascii="Arial" w:hAnsi="Arial" w:cs="Arial"/>
          <w:b/>
          <w:bCs/>
          <w:sz w:val="24"/>
          <w:szCs w:val="24"/>
          <w:u w:val="single"/>
        </w:rPr>
        <w:lastRenderedPageBreak/>
        <w:t>Hybrids</w:t>
      </w:r>
    </w:p>
    <w:p w14:paraId="42DE0C02" w14:textId="77777777" w:rsidR="004A0756" w:rsidRPr="004A0756" w:rsidRDefault="004A0756" w:rsidP="004A0756">
      <w:pPr>
        <w:shd w:val="clear" w:color="auto" w:fill="FFFFFF"/>
        <w:spacing w:after="0" w:line="240" w:lineRule="auto"/>
        <w:rPr>
          <w:rFonts w:ascii="Arial" w:eastAsia="Times New Roman" w:hAnsi="Arial" w:cs="Arial"/>
          <w:color w:val="262626"/>
          <w:sz w:val="24"/>
          <w:szCs w:val="24"/>
        </w:rPr>
      </w:pPr>
      <w:r w:rsidRPr="004A0756">
        <w:rPr>
          <w:rFonts w:ascii="Arial" w:eastAsia="Times New Roman" w:hAnsi="Arial" w:cs="Arial"/>
          <w:color w:val="262626"/>
          <w:sz w:val="24"/>
          <w:szCs w:val="24"/>
        </w:rPr>
        <w:t xml:space="preserve">The use of Lycaste cruenta in hybridizing  is considered important because of its color and cold tolerance.  </w:t>
      </w:r>
    </w:p>
    <w:p w14:paraId="5B7F72AE" w14:textId="77777777" w:rsidR="004A0756" w:rsidRPr="004A0756" w:rsidRDefault="004A0756" w:rsidP="004A0756">
      <w:pPr>
        <w:shd w:val="clear" w:color="auto" w:fill="FFFFFF"/>
        <w:spacing w:after="0" w:line="240" w:lineRule="auto"/>
        <w:rPr>
          <w:rFonts w:ascii="Arial" w:eastAsia="Times New Roman" w:hAnsi="Arial" w:cs="Arial"/>
          <w:color w:val="262626"/>
          <w:sz w:val="24"/>
          <w:szCs w:val="24"/>
        </w:rPr>
      </w:pPr>
    </w:p>
    <w:p w14:paraId="435F61C4" w14:textId="77777777" w:rsidR="004A0756" w:rsidRPr="004A0756" w:rsidRDefault="004A0756" w:rsidP="004A0756">
      <w:pPr>
        <w:shd w:val="clear" w:color="auto" w:fill="FFFFFF"/>
        <w:spacing w:after="0" w:line="240" w:lineRule="auto"/>
        <w:rPr>
          <w:rFonts w:ascii="Arial" w:eastAsia="Times New Roman" w:hAnsi="Arial" w:cs="Arial"/>
          <w:color w:val="262626"/>
          <w:sz w:val="24"/>
          <w:szCs w:val="24"/>
        </w:rPr>
      </w:pPr>
      <w:r w:rsidRPr="004A0756">
        <w:rPr>
          <w:rFonts w:ascii="Arial" w:eastAsia="Times New Roman" w:hAnsi="Arial" w:cs="Arial"/>
          <w:color w:val="262626"/>
          <w:sz w:val="24"/>
          <w:szCs w:val="24"/>
        </w:rPr>
        <w:t xml:space="preserve">Lycaste </w:t>
      </w:r>
      <w:r w:rsidRPr="004A0756">
        <w:rPr>
          <w:rFonts w:ascii="Arial" w:eastAsia="Times New Roman" w:hAnsi="Arial" w:cs="Arial"/>
          <w:i/>
          <w:iCs/>
          <w:color w:val="262626"/>
          <w:sz w:val="24"/>
          <w:szCs w:val="24"/>
        </w:rPr>
        <w:t xml:space="preserve">cruenta </w:t>
      </w:r>
      <w:r w:rsidRPr="004A0756">
        <w:rPr>
          <w:rFonts w:ascii="Arial" w:eastAsia="Times New Roman" w:hAnsi="Arial" w:cs="Arial"/>
          <w:color w:val="262626"/>
          <w:sz w:val="24"/>
          <w:szCs w:val="24"/>
        </w:rPr>
        <w:t xml:space="preserve">has a total of 37 first generation offspring and a total progeny of 765.  In the first generation of the 37 offspring, it was the seed parent 17 times and the pollen parent 20 times.  </w:t>
      </w:r>
    </w:p>
    <w:p w14:paraId="3D366CE7" w14:textId="7CA3C51E" w:rsidR="004A0756" w:rsidRPr="004A0756" w:rsidRDefault="004A0756" w:rsidP="004A0756">
      <w:pPr>
        <w:shd w:val="clear" w:color="auto" w:fill="FFFFFF"/>
        <w:spacing w:after="0" w:line="240" w:lineRule="auto"/>
        <w:rPr>
          <w:rFonts w:ascii="Arial" w:eastAsia="Times New Roman" w:hAnsi="Arial" w:cs="Arial"/>
          <w:color w:val="262626"/>
          <w:sz w:val="24"/>
          <w:szCs w:val="24"/>
        </w:rPr>
      </w:pPr>
    </w:p>
    <w:tbl>
      <w:tblPr>
        <w:tblStyle w:val="TableGrid1"/>
        <w:tblW w:w="0" w:type="auto"/>
        <w:tblLook w:val="04A0" w:firstRow="1" w:lastRow="0" w:firstColumn="1" w:lastColumn="0" w:noHBand="0" w:noVBand="1"/>
      </w:tblPr>
      <w:tblGrid>
        <w:gridCol w:w="1870"/>
        <w:gridCol w:w="1870"/>
        <w:gridCol w:w="1870"/>
        <w:gridCol w:w="1870"/>
        <w:gridCol w:w="1870"/>
      </w:tblGrid>
      <w:tr w:rsidR="004A0756" w:rsidRPr="004A0756" w14:paraId="5663E3D9" w14:textId="77777777" w:rsidTr="00EC1A42">
        <w:tc>
          <w:tcPr>
            <w:tcW w:w="9350" w:type="dxa"/>
            <w:gridSpan w:val="5"/>
          </w:tcPr>
          <w:p w14:paraId="6BFCA571"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9 Generations of Progeny</w:t>
            </w:r>
          </w:p>
        </w:tc>
      </w:tr>
      <w:tr w:rsidR="004A0756" w:rsidRPr="004A0756" w14:paraId="6BD808E9" w14:textId="77777777" w:rsidTr="00EC1A42">
        <w:tc>
          <w:tcPr>
            <w:tcW w:w="1870" w:type="dxa"/>
          </w:tcPr>
          <w:p w14:paraId="5128E927"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Generation</w:t>
            </w:r>
          </w:p>
        </w:tc>
        <w:tc>
          <w:tcPr>
            <w:tcW w:w="1870" w:type="dxa"/>
          </w:tcPr>
          <w:p w14:paraId="29855788"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Grexes</w:t>
            </w:r>
          </w:p>
        </w:tc>
        <w:tc>
          <w:tcPr>
            <w:tcW w:w="1870" w:type="dxa"/>
          </w:tcPr>
          <w:p w14:paraId="7B7BD87D"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Awarded</w:t>
            </w:r>
          </w:p>
        </w:tc>
        <w:tc>
          <w:tcPr>
            <w:tcW w:w="1870" w:type="dxa"/>
          </w:tcPr>
          <w:p w14:paraId="592D3CAD"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 Awarded</w:t>
            </w:r>
          </w:p>
        </w:tc>
        <w:tc>
          <w:tcPr>
            <w:tcW w:w="1870" w:type="dxa"/>
          </w:tcPr>
          <w:p w14:paraId="377DB00F"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Awards</w:t>
            </w:r>
          </w:p>
        </w:tc>
      </w:tr>
      <w:tr w:rsidR="004A0756" w:rsidRPr="004A0756" w14:paraId="26232712" w14:textId="77777777" w:rsidTr="00EC1A42">
        <w:tc>
          <w:tcPr>
            <w:tcW w:w="1870" w:type="dxa"/>
          </w:tcPr>
          <w:p w14:paraId="59DACE33"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1</w:t>
            </w:r>
          </w:p>
        </w:tc>
        <w:tc>
          <w:tcPr>
            <w:tcW w:w="1870" w:type="dxa"/>
          </w:tcPr>
          <w:p w14:paraId="3A256899"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37</w:t>
            </w:r>
          </w:p>
        </w:tc>
        <w:tc>
          <w:tcPr>
            <w:tcW w:w="1870" w:type="dxa"/>
          </w:tcPr>
          <w:p w14:paraId="482A88E7"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12</w:t>
            </w:r>
          </w:p>
        </w:tc>
        <w:tc>
          <w:tcPr>
            <w:tcW w:w="1870" w:type="dxa"/>
          </w:tcPr>
          <w:p w14:paraId="22D2DF29"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32.4%</w:t>
            </w:r>
          </w:p>
        </w:tc>
        <w:tc>
          <w:tcPr>
            <w:tcW w:w="1870" w:type="dxa"/>
          </w:tcPr>
          <w:p w14:paraId="0EC7E830"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35</w:t>
            </w:r>
          </w:p>
        </w:tc>
      </w:tr>
      <w:tr w:rsidR="004A0756" w:rsidRPr="004A0756" w14:paraId="46FFFF0D" w14:textId="77777777" w:rsidTr="00EC1A42">
        <w:tc>
          <w:tcPr>
            <w:tcW w:w="1870" w:type="dxa"/>
          </w:tcPr>
          <w:p w14:paraId="2D9EA8C5"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2</w:t>
            </w:r>
          </w:p>
        </w:tc>
        <w:tc>
          <w:tcPr>
            <w:tcW w:w="1870" w:type="dxa"/>
          </w:tcPr>
          <w:p w14:paraId="3ABD4F21"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72</w:t>
            </w:r>
          </w:p>
        </w:tc>
        <w:tc>
          <w:tcPr>
            <w:tcW w:w="1870" w:type="dxa"/>
          </w:tcPr>
          <w:p w14:paraId="0B917C5C"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12</w:t>
            </w:r>
          </w:p>
        </w:tc>
        <w:tc>
          <w:tcPr>
            <w:tcW w:w="1870" w:type="dxa"/>
          </w:tcPr>
          <w:p w14:paraId="675C80F4"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23.6%</w:t>
            </w:r>
          </w:p>
        </w:tc>
        <w:tc>
          <w:tcPr>
            <w:tcW w:w="1870" w:type="dxa"/>
          </w:tcPr>
          <w:p w14:paraId="62CBFEEF"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45</w:t>
            </w:r>
          </w:p>
        </w:tc>
      </w:tr>
      <w:tr w:rsidR="004A0756" w:rsidRPr="004A0756" w14:paraId="5E40A65F" w14:textId="77777777" w:rsidTr="00EC1A42">
        <w:tc>
          <w:tcPr>
            <w:tcW w:w="1870" w:type="dxa"/>
          </w:tcPr>
          <w:p w14:paraId="65E86299"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3</w:t>
            </w:r>
          </w:p>
        </w:tc>
        <w:tc>
          <w:tcPr>
            <w:tcW w:w="1870" w:type="dxa"/>
          </w:tcPr>
          <w:p w14:paraId="1F1B6F5C"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116</w:t>
            </w:r>
          </w:p>
        </w:tc>
        <w:tc>
          <w:tcPr>
            <w:tcW w:w="1870" w:type="dxa"/>
          </w:tcPr>
          <w:p w14:paraId="7A8BE5D9"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36</w:t>
            </w:r>
          </w:p>
        </w:tc>
        <w:tc>
          <w:tcPr>
            <w:tcW w:w="1870" w:type="dxa"/>
          </w:tcPr>
          <w:p w14:paraId="63FDB655"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31.0%</w:t>
            </w:r>
          </w:p>
        </w:tc>
        <w:tc>
          <w:tcPr>
            <w:tcW w:w="1870" w:type="dxa"/>
          </w:tcPr>
          <w:p w14:paraId="1748C880"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184</w:t>
            </w:r>
          </w:p>
        </w:tc>
      </w:tr>
      <w:tr w:rsidR="004A0756" w:rsidRPr="004A0756" w14:paraId="6EDBDBF0" w14:textId="77777777" w:rsidTr="00EC1A42">
        <w:tc>
          <w:tcPr>
            <w:tcW w:w="1870" w:type="dxa"/>
          </w:tcPr>
          <w:p w14:paraId="713B7C7A"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4</w:t>
            </w:r>
          </w:p>
        </w:tc>
        <w:tc>
          <w:tcPr>
            <w:tcW w:w="1870" w:type="dxa"/>
          </w:tcPr>
          <w:p w14:paraId="122338BA"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203</w:t>
            </w:r>
          </w:p>
        </w:tc>
        <w:tc>
          <w:tcPr>
            <w:tcW w:w="1870" w:type="dxa"/>
          </w:tcPr>
          <w:p w14:paraId="6C43FA54"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57</w:t>
            </w:r>
          </w:p>
        </w:tc>
        <w:tc>
          <w:tcPr>
            <w:tcW w:w="1870" w:type="dxa"/>
          </w:tcPr>
          <w:p w14:paraId="06E762A7"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28.1%</w:t>
            </w:r>
          </w:p>
        </w:tc>
        <w:tc>
          <w:tcPr>
            <w:tcW w:w="1870" w:type="dxa"/>
          </w:tcPr>
          <w:p w14:paraId="75C05723"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263</w:t>
            </w:r>
          </w:p>
        </w:tc>
      </w:tr>
      <w:tr w:rsidR="004A0756" w:rsidRPr="004A0756" w14:paraId="0A9BB57B" w14:textId="77777777" w:rsidTr="00EC1A42">
        <w:tc>
          <w:tcPr>
            <w:tcW w:w="1870" w:type="dxa"/>
          </w:tcPr>
          <w:p w14:paraId="03917AB4"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5</w:t>
            </w:r>
          </w:p>
        </w:tc>
        <w:tc>
          <w:tcPr>
            <w:tcW w:w="1870" w:type="dxa"/>
          </w:tcPr>
          <w:p w14:paraId="7F1D103F"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160</w:t>
            </w:r>
          </w:p>
        </w:tc>
        <w:tc>
          <w:tcPr>
            <w:tcW w:w="1870" w:type="dxa"/>
          </w:tcPr>
          <w:p w14:paraId="19053E52"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38</w:t>
            </w:r>
          </w:p>
        </w:tc>
        <w:tc>
          <w:tcPr>
            <w:tcW w:w="1870" w:type="dxa"/>
          </w:tcPr>
          <w:p w14:paraId="793485F6"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23.8%</w:t>
            </w:r>
          </w:p>
        </w:tc>
        <w:tc>
          <w:tcPr>
            <w:tcW w:w="1870" w:type="dxa"/>
          </w:tcPr>
          <w:p w14:paraId="6F0414B7"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152</w:t>
            </w:r>
          </w:p>
        </w:tc>
      </w:tr>
      <w:tr w:rsidR="004A0756" w:rsidRPr="004A0756" w14:paraId="0116C635" w14:textId="77777777" w:rsidTr="00EC1A42">
        <w:tc>
          <w:tcPr>
            <w:tcW w:w="1870" w:type="dxa"/>
          </w:tcPr>
          <w:p w14:paraId="128DF30C"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6</w:t>
            </w:r>
          </w:p>
        </w:tc>
        <w:tc>
          <w:tcPr>
            <w:tcW w:w="1870" w:type="dxa"/>
          </w:tcPr>
          <w:p w14:paraId="6AB1D226"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120</w:t>
            </w:r>
          </w:p>
        </w:tc>
        <w:tc>
          <w:tcPr>
            <w:tcW w:w="1870" w:type="dxa"/>
          </w:tcPr>
          <w:p w14:paraId="42D7DDE3"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37</w:t>
            </w:r>
          </w:p>
        </w:tc>
        <w:tc>
          <w:tcPr>
            <w:tcW w:w="1870" w:type="dxa"/>
          </w:tcPr>
          <w:p w14:paraId="6E681E63"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30.8%</w:t>
            </w:r>
          </w:p>
        </w:tc>
        <w:tc>
          <w:tcPr>
            <w:tcW w:w="1870" w:type="dxa"/>
          </w:tcPr>
          <w:p w14:paraId="2B629C66"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101</w:t>
            </w:r>
          </w:p>
        </w:tc>
      </w:tr>
      <w:tr w:rsidR="004A0756" w:rsidRPr="004A0756" w14:paraId="7B5529C9" w14:textId="77777777" w:rsidTr="00EC1A42">
        <w:tc>
          <w:tcPr>
            <w:tcW w:w="1870" w:type="dxa"/>
          </w:tcPr>
          <w:p w14:paraId="61BE87DD"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7</w:t>
            </w:r>
          </w:p>
        </w:tc>
        <w:tc>
          <w:tcPr>
            <w:tcW w:w="1870" w:type="dxa"/>
          </w:tcPr>
          <w:p w14:paraId="656F145B"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47</w:t>
            </w:r>
          </w:p>
        </w:tc>
        <w:tc>
          <w:tcPr>
            <w:tcW w:w="1870" w:type="dxa"/>
          </w:tcPr>
          <w:p w14:paraId="716CE203"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14</w:t>
            </w:r>
          </w:p>
        </w:tc>
        <w:tc>
          <w:tcPr>
            <w:tcW w:w="1870" w:type="dxa"/>
          </w:tcPr>
          <w:p w14:paraId="79279010"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29.8%</w:t>
            </w:r>
          </w:p>
        </w:tc>
        <w:tc>
          <w:tcPr>
            <w:tcW w:w="1870" w:type="dxa"/>
          </w:tcPr>
          <w:p w14:paraId="7DCEA321"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43</w:t>
            </w:r>
          </w:p>
        </w:tc>
      </w:tr>
      <w:tr w:rsidR="004A0756" w:rsidRPr="004A0756" w14:paraId="02BDF98C" w14:textId="77777777" w:rsidTr="00EC1A42">
        <w:tc>
          <w:tcPr>
            <w:tcW w:w="1870" w:type="dxa"/>
          </w:tcPr>
          <w:p w14:paraId="0D310D84"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8</w:t>
            </w:r>
          </w:p>
        </w:tc>
        <w:tc>
          <w:tcPr>
            <w:tcW w:w="1870" w:type="dxa"/>
          </w:tcPr>
          <w:p w14:paraId="2DE0406B"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6</w:t>
            </w:r>
          </w:p>
        </w:tc>
        <w:tc>
          <w:tcPr>
            <w:tcW w:w="1870" w:type="dxa"/>
          </w:tcPr>
          <w:p w14:paraId="0F141CF2"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0</w:t>
            </w:r>
          </w:p>
        </w:tc>
        <w:tc>
          <w:tcPr>
            <w:tcW w:w="1870" w:type="dxa"/>
          </w:tcPr>
          <w:p w14:paraId="11A71BC0"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0%</w:t>
            </w:r>
          </w:p>
        </w:tc>
        <w:tc>
          <w:tcPr>
            <w:tcW w:w="1870" w:type="dxa"/>
          </w:tcPr>
          <w:p w14:paraId="52E05231"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0</w:t>
            </w:r>
          </w:p>
        </w:tc>
      </w:tr>
      <w:tr w:rsidR="004A0756" w:rsidRPr="004A0756" w14:paraId="37490530" w14:textId="77777777" w:rsidTr="00EC1A42">
        <w:tc>
          <w:tcPr>
            <w:tcW w:w="1870" w:type="dxa"/>
          </w:tcPr>
          <w:p w14:paraId="4D1B17DF"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9</w:t>
            </w:r>
          </w:p>
        </w:tc>
        <w:tc>
          <w:tcPr>
            <w:tcW w:w="1870" w:type="dxa"/>
          </w:tcPr>
          <w:p w14:paraId="236F9FB5"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4</w:t>
            </w:r>
          </w:p>
        </w:tc>
        <w:tc>
          <w:tcPr>
            <w:tcW w:w="1870" w:type="dxa"/>
          </w:tcPr>
          <w:p w14:paraId="0C4E9722"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0</w:t>
            </w:r>
          </w:p>
        </w:tc>
        <w:tc>
          <w:tcPr>
            <w:tcW w:w="1870" w:type="dxa"/>
          </w:tcPr>
          <w:p w14:paraId="3E08A58E"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0%</w:t>
            </w:r>
          </w:p>
        </w:tc>
        <w:tc>
          <w:tcPr>
            <w:tcW w:w="1870" w:type="dxa"/>
          </w:tcPr>
          <w:p w14:paraId="6CC406E2" w14:textId="77777777" w:rsidR="004A0756" w:rsidRPr="004A0756" w:rsidRDefault="004A0756" w:rsidP="004A0756">
            <w:pPr>
              <w:jc w:val="center"/>
              <w:rPr>
                <w:rFonts w:ascii="Arial" w:eastAsia="Times New Roman" w:hAnsi="Arial" w:cs="Arial"/>
                <w:b/>
                <w:bCs/>
                <w:color w:val="262626"/>
                <w:sz w:val="24"/>
                <w:szCs w:val="24"/>
              </w:rPr>
            </w:pPr>
            <w:r w:rsidRPr="004A0756">
              <w:rPr>
                <w:rFonts w:ascii="Arial" w:eastAsia="Times New Roman" w:hAnsi="Arial" w:cs="Arial"/>
                <w:b/>
                <w:bCs/>
                <w:color w:val="262626"/>
                <w:sz w:val="24"/>
                <w:szCs w:val="24"/>
              </w:rPr>
              <w:t>0</w:t>
            </w:r>
          </w:p>
        </w:tc>
      </w:tr>
    </w:tbl>
    <w:p w14:paraId="0758CA4C" w14:textId="77777777" w:rsidR="004A0756" w:rsidRPr="004A0756" w:rsidRDefault="004A0756" w:rsidP="004A0756">
      <w:pPr>
        <w:shd w:val="clear" w:color="auto" w:fill="FFFFFF"/>
        <w:spacing w:after="0" w:line="240" w:lineRule="auto"/>
        <w:jc w:val="center"/>
        <w:rPr>
          <w:rFonts w:ascii="Arial" w:eastAsia="Times New Roman" w:hAnsi="Arial" w:cs="Arial"/>
          <w:color w:val="262626"/>
          <w:sz w:val="24"/>
          <w:szCs w:val="24"/>
        </w:rPr>
      </w:pPr>
    </w:p>
    <w:p w14:paraId="30DB2948" w14:textId="622821C2" w:rsidR="006B1F5B" w:rsidRDefault="006B1F5B" w:rsidP="004A0756">
      <w:pPr>
        <w:shd w:val="clear" w:color="auto" w:fill="FFFFFF"/>
        <w:spacing w:after="0" w:line="240" w:lineRule="auto"/>
        <w:rPr>
          <w:rFonts w:ascii="Arial" w:eastAsia="Times New Roman" w:hAnsi="Arial" w:cs="Arial"/>
          <w:color w:val="262626"/>
          <w:sz w:val="24"/>
          <w:szCs w:val="24"/>
        </w:rPr>
      </w:pPr>
      <w:r>
        <w:rPr>
          <w:rFonts w:ascii="Arial" w:eastAsia="Times New Roman" w:hAnsi="Arial" w:cs="Arial"/>
          <w:color w:val="262626"/>
          <w:sz w:val="24"/>
          <w:szCs w:val="24"/>
        </w:rPr>
        <w:t xml:space="preserve">Lycaste Concentration is the </w:t>
      </w:r>
      <w:r w:rsidR="001353A6">
        <w:rPr>
          <w:rFonts w:ascii="Arial" w:eastAsia="Times New Roman" w:hAnsi="Arial" w:cs="Arial"/>
          <w:color w:val="262626"/>
          <w:sz w:val="24"/>
          <w:szCs w:val="24"/>
        </w:rPr>
        <w:t>(</w:t>
      </w:r>
      <w:r>
        <w:rPr>
          <w:rFonts w:ascii="Arial" w:eastAsia="Times New Roman" w:hAnsi="Arial" w:cs="Arial"/>
          <w:color w:val="262626"/>
          <w:sz w:val="24"/>
          <w:szCs w:val="24"/>
        </w:rPr>
        <w:t xml:space="preserve">Lycaste </w:t>
      </w:r>
      <w:r w:rsidRPr="006B1F5B">
        <w:rPr>
          <w:rFonts w:ascii="Arial" w:eastAsia="Times New Roman" w:hAnsi="Arial" w:cs="Arial"/>
          <w:i/>
          <w:iCs/>
          <w:color w:val="262626"/>
          <w:sz w:val="24"/>
          <w:szCs w:val="24"/>
        </w:rPr>
        <w:t>cruenta</w:t>
      </w:r>
      <w:r w:rsidR="001353A6">
        <w:rPr>
          <w:rFonts w:ascii="Arial" w:eastAsia="Times New Roman" w:hAnsi="Arial" w:cs="Arial"/>
          <w:i/>
          <w:iCs/>
          <w:color w:val="262626"/>
          <w:sz w:val="24"/>
          <w:szCs w:val="24"/>
        </w:rPr>
        <w:t xml:space="preserve"> </w:t>
      </w:r>
      <w:r w:rsidR="001353A6">
        <w:rPr>
          <w:rFonts w:ascii="Arial" w:eastAsia="Times New Roman" w:hAnsi="Arial" w:cs="Arial"/>
          <w:color w:val="262626"/>
          <w:sz w:val="24"/>
          <w:szCs w:val="24"/>
        </w:rPr>
        <w:t xml:space="preserve">x Lycaste Aubrun).  This Lycaste </w:t>
      </w:r>
      <w:r w:rsidR="001353A6" w:rsidRPr="001353A6">
        <w:rPr>
          <w:rFonts w:ascii="Arial" w:eastAsia="Times New Roman" w:hAnsi="Arial" w:cs="Arial"/>
          <w:i/>
          <w:iCs/>
          <w:color w:val="262626"/>
          <w:sz w:val="24"/>
          <w:szCs w:val="24"/>
        </w:rPr>
        <w:t>cruenta</w:t>
      </w:r>
      <w:r w:rsidR="001353A6">
        <w:rPr>
          <w:rFonts w:ascii="Arial" w:eastAsia="Times New Roman" w:hAnsi="Arial" w:cs="Arial"/>
          <w:color w:val="262626"/>
          <w:sz w:val="24"/>
          <w:szCs w:val="24"/>
        </w:rPr>
        <w:t xml:space="preserve"> </w:t>
      </w:r>
      <w:r>
        <w:rPr>
          <w:rFonts w:ascii="Arial" w:eastAsia="Times New Roman" w:hAnsi="Arial" w:cs="Arial"/>
          <w:color w:val="262626"/>
          <w:sz w:val="24"/>
          <w:szCs w:val="24"/>
        </w:rPr>
        <w:t xml:space="preserve"> </w:t>
      </w:r>
      <w:r w:rsidR="001353A6">
        <w:rPr>
          <w:rFonts w:ascii="Arial" w:eastAsia="Times New Roman" w:hAnsi="Arial" w:cs="Arial"/>
          <w:color w:val="262626"/>
          <w:sz w:val="24"/>
          <w:szCs w:val="24"/>
        </w:rPr>
        <w:t xml:space="preserve">offspring is the </w:t>
      </w:r>
      <w:r>
        <w:rPr>
          <w:rFonts w:ascii="Arial" w:eastAsia="Times New Roman" w:hAnsi="Arial" w:cs="Arial"/>
          <w:color w:val="262626"/>
          <w:sz w:val="24"/>
          <w:szCs w:val="24"/>
        </w:rPr>
        <w:t>hybrid with the largest number of awarded grexes, having eight.</w:t>
      </w:r>
      <w:r w:rsidR="001353A6">
        <w:rPr>
          <w:rFonts w:ascii="Arial" w:eastAsia="Times New Roman" w:hAnsi="Arial" w:cs="Arial"/>
          <w:color w:val="262626"/>
          <w:sz w:val="24"/>
          <w:szCs w:val="24"/>
        </w:rPr>
        <w:t xml:space="preserve">  </w:t>
      </w:r>
      <w:r>
        <w:rPr>
          <w:rFonts w:ascii="Arial" w:eastAsia="Times New Roman" w:hAnsi="Arial" w:cs="Arial"/>
          <w:color w:val="262626"/>
          <w:sz w:val="24"/>
          <w:szCs w:val="24"/>
        </w:rPr>
        <w:t xml:space="preserve">  </w:t>
      </w:r>
    </w:p>
    <w:p w14:paraId="317F3C69" w14:textId="77777777" w:rsidR="006B1F5B" w:rsidRDefault="006B1F5B" w:rsidP="004A0756">
      <w:pPr>
        <w:shd w:val="clear" w:color="auto" w:fill="FFFFFF"/>
        <w:spacing w:after="0" w:line="240" w:lineRule="auto"/>
        <w:rPr>
          <w:rFonts w:ascii="Arial" w:eastAsia="Times New Roman" w:hAnsi="Arial" w:cs="Arial"/>
          <w:color w:val="262626"/>
          <w:sz w:val="24"/>
          <w:szCs w:val="24"/>
        </w:rPr>
      </w:pPr>
    </w:p>
    <w:p w14:paraId="40B44B70" w14:textId="33BA2B9E" w:rsidR="006B1F5B" w:rsidRDefault="001353A6" w:rsidP="001353A6">
      <w:pPr>
        <w:shd w:val="clear" w:color="auto" w:fill="FFFFFF"/>
        <w:spacing w:after="0" w:line="240" w:lineRule="auto"/>
        <w:jc w:val="center"/>
        <w:rPr>
          <w:rFonts w:ascii="Arial" w:eastAsia="Times New Roman" w:hAnsi="Arial" w:cs="Arial"/>
          <w:color w:val="262626"/>
          <w:sz w:val="24"/>
          <w:szCs w:val="24"/>
        </w:rPr>
      </w:pPr>
      <w:r>
        <w:rPr>
          <w:noProof/>
        </w:rPr>
        <w:drawing>
          <wp:inline distT="0" distB="0" distL="0" distR="0" wp14:anchorId="08280F50" wp14:editId="1D713317">
            <wp:extent cx="2369489" cy="3554234"/>
            <wp:effectExtent l="0" t="0" r="0" b="8255"/>
            <wp:docPr id="2123542122" name="Picture 1" descr="A close-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42122" name="Picture 1" descr="A close-up of a yellow flower&#10;&#10;Description automatically generated"/>
                    <pic:cNvPicPr/>
                  </pic:nvPicPr>
                  <pic:blipFill>
                    <a:blip r:embed="rId21"/>
                    <a:stretch>
                      <a:fillRect/>
                    </a:stretch>
                  </pic:blipFill>
                  <pic:spPr>
                    <a:xfrm>
                      <a:off x="0" y="0"/>
                      <a:ext cx="2375834" cy="3563751"/>
                    </a:xfrm>
                    <a:prstGeom prst="rect">
                      <a:avLst/>
                    </a:prstGeom>
                  </pic:spPr>
                </pic:pic>
              </a:graphicData>
            </a:graphic>
          </wp:inline>
        </w:drawing>
      </w:r>
    </w:p>
    <w:p w14:paraId="3882CDDB" w14:textId="4602C394" w:rsidR="006B1F5B" w:rsidRDefault="001353A6" w:rsidP="001353A6">
      <w:pPr>
        <w:shd w:val="clear" w:color="auto" w:fill="FFFFFF"/>
        <w:spacing w:after="0" w:line="240" w:lineRule="auto"/>
        <w:jc w:val="center"/>
        <w:rPr>
          <w:rFonts w:ascii="Arial" w:eastAsia="Times New Roman" w:hAnsi="Arial" w:cs="Arial"/>
          <w:color w:val="262626"/>
          <w:sz w:val="24"/>
          <w:szCs w:val="24"/>
        </w:rPr>
      </w:pPr>
      <w:r>
        <w:rPr>
          <w:rFonts w:ascii="Arial" w:eastAsia="Times New Roman" w:hAnsi="Arial" w:cs="Arial"/>
          <w:color w:val="262626"/>
          <w:sz w:val="24"/>
          <w:szCs w:val="24"/>
        </w:rPr>
        <w:t>Lycaste Concentration ‘Jeffrey’ HCC/AOS, 77 points, 1987</w:t>
      </w:r>
    </w:p>
    <w:p w14:paraId="27A54205" w14:textId="2DF86426" w:rsidR="001353A6" w:rsidRDefault="001353A6" w:rsidP="001353A6">
      <w:pPr>
        <w:shd w:val="clear" w:color="auto" w:fill="FFFFFF"/>
        <w:spacing w:after="0" w:line="240" w:lineRule="auto"/>
        <w:jc w:val="center"/>
        <w:rPr>
          <w:rFonts w:ascii="Arial" w:eastAsia="Times New Roman" w:hAnsi="Arial" w:cs="Arial"/>
          <w:color w:val="262626"/>
          <w:sz w:val="24"/>
          <w:szCs w:val="24"/>
        </w:rPr>
      </w:pPr>
      <w:r>
        <w:rPr>
          <w:rFonts w:ascii="Arial" w:eastAsia="Times New Roman" w:hAnsi="Arial" w:cs="Arial"/>
          <w:color w:val="262626"/>
          <w:sz w:val="24"/>
          <w:szCs w:val="24"/>
        </w:rPr>
        <w:t>Photography by OWZ Lib</w:t>
      </w:r>
    </w:p>
    <w:p w14:paraId="21D414C0" w14:textId="77777777" w:rsidR="006B1F5B" w:rsidRDefault="006B1F5B" w:rsidP="004A0756">
      <w:pPr>
        <w:shd w:val="clear" w:color="auto" w:fill="FFFFFF"/>
        <w:spacing w:after="0" w:line="240" w:lineRule="auto"/>
        <w:rPr>
          <w:rFonts w:ascii="Arial" w:eastAsia="Times New Roman" w:hAnsi="Arial" w:cs="Arial"/>
          <w:color w:val="262626"/>
          <w:sz w:val="24"/>
          <w:szCs w:val="24"/>
        </w:rPr>
      </w:pPr>
    </w:p>
    <w:p w14:paraId="0F2FA5DD" w14:textId="10E1D6B7" w:rsidR="004A0756" w:rsidRDefault="004A0756" w:rsidP="004A0756">
      <w:pPr>
        <w:shd w:val="clear" w:color="auto" w:fill="FFFFFF"/>
        <w:spacing w:after="0" w:line="240" w:lineRule="auto"/>
        <w:rPr>
          <w:rFonts w:ascii="Arial" w:eastAsia="Times New Roman" w:hAnsi="Arial" w:cs="Arial"/>
          <w:color w:val="262626"/>
          <w:sz w:val="24"/>
          <w:szCs w:val="24"/>
        </w:rPr>
      </w:pPr>
      <w:r w:rsidRPr="004A0756">
        <w:rPr>
          <w:rFonts w:ascii="Arial" w:eastAsia="Times New Roman" w:hAnsi="Arial" w:cs="Arial"/>
          <w:color w:val="262626"/>
          <w:sz w:val="24"/>
          <w:szCs w:val="24"/>
        </w:rPr>
        <w:lastRenderedPageBreak/>
        <w:t xml:space="preserve">Of the </w:t>
      </w:r>
      <w:r w:rsidR="006B1F5B">
        <w:rPr>
          <w:rFonts w:ascii="Arial" w:eastAsia="Times New Roman" w:hAnsi="Arial" w:cs="Arial"/>
          <w:color w:val="262626"/>
          <w:sz w:val="24"/>
          <w:szCs w:val="24"/>
        </w:rPr>
        <w:t xml:space="preserve">complex </w:t>
      </w:r>
      <w:r w:rsidRPr="004A0756">
        <w:rPr>
          <w:rFonts w:ascii="Arial" w:eastAsia="Times New Roman" w:hAnsi="Arial" w:cs="Arial"/>
          <w:color w:val="262626"/>
          <w:sz w:val="24"/>
          <w:szCs w:val="24"/>
        </w:rPr>
        <w:t xml:space="preserve">progeny of Lycaste </w:t>
      </w:r>
      <w:r w:rsidRPr="004A0756">
        <w:rPr>
          <w:rFonts w:ascii="Arial" w:eastAsia="Times New Roman" w:hAnsi="Arial" w:cs="Arial"/>
          <w:i/>
          <w:iCs/>
          <w:color w:val="262626"/>
          <w:sz w:val="24"/>
          <w:szCs w:val="24"/>
        </w:rPr>
        <w:t>cruenta</w:t>
      </w:r>
      <w:r w:rsidRPr="004A0756">
        <w:rPr>
          <w:rFonts w:ascii="Arial" w:eastAsia="Times New Roman" w:hAnsi="Arial" w:cs="Arial"/>
          <w:color w:val="262626"/>
          <w:sz w:val="24"/>
          <w:szCs w:val="24"/>
        </w:rPr>
        <w:t xml:space="preserve">, the Intrageneric cross of Angluocaste Olympus (Angcst. Apollo x Lyc. Sunrise) registered in 1959 has the largest number of awards with forty-eight.  Angcst. Olympus was registered in 1959 by Wyld Court and originated by Wyld Court.  Angcst Olympus has 12 first generation offspring and a total of 40 progeny.  The hybrid has been awarded by the AOS 33 times (AM -11; FCC – 3; HCC – 6; and CCM – 13).     </w:t>
      </w:r>
    </w:p>
    <w:p w14:paraId="2A76FA60" w14:textId="77777777" w:rsidR="006B1F5B" w:rsidRPr="004A0756" w:rsidRDefault="006B1F5B" w:rsidP="004A0756">
      <w:pPr>
        <w:shd w:val="clear" w:color="auto" w:fill="FFFFFF"/>
        <w:spacing w:after="0" w:line="240" w:lineRule="auto"/>
        <w:rPr>
          <w:rFonts w:ascii="Arial" w:eastAsia="Times New Roman" w:hAnsi="Arial" w:cs="Arial"/>
          <w:color w:val="262626"/>
          <w:sz w:val="24"/>
          <w:szCs w:val="24"/>
        </w:rPr>
      </w:pPr>
    </w:p>
    <w:p w14:paraId="20BDD8CB" w14:textId="0723CF75" w:rsidR="00940F38" w:rsidRDefault="004A0756" w:rsidP="004A0756">
      <w:pPr>
        <w:pStyle w:val="Body"/>
        <w:jc w:val="center"/>
        <w:rPr>
          <w:rFonts w:ascii="Arial" w:hAnsi="Arial" w:cs="Arial"/>
          <w:sz w:val="24"/>
          <w:szCs w:val="24"/>
        </w:rPr>
      </w:pPr>
      <w:r>
        <w:rPr>
          <w:rFonts w:ascii="Arial" w:hAnsi="Arial" w:cs="Arial"/>
          <w:noProof/>
          <w:sz w:val="24"/>
          <w:szCs w:val="24"/>
        </w:rPr>
        <w:drawing>
          <wp:inline distT="0" distB="0" distL="0" distR="0" wp14:anchorId="41C5E1B3" wp14:editId="7ADA6F5E">
            <wp:extent cx="3593989" cy="3027639"/>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6914" cy="3038527"/>
                    </a:xfrm>
                    <a:prstGeom prst="rect">
                      <a:avLst/>
                    </a:prstGeom>
                    <a:noFill/>
                  </pic:spPr>
                </pic:pic>
              </a:graphicData>
            </a:graphic>
          </wp:inline>
        </w:drawing>
      </w:r>
    </w:p>
    <w:p w14:paraId="2FD517FA" w14:textId="651CE506" w:rsidR="006B1F5B" w:rsidRDefault="004A0756" w:rsidP="004A0756">
      <w:pPr>
        <w:shd w:val="clear" w:color="auto" w:fill="FFFFFF"/>
        <w:spacing w:after="0" w:line="240" w:lineRule="auto"/>
        <w:jc w:val="center"/>
        <w:rPr>
          <w:rFonts w:ascii="Arial" w:eastAsia="Times New Roman" w:hAnsi="Arial" w:cs="Arial"/>
          <w:color w:val="262626"/>
          <w:sz w:val="24"/>
          <w:szCs w:val="24"/>
        </w:rPr>
      </w:pPr>
      <w:r w:rsidRPr="00D11C98">
        <w:rPr>
          <w:rFonts w:ascii="Arial" w:eastAsia="Times New Roman" w:hAnsi="Arial" w:cs="Arial"/>
          <w:color w:val="262626"/>
          <w:sz w:val="24"/>
          <w:szCs w:val="24"/>
        </w:rPr>
        <w:t xml:space="preserve">Angluocaste Olympus </w:t>
      </w:r>
      <w:r>
        <w:rPr>
          <w:rFonts w:ascii="Arial" w:eastAsia="Times New Roman" w:hAnsi="Arial" w:cs="Arial"/>
          <w:color w:val="262626"/>
          <w:sz w:val="24"/>
          <w:szCs w:val="24"/>
        </w:rPr>
        <w:t xml:space="preserve">‘Honey’ AM/AOS, </w:t>
      </w:r>
      <w:r w:rsidR="006B1F5B">
        <w:rPr>
          <w:rFonts w:ascii="Arial" w:eastAsia="Times New Roman" w:hAnsi="Arial" w:cs="Arial"/>
          <w:color w:val="262626"/>
          <w:sz w:val="24"/>
          <w:szCs w:val="24"/>
        </w:rPr>
        <w:t>79.7 points, 2016</w:t>
      </w:r>
    </w:p>
    <w:p w14:paraId="6B8DFE1F" w14:textId="208B0540" w:rsidR="004A0756" w:rsidRPr="00D11C98" w:rsidRDefault="004A0756" w:rsidP="004A0756">
      <w:pPr>
        <w:shd w:val="clear" w:color="auto" w:fill="FFFFFF"/>
        <w:spacing w:after="0" w:line="240" w:lineRule="auto"/>
        <w:jc w:val="center"/>
        <w:rPr>
          <w:rFonts w:ascii="Arial" w:eastAsia="Times New Roman" w:hAnsi="Arial" w:cs="Arial"/>
          <w:color w:val="262626"/>
          <w:sz w:val="24"/>
          <w:szCs w:val="24"/>
        </w:rPr>
      </w:pPr>
      <w:r>
        <w:rPr>
          <w:rFonts w:ascii="Arial" w:eastAsia="Times New Roman" w:hAnsi="Arial" w:cs="Arial"/>
          <w:color w:val="262626"/>
          <w:sz w:val="24"/>
          <w:szCs w:val="24"/>
        </w:rPr>
        <w:t>photograph</w:t>
      </w:r>
      <w:r w:rsidR="006B1F5B">
        <w:rPr>
          <w:rFonts w:ascii="Arial" w:eastAsia="Times New Roman" w:hAnsi="Arial" w:cs="Arial"/>
          <w:color w:val="262626"/>
          <w:sz w:val="24"/>
          <w:szCs w:val="24"/>
        </w:rPr>
        <w:t>y</w:t>
      </w:r>
      <w:r>
        <w:rPr>
          <w:rFonts w:ascii="Arial" w:eastAsia="Times New Roman" w:hAnsi="Arial" w:cs="Arial"/>
          <w:color w:val="262626"/>
          <w:sz w:val="24"/>
          <w:szCs w:val="24"/>
        </w:rPr>
        <w:t xml:space="preserve"> by OWZ Lib</w:t>
      </w:r>
    </w:p>
    <w:p w14:paraId="6AB43FC4" w14:textId="04B798C2" w:rsidR="00940F38" w:rsidRDefault="00940F38" w:rsidP="004A0756">
      <w:pPr>
        <w:pStyle w:val="Body"/>
        <w:jc w:val="right"/>
        <w:rPr>
          <w:rFonts w:ascii="Arial" w:hAnsi="Arial" w:cs="Arial"/>
          <w:sz w:val="24"/>
          <w:szCs w:val="24"/>
        </w:rPr>
      </w:pPr>
    </w:p>
    <w:p w14:paraId="37072B63" w14:textId="77777777" w:rsidR="004A0756" w:rsidRDefault="004A0756" w:rsidP="004A0756">
      <w:pPr>
        <w:shd w:val="clear" w:color="auto" w:fill="FFFFFF"/>
        <w:spacing w:after="0" w:line="240" w:lineRule="auto"/>
        <w:rPr>
          <w:rFonts w:ascii="Arial" w:eastAsia="Times New Roman" w:hAnsi="Arial" w:cs="Arial"/>
          <w:color w:val="262626"/>
          <w:sz w:val="24"/>
          <w:szCs w:val="24"/>
        </w:rPr>
      </w:pPr>
      <w:r>
        <w:rPr>
          <w:rFonts w:ascii="Arial" w:eastAsia="Times New Roman" w:hAnsi="Arial" w:cs="Arial"/>
          <w:color w:val="262626"/>
          <w:sz w:val="24"/>
          <w:szCs w:val="24"/>
        </w:rPr>
        <w:t>The progeny with the second largest number of awards (45) Lyc. Koolena, which was registered in 1968.  Lycaste Koolena is a cross of (Lyc. Auburn x Lyc. v</w:t>
      </w:r>
      <w:r w:rsidRPr="00502CEE">
        <w:rPr>
          <w:rFonts w:ascii="Arial" w:eastAsia="Times New Roman" w:hAnsi="Arial" w:cs="Arial"/>
          <w:i/>
          <w:iCs/>
          <w:color w:val="262626"/>
          <w:sz w:val="24"/>
          <w:szCs w:val="24"/>
        </w:rPr>
        <w:t>irginalis</w:t>
      </w:r>
      <w:r>
        <w:rPr>
          <w:rFonts w:ascii="Arial" w:eastAsia="Times New Roman" w:hAnsi="Arial" w:cs="Arial"/>
          <w:i/>
          <w:iCs/>
          <w:color w:val="262626"/>
          <w:sz w:val="24"/>
          <w:szCs w:val="24"/>
        </w:rPr>
        <w:t xml:space="preserve">).  </w:t>
      </w:r>
      <w:r>
        <w:rPr>
          <w:rFonts w:ascii="Arial" w:eastAsia="Times New Roman" w:hAnsi="Arial" w:cs="Arial"/>
          <w:color w:val="262626"/>
          <w:sz w:val="24"/>
          <w:szCs w:val="24"/>
        </w:rPr>
        <w:t xml:space="preserve">Lycaste Koolena was registered in 1967 Wondabah and originated by Wondabah.  Lycaste Koolena has 56 first generation offspring and a total of 368 progeny.  This hybrid has been awarded by the AOS 26 times (AM – 14; HCC – 9; and CCM – 3).     </w:t>
      </w:r>
      <w:r>
        <w:rPr>
          <w:rFonts w:ascii="Arial" w:eastAsia="Times New Roman" w:hAnsi="Arial" w:cs="Arial"/>
          <w:i/>
          <w:iCs/>
          <w:color w:val="262626"/>
          <w:sz w:val="24"/>
          <w:szCs w:val="24"/>
        </w:rPr>
        <w:t xml:space="preserve">  </w:t>
      </w:r>
      <w:r>
        <w:rPr>
          <w:rFonts w:ascii="Arial" w:eastAsia="Times New Roman" w:hAnsi="Arial" w:cs="Arial"/>
          <w:color w:val="262626"/>
          <w:sz w:val="24"/>
          <w:szCs w:val="24"/>
        </w:rPr>
        <w:t xml:space="preserve">  </w:t>
      </w:r>
      <w:r>
        <w:rPr>
          <w:rFonts w:ascii="Arial" w:eastAsia="Times New Roman" w:hAnsi="Arial" w:cs="Arial"/>
          <w:i/>
          <w:iCs/>
          <w:color w:val="262626"/>
          <w:sz w:val="24"/>
          <w:szCs w:val="24"/>
        </w:rPr>
        <w:t xml:space="preserve">  </w:t>
      </w:r>
      <w:r w:rsidRPr="00502CEE">
        <w:rPr>
          <w:rFonts w:ascii="Arial" w:eastAsia="Times New Roman" w:hAnsi="Arial" w:cs="Arial"/>
          <w:i/>
          <w:iCs/>
          <w:color w:val="262626"/>
          <w:sz w:val="24"/>
          <w:szCs w:val="24"/>
        </w:rPr>
        <w:t xml:space="preserve"> </w:t>
      </w:r>
      <w:r>
        <w:rPr>
          <w:rFonts w:ascii="Arial" w:eastAsia="Times New Roman" w:hAnsi="Arial" w:cs="Arial"/>
          <w:color w:val="262626"/>
          <w:sz w:val="24"/>
          <w:szCs w:val="24"/>
        </w:rPr>
        <w:t xml:space="preserve">          </w:t>
      </w:r>
      <w:r w:rsidRPr="00DF5B83">
        <w:rPr>
          <w:rFonts w:ascii="Arial" w:eastAsia="Times New Roman" w:hAnsi="Arial" w:cs="Arial"/>
          <w:i/>
          <w:iCs/>
          <w:color w:val="262626"/>
          <w:sz w:val="24"/>
          <w:szCs w:val="24"/>
        </w:rPr>
        <w:t xml:space="preserve"> </w:t>
      </w:r>
      <w:r>
        <w:rPr>
          <w:rFonts w:ascii="Arial" w:eastAsia="Times New Roman" w:hAnsi="Arial" w:cs="Arial"/>
          <w:color w:val="262626"/>
          <w:sz w:val="24"/>
          <w:szCs w:val="24"/>
        </w:rPr>
        <w:t xml:space="preserve"> </w:t>
      </w:r>
    </w:p>
    <w:p w14:paraId="38BC40A8" w14:textId="77777777" w:rsidR="00940F38" w:rsidRDefault="00940F38" w:rsidP="00940F38">
      <w:pPr>
        <w:pStyle w:val="Body"/>
        <w:rPr>
          <w:rFonts w:ascii="Arial" w:hAnsi="Arial" w:cs="Arial"/>
          <w:sz w:val="24"/>
          <w:szCs w:val="24"/>
        </w:rPr>
      </w:pPr>
    </w:p>
    <w:p w14:paraId="6127CAC1" w14:textId="534DF8DE" w:rsidR="00940F38" w:rsidRDefault="004A0756" w:rsidP="004A0756">
      <w:pPr>
        <w:pStyle w:val="Body"/>
        <w:jc w:val="center"/>
        <w:rPr>
          <w:rFonts w:ascii="Arial" w:hAnsi="Arial" w:cs="Arial"/>
          <w:sz w:val="24"/>
          <w:szCs w:val="24"/>
        </w:rPr>
      </w:pPr>
      <w:r>
        <w:rPr>
          <w:rFonts w:ascii="Arial" w:hAnsi="Arial" w:cs="Arial"/>
          <w:noProof/>
          <w:sz w:val="24"/>
          <w:szCs w:val="24"/>
        </w:rPr>
        <w:lastRenderedPageBreak/>
        <w:drawing>
          <wp:inline distT="0" distB="0" distL="0" distR="0" wp14:anchorId="68B37AF9" wp14:editId="004E34D8">
            <wp:extent cx="5523230" cy="49930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3230" cy="4993005"/>
                    </a:xfrm>
                    <a:prstGeom prst="rect">
                      <a:avLst/>
                    </a:prstGeom>
                    <a:noFill/>
                  </pic:spPr>
                </pic:pic>
              </a:graphicData>
            </a:graphic>
          </wp:inline>
        </w:drawing>
      </w:r>
    </w:p>
    <w:p w14:paraId="47AC2B1F" w14:textId="38031274" w:rsidR="001353A6" w:rsidRDefault="004A0756" w:rsidP="001353A6">
      <w:pPr>
        <w:pStyle w:val="Body"/>
        <w:jc w:val="center"/>
        <w:rPr>
          <w:rFonts w:ascii="Arial" w:eastAsia="Times New Roman" w:hAnsi="Arial" w:cs="Arial"/>
          <w:color w:val="262626"/>
          <w:sz w:val="24"/>
          <w:szCs w:val="24"/>
        </w:rPr>
      </w:pPr>
      <w:r w:rsidRPr="006F1CEC">
        <w:rPr>
          <w:rFonts w:ascii="Arial" w:eastAsia="Times New Roman" w:hAnsi="Arial" w:cs="Arial"/>
          <w:color w:val="262626"/>
          <w:sz w:val="24"/>
          <w:szCs w:val="24"/>
        </w:rPr>
        <w:t xml:space="preserve">Lycaste Koolena ‘White Starlight’ </w:t>
      </w:r>
      <w:r w:rsidR="001353A6">
        <w:rPr>
          <w:rFonts w:ascii="Arial" w:eastAsia="Times New Roman" w:hAnsi="Arial" w:cs="Arial"/>
          <w:color w:val="262626"/>
          <w:sz w:val="24"/>
          <w:szCs w:val="24"/>
        </w:rPr>
        <w:t>AM</w:t>
      </w:r>
      <w:r w:rsidRPr="006F1CEC">
        <w:rPr>
          <w:rFonts w:ascii="Arial" w:eastAsia="Times New Roman" w:hAnsi="Arial" w:cs="Arial"/>
          <w:color w:val="262626"/>
          <w:sz w:val="24"/>
          <w:szCs w:val="24"/>
        </w:rPr>
        <w:t>/AOS</w:t>
      </w:r>
      <w:r>
        <w:rPr>
          <w:rFonts w:ascii="Arial" w:eastAsia="Times New Roman" w:hAnsi="Arial" w:cs="Arial"/>
          <w:color w:val="262626"/>
          <w:sz w:val="24"/>
          <w:szCs w:val="24"/>
        </w:rPr>
        <w:t>,</w:t>
      </w:r>
      <w:r w:rsidR="001353A6">
        <w:rPr>
          <w:rFonts w:ascii="Arial" w:eastAsia="Times New Roman" w:hAnsi="Arial" w:cs="Arial"/>
          <w:color w:val="262626"/>
          <w:sz w:val="24"/>
          <w:szCs w:val="24"/>
        </w:rPr>
        <w:t xml:space="preserve"> 80 points, 2004</w:t>
      </w:r>
    </w:p>
    <w:p w14:paraId="5575C227" w14:textId="07468904" w:rsidR="003B46F1" w:rsidRDefault="004A0756" w:rsidP="001353A6">
      <w:pPr>
        <w:pStyle w:val="Body"/>
        <w:jc w:val="center"/>
        <w:rPr>
          <w:rFonts w:ascii="Arial" w:hAnsi="Arial" w:cs="Arial"/>
          <w:sz w:val="24"/>
          <w:szCs w:val="24"/>
        </w:rPr>
      </w:pPr>
      <w:r>
        <w:rPr>
          <w:rFonts w:ascii="Arial" w:eastAsia="Times New Roman" w:hAnsi="Arial" w:cs="Arial"/>
          <w:color w:val="262626"/>
          <w:sz w:val="24"/>
          <w:szCs w:val="24"/>
        </w:rPr>
        <w:t>photograph</w:t>
      </w:r>
      <w:r w:rsidR="001353A6">
        <w:rPr>
          <w:rFonts w:ascii="Arial" w:eastAsia="Times New Roman" w:hAnsi="Arial" w:cs="Arial"/>
          <w:color w:val="262626"/>
          <w:sz w:val="24"/>
          <w:szCs w:val="24"/>
        </w:rPr>
        <w:t>y</w:t>
      </w:r>
      <w:r>
        <w:rPr>
          <w:rFonts w:ascii="Arial" w:eastAsia="Times New Roman" w:hAnsi="Arial" w:cs="Arial"/>
          <w:color w:val="262626"/>
          <w:sz w:val="24"/>
          <w:szCs w:val="24"/>
        </w:rPr>
        <w:t xml:space="preserve"> by Lois Cinert</w:t>
      </w:r>
    </w:p>
    <w:p w14:paraId="21A645EF" w14:textId="61C69F75" w:rsidR="003B46F1" w:rsidRDefault="003B46F1" w:rsidP="003B46F1">
      <w:pPr>
        <w:pStyle w:val="Body"/>
        <w:jc w:val="center"/>
        <w:rPr>
          <w:rFonts w:ascii="Arial" w:hAnsi="Arial" w:cs="Arial"/>
          <w:sz w:val="24"/>
          <w:szCs w:val="24"/>
        </w:rPr>
      </w:pPr>
    </w:p>
    <w:p w14:paraId="1EF93BFA" w14:textId="77777777" w:rsidR="001353A6" w:rsidRDefault="001353A6" w:rsidP="006B1F5B">
      <w:pPr>
        <w:spacing w:after="0"/>
        <w:rPr>
          <w:rFonts w:ascii="Arial" w:hAnsi="Arial" w:cs="Arial"/>
          <w:b/>
          <w:bCs/>
          <w:sz w:val="24"/>
          <w:szCs w:val="24"/>
          <w:u w:val="single"/>
        </w:rPr>
      </w:pPr>
    </w:p>
    <w:p w14:paraId="1A5BB6A5" w14:textId="68E7C83A" w:rsidR="00940F38" w:rsidRPr="00876E2A" w:rsidRDefault="006077C7" w:rsidP="006B1F5B">
      <w:pPr>
        <w:spacing w:after="0"/>
        <w:rPr>
          <w:rFonts w:ascii="Arial" w:hAnsi="Arial" w:cs="Arial"/>
          <w:b/>
          <w:bCs/>
          <w:sz w:val="24"/>
          <w:szCs w:val="24"/>
          <w:u w:val="single"/>
        </w:rPr>
      </w:pPr>
      <w:r>
        <w:rPr>
          <w:rFonts w:ascii="Arial" w:hAnsi="Arial" w:cs="Arial"/>
          <w:b/>
          <w:bCs/>
          <w:sz w:val="24"/>
          <w:szCs w:val="24"/>
          <w:u w:val="single"/>
        </w:rPr>
        <w:t>R</w:t>
      </w:r>
      <w:r w:rsidR="00940F38" w:rsidRPr="00876E2A">
        <w:rPr>
          <w:rFonts w:ascii="Arial" w:hAnsi="Arial" w:cs="Arial"/>
          <w:b/>
          <w:bCs/>
          <w:sz w:val="24"/>
          <w:szCs w:val="24"/>
          <w:u w:val="single"/>
        </w:rPr>
        <w:t xml:space="preserve">eferences  </w:t>
      </w:r>
    </w:p>
    <w:p w14:paraId="0B23F7DC" w14:textId="77777777" w:rsidR="004A0756" w:rsidRPr="004A0756" w:rsidRDefault="004A0756" w:rsidP="006B1F5B">
      <w:pPr>
        <w:shd w:val="clear" w:color="auto" w:fill="FFFFFF"/>
        <w:spacing w:after="0" w:line="240" w:lineRule="auto"/>
        <w:rPr>
          <w:rFonts w:ascii="Arial" w:eastAsia="Times New Roman" w:hAnsi="Arial" w:cs="Arial"/>
          <w:sz w:val="24"/>
          <w:szCs w:val="24"/>
        </w:rPr>
      </w:pPr>
      <w:r w:rsidRPr="004A0756">
        <w:rPr>
          <w:rFonts w:ascii="Arial" w:eastAsia="Times New Roman" w:hAnsi="Arial" w:cs="Arial"/>
          <w:sz w:val="24"/>
          <w:szCs w:val="24"/>
        </w:rPr>
        <w:t xml:space="preserve">American Orchid Society. 2023.  </w:t>
      </w:r>
      <w:r w:rsidRPr="004A0756">
        <w:rPr>
          <w:rFonts w:ascii="Arial" w:eastAsia="Times New Roman" w:hAnsi="Arial" w:cs="Arial"/>
          <w:i/>
          <w:iCs/>
          <w:sz w:val="24"/>
          <w:szCs w:val="24"/>
        </w:rPr>
        <w:t>Lycaste culture sheet</w:t>
      </w:r>
      <w:r w:rsidRPr="004A0756">
        <w:rPr>
          <w:rFonts w:ascii="Arial" w:eastAsia="Times New Roman" w:hAnsi="Arial" w:cs="Arial"/>
          <w:sz w:val="24"/>
          <w:szCs w:val="24"/>
        </w:rPr>
        <w:t>, American Orchid Society, 25/05/2023, On-line: h</w:t>
      </w:r>
      <w:hyperlink r:id="rId24" w:history="1">
        <w:r w:rsidRPr="004A0756">
          <w:rPr>
            <w:rFonts w:ascii="Arial" w:eastAsia="Times New Roman" w:hAnsi="Arial" w:cs="Arial"/>
            <w:color w:val="0000FF"/>
            <w:sz w:val="24"/>
            <w:szCs w:val="24"/>
            <w:u w:val="single"/>
          </w:rPr>
          <w:t>ttps://www.aos.org/orchids/culture-sheets/lycaste.aspx</w:t>
        </w:r>
      </w:hyperlink>
      <w:r w:rsidRPr="004A0756">
        <w:rPr>
          <w:rFonts w:ascii="Arial" w:eastAsia="Times New Roman" w:hAnsi="Arial" w:cs="Arial"/>
          <w:sz w:val="24"/>
          <w:szCs w:val="24"/>
        </w:rPr>
        <w:t xml:space="preserve"> . </w:t>
      </w:r>
    </w:p>
    <w:p w14:paraId="4D5B0191" w14:textId="77777777" w:rsidR="006B1F5B" w:rsidRDefault="006B1F5B" w:rsidP="006B1F5B">
      <w:pPr>
        <w:autoSpaceDE w:val="0"/>
        <w:autoSpaceDN w:val="0"/>
        <w:adjustRightInd w:val="0"/>
        <w:spacing w:after="0" w:line="240" w:lineRule="auto"/>
        <w:rPr>
          <w:rFonts w:ascii="Arial" w:hAnsi="Arial" w:cs="Arial"/>
          <w:sz w:val="24"/>
          <w:szCs w:val="24"/>
        </w:rPr>
      </w:pPr>
    </w:p>
    <w:p w14:paraId="6F26E827" w14:textId="0D6DEE48" w:rsidR="00E97AE5" w:rsidRPr="00E97AE5" w:rsidRDefault="00E97AE5" w:rsidP="006B1F5B">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Ames, O. &amp; D. Correll.  1985. Orchids of Guatemala and Belize. Dover Publications, New York. Originally in Fieldiana 26(1 and 2) and 31(7). </w:t>
      </w:r>
    </w:p>
    <w:p w14:paraId="4EA2EC94" w14:textId="77777777" w:rsidR="00E97AE5" w:rsidRDefault="00E97AE5" w:rsidP="006B1F5B">
      <w:pPr>
        <w:spacing w:after="0" w:line="240" w:lineRule="auto"/>
        <w:ind w:hanging="567"/>
        <w:rPr>
          <w:rFonts w:ascii="Arial" w:eastAsia="Times New Roman" w:hAnsi="Arial" w:cs="Arial"/>
          <w:sz w:val="24"/>
          <w:szCs w:val="24"/>
        </w:rPr>
      </w:pPr>
    </w:p>
    <w:p w14:paraId="7DE85C21" w14:textId="1151E293" w:rsidR="004A0756" w:rsidRDefault="006B1F5B" w:rsidP="006B1F5B">
      <w:pPr>
        <w:spacing w:after="0" w:line="240" w:lineRule="auto"/>
        <w:ind w:hanging="567"/>
        <w:rPr>
          <w:rFonts w:ascii="Arial" w:eastAsia="Times New Roman" w:hAnsi="Arial" w:cs="Arial"/>
          <w:sz w:val="24"/>
          <w:szCs w:val="24"/>
        </w:rPr>
      </w:pPr>
      <w:r>
        <w:rPr>
          <w:rFonts w:ascii="Arial" w:eastAsia="Times New Roman" w:hAnsi="Arial" w:cs="Arial"/>
          <w:sz w:val="24"/>
          <w:szCs w:val="24"/>
        </w:rPr>
        <w:tab/>
      </w:r>
      <w:r w:rsidR="004A0756" w:rsidRPr="004A0756">
        <w:rPr>
          <w:rFonts w:ascii="Arial" w:eastAsia="Times New Roman" w:hAnsi="Arial" w:cs="Arial"/>
          <w:sz w:val="24"/>
          <w:szCs w:val="24"/>
        </w:rPr>
        <w:t xml:space="preserve">Bechtel, P. 1998.  Judging lycastes.  Awards Quarterly, volume 29, number 3.   </w:t>
      </w:r>
    </w:p>
    <w:p w14:paraId="7EDCB933" w14:textId="77777777" w:rsidR="00E97AE5" w:rsidRDefault="00E97AE5" w:rsidP="006B1F5B">
      <w:pPr>
        <w:spacing w:after="0" w:line="240" w:lineRule="auto"/>
        <w:ind w:hanging="567"/>
        <w:rPr>
          <w:rFonts w:ascii="Arial" w:eastAsia="Times New Roman" w:hAnsi="Arial" w:cs="Arial"/>
          <w:sz w:val="24"/>
          <w:szCs w:val="24"/>
        </w:rPr>
      </w:pPr>
    </w:p>
    <w:p w14:paraId="03E2DCFF" w14:textId="77777777" w:rsidR="00E97AE5" w:rsidRPr="00E97AE5" w:rsidRDefault="00E97AE5" w:rsidP="006B1F5B">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Bechtel, H., Cribb, P., &amp; Launert, E.  1980. Manual of cultivated orchid species. MIT Press, Cambridge, Mass. </w:t>
      </w:r>
    </w:p>
    <w:p w14:paraId="1A63DB5A" w14:textId="77777777" w:rsidR="00E97AE5" w:rsidRPr="004A0756" w:rsidRDefault="00E97AE5" w:rsidP="006B1F5B">
      <w:pPr>
        <w:spacing w:after="0" w:line="240" w:lineRule="auto"/>
        <w:ind w:hanging="567"/>
        <w:rPr>
          <w:rFonts w:ascii="Arial" w:eastAsia="Times New Roman" w:hAnsi="Arial" w:cs="Arial"/>
          <w:sz w:val="24"/>
          <w:szCs w:val="24"/>
        </w:rPr>
      </w:pPr>
    </w:p>
    <w:p w14:paraId="25519604" w14:textId="37580778" w:rsidR="004A0756" w:rsidRPr="006B1F5B" w:rsidRDefault="006B1F5B" w:rsidP="006B1F5B">
      <w:pPr>
        <w:spacing w:after="0" w:line="240" w:lineRule="auto"/>
        <w:ind w:hanging="567"/>
        <w:rPr>
          <w:rFonts w:ascii="Arial" w:eastAsia="Times New Roman" w:hAnsi="Arial" w:cs="Arial"/>
          <w:sz w:val="24"/>
          <w:szCs w:val="24"/>
        </w:rPr>
      </w:pPr>
      <w:r>
        <w:rPr>
          <w:rFonts w:ascii="Arial" w:eastAsia="Times New Roman" w:hAnsi="Arial" w:cs="Arial"/>
          <w:sz w:val="24"/>
          <w:szCs w:val="24"/>
        </w:rPr>
        <w:tab/>
      </w:r>
      <w:r w:rsidR="004A0756" w:rsidRPr="004A0756">
        <w:rPr>
          <w:rFonts w:ascii="Arial" w:eastAsia="Times New Roman" w:hAnsi="Arial" w:cs="Arial"/>
          <w:sz w:val="24"/>
          <w:szCs w:val="24"/>
        </w:rPr>
        <w:t xml:space="preserve">Fowlie, J. 1970.  </w:t>
      </w:r>
      <w:r w:rsidR="004A0756" w:rsidRPr="006B1F5B">
        <w:rPr>
          <w:rFonts w:ascii="Arial" w:eastAsia="Times New Roman" w:hAnsi="Arial" w:cs="Arial"/>
          <w:sz w:val="24"/>
          <w:szCs w:val="24"/>
        </w:rPr>
        <w:t>The genus lycaste: Its speciation, distribution, literature, and</w:t>
      </w:r>
    </w:p>
    <w:p w14:paraId="45F4DFAF" w14:textId="472360BB" w:rsidR="004A0756" w:rsidRDefault="006B1F5B" w:rsidP="006B1F5B">
      <w:pPr>
        <w:spacing w:after="0" w:line="240" w:lineRule="auto"/>
        <w:ind w:hanging="567"/>
        <w:rPr>
          <w:rFonts w:ascii="Arial" w:eastAsia="Times New Roman" w:hAnsi="Arial" w:cs="Arial"/>
          <w:sz w:val="24"/>
          <w:szCs w:val="24"/>
        </w:rPr>
      </w:pPr>
      <w:r w:rsidRPr="006B1F5B">
        <w:rPr>
          <w:rFonts w:ascii="Arial" w:eastAsia="Times New Roman" w:hAnsi="Arial" w:cs="Arial"/>
          <w:sz w:val="24"/>
          <w:szCs w:val="24"/>
        </w:rPr>
        <w:tab/>
      </w:r>
      <w:r w:rsidR="004A0756" w:rsidRPr="006B1F5B">
        <w:rPr>
          <w:rFonts w:ascii="Arial" w:eastAsia="Times New Roman" w:hAnsi="Arial" w:cs="Arial"/>
          <w:sz w:val="24"/>
          <w:szCs w:val="24"/>
        </w:rPr>
        <w:t>cultivation--a monographic revision.</w:t>
      </w:r>
      <w:r w:rsidR="004A0756" w:rsidRPr="004A0756">
        <w:rPr>
          <w:rFonts w:ascii="Arial" w:eastAsia="Times New Roman" w:hAnsi="Arial" w:cs="Arial"/>
          <w:i/>
          <w:iCs/>
          <w:sz w:val="24"/>
          <w:szCs w:val="24"/>
        </w:rPr>
        <w:t xml:space="preserve"> </w:t>
      </w:r>
      <w:r w:rsidR="004A0756" w:rsidRPr="004A0756">
        <w:rPr>
          <w:rFonts w:ascii="Arial" w:eastAsia="Times New Roman" w:hAnsi="Arial" w:cs="Arial"/>
          <w:sz w:val="24"/>
          <w:szCs w:val="24"/>
        </w:rPr>
        <w:t>Day Printing, Pomona, California.</w:t>
      </w:r>
    </w:p>
    <w:p w14:paraId="50DE0829" w14:textId="77777777" w:rsidR="00E97AE5" w:rsidRDefault="00E97AE5" w:rsidP="006B1F5B">
      <w:pPr>
        <w:spacing w:after="0" w:line="240" w:lineRule="auto"/>
        <w:ind w:hanging="567"/>
        <w:rPr>
          <w:rFonts w:ascii="Arial" w:eastAsia="Times New Roman" w:hAnsi="Arial" w:cs="Arial"/>
          <w:color w:val="262626"/>
          <w:sz w:val="24"/>
          <w:szCs w:val="24"/>
        </w:rPr>
      </w:pPr>
    </w:p>
    <w:p w14:paraId="046A3105" w14:textId="77777777" w:rsidR="00E97AE5" w:rsidRPr="00E97AE5" w:rsidRDefault="00E97AE5" w:rsidP="006B1F5B">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Fowlie, J.  1970. The genus Lycaste. J. A. Fowlie, M. D., 1739 Foothill Blvd., La Canada, Calif. 91011.</w:t>
      </w:r>
    </w:p>
    <w:p w14:paraId="258F4581" w14:textId="77777777" w:rsidR="00E97AE5" w:rsidRPr="004A0756" w:rsidRDefault="00E97AE5" w:rsidP="006B1F5B">
      <w:pPr>
        <w:spacing w:after="0" w:line="240" w:lineRule="auto"/>
        <w:ind w:hanging="567"/>
        <w:rPr>
          <w:rFonts w:ascii="Arial" w:eastAsia="Times New Roman" w:hAnsi="Arial" w:cs="Arial"/>
          <w:color w:val="262626"/>
          <w:sz w:val="24"/>
          <w:szCs w:val="24"/>
        </w:rPr>
      </w:pPr>
    </w:p>
    <w:p w14:paraId="5C9C2B74" w14:textId="77777777" w:rsidR="004A0756" w:rsidRDefault="004A0756" w:rsidP="006B1F5B">
      <w:pPr>
        <w:shd w:val="clear" w:color="auto" w:fill="FFFFFF"/>
        <w:spacing w:after="0" w:line="240" w:lineRule="auto"/>
        <w:rPr>
          <w:rFonts w:ascii="Arial" w:hAnsi="Arial" w:cs="Arial"/>
          <w:color w:val="262626"/>
          <w:sz w:val="24"/>
          <w:szCs w:val="24"/>
        </w:rPr>
      </w:pPr>
      <w:r w:rsidRPr="004A0756">
        <w:rPr>
          <w:rFonts w:ascii="Arial" w:hAnsi="Arial" w:cs="Arial"/>
          <w:color w:val="262626"/>
          <w:sz w:val="24"/>
          <w:szCs w:val="24"/>
        </w:rPr>
        <w:t>Govaerts, R. 2003. World checklist of monocotyledons - Database in ACCESS: 1-71827. The Board of Trustees of the Royal Botanic Gardens, Kew.</w:t>
      </w:r>
    </w:p>
    <w:p w14:paraId="7AD44EDF" w14:textId="77777777" w:rsidR="00E97AE5" w:rsidRDefault="00E97AE5" w:rsidP="006B1F5B">
      <w:pPr>
        <w:shd w:val="clear" w:color="auto" w:fill="FFFFFF"/>
        <w:spacing w:after="0" w:line="240" w:lineRule="auto"/>
        <w:rPr>
          <w:rFonts w:ascii="Arial" w:hAnsi="Arial" w:cs="Arial"/>
          <w:color w:val="262626"/>
          <w:sz w:val="24"/>
          <w:szCs w:val="24"/>
        </w:rPr>
      </w:pPr>
    </w:p>
    <w:p w14:paraId="6D7CC6E6" w14:textId="00DC7E16" w:rsidR="00E97AE5" w:rsidRPr="00E97AE5" w:rsidRDefault="00E97AE5" w:rsidP="006B1F5B">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Gripp, P. 1972. Looking at, learning </w:t>
      </w:r>
      <w:r w:rsidR="001353A6" w:rsidRPr="00E97AE5">
        <w:rPr>
          <w:rFonts w:ascii="Arial" w:hAnsi="Arial" w:cs="Arial"/>
          <w:sz w:val="24"/>
          <w:szCs w:val="24"/>
        </w:rPr>
        <w:t>about,</w:t>
      </w:r>
      <w:r w:rsidRPr="00E97AE5">
        <w:rPr>
          <w:rFonts w:ascii="Arial" w:hAnsi="Arial" w:cs="Arial"/>
          <w:sz w:val="24"/>
          <w:szCs w:val="24"/>
        </w:rPr>
        <w:t xml:space="preserve"> and liking Lycastes. American Orchid Society Bulletin 41(5): 393-399. </w:t>
      </w:r>
    </w:p>
    <w:p w14:paraId="66E75652" w14:textId="77777777" w:rsidR="00E97AE5" w:rsidRPr="00E97AE5" w:rsidRDefault="00E97AE5" w:rsidP="006B1F5B">
      <w:pPr>
        <w:autoSpaceDE w:val="0"/>
        <w:autoSpaceDN w:val="0"/>
        <w:adjustRightInd w:val="0"/>
        <w:spacing w:after="0" w:line="240" w:lineRule="auto"/>
        <w:rPr>
          <w:rFonts w:ascii="Arial" w:hAnsi="Arial" w:cs="Arial"/>
          <w:sz w:val="24"/>
          <w:szCs w:val="24"/>
        </w:rPr>
      </w:pPr>
    </w:p>
    <w:p w14:paraId="53E76FDD" w14:textId="77777777" w:rsidR="00E97AE5" w:rsidRDefault="00E97AE5" w:rsidP="006B1F5B">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Gripp, P. &amp; D. Killeen. 1982. Succeeding with Lycastes. American Orchid Society Bulletin 51(7): 728-732. </w:t>
      </w:r>
    </w:p>
    <w:p w14:paraId="78CF0D5E" w14:textId="77777777" w:rsidR="00E97AE5" w:rsidRDefault="00E97AE5" w:rsidP="006B1F5B">
      <w:pPr>
        <w:autoSpaceDE w:val="0"/>
        <w:autoSpaceDN w:val="0"/>
        <w:adjustRightInd w:val="0"/>
        <w:spacing w:after="0" w:line="240" w:lineRule="auto"/>
        <w:rPr>
          <w:rFonts w:ascii="Arial" w:hAnsi="Arial" w:cs="Arial"/>
          <w:sz w:val="24"/>
          <w:szCs w:val="24"/>
        </w:rPr>
      </w:pPr>
    </w:p>
    <w:p w14:paraId="59FFA4B4" w14:textId="77777777" w:rsidR="00E97AE5" w:rsidRPr="00E97AE5" w:rsidRDefault="00E97AE5" w:rsidP="006B1F5B">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Hamer, F. 1964. Orchids of El Salvador, vol. 2. The Marie Selby Botanical Gardens, 811 South Palm Avenue, Sarasota, FL 33577. </w:t>
      </w:r>
    </w:p>
    <w:p w14:paraId="3F5E667B" w14:textId="77777777" w:rsidR="00E97AE5" w:rsidRPr="00E97AE5" w:rsidRDefault="00E97AE5" w:rsidP="006B1F5B">
      <w:pPr>
        <w:autoSpaceDE w:val="0"/>
        <w:autoSpaceDN w:val="0"/>
        <w:adjustRightInd w:val="0"/>
        <w:spacing w:after="0" w:line="240" w:lineRule="auto"/>
        <w:rPr>
          <w:rFonts w:ascii="Arial" w:hAnsi="Arial" w:cs="Arial"/>
          <w:sz w:val="24"/>
          <w:szCs w:val="24"/>
        </w:rPr>
      </w:pPr>
    </w:p>
    <w:p w14:paraId="238E5567" w14:textId="77777777" w:rsidR="00E97AE5" w:rsidRPr="00E97AE5" w:rsidRDefault="00E97AE5" w:rsidP="006B1F5B">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Hamilton, R. 1988. When does it flower? 2nd ed. Robert M. Hamilton, 9211 Beckwith Road, Richmond, B. C., Canada V6X 1V7. </w:t>
      </w:r>
    </w:p>
    <w:p w14:paraId="266F064B" w14:textId="77777777" w:rsidR="00E97AE5" w:rsidRPr="00E97AE5" w:rsidRDefault="00E97AE5" w:rsidP="006B1F5B">
      <w:pPr>
        <w:autoSpaceDE w:val="0"/>
        <w:autoSpaceDN w:val="0"/>
        <w:adjustRightInd w:val="0"/>
        <w:spacing w:after="0" w:line="240" w:lineRule="auto"/>
        <w:rPr>
          <w:rFonts w:ascii="Arial" w:hAnsi="Arial" w:cs="Arial"/>
          <w:sz w:val="24"/>
          <w:szCs w:val="24"/>
        </w:rPr>
      </w:pPr>
    </w:p>
    <w:p w14:paraId="0C5135BA" w14:textId="77777777" w:rsidR="00E97AE5" w:rsidRPr="00E97AE5" w:rsidRDefault="00E97AE5" w:rsidP="006B1F5B">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Hawkes, A. 1987. Encyclopaedia of cultivated orchids. Faber and Faber, London. </w:t>
      </w:r>
    </w:p>
    <w:p w14:paraId="63F21AEB" w14:textId="77777777" w:rsidR="00E97AE5" w:rsidRPr="00E97AE5" w:rsidRDefault="00E97AE5" w:rsidP="006B1F5B">
      <w:pPr>
        <w:autoSpaceDE w:val="0"/>
        <w:autoSpaceDN w:val="0"/>
        <w:adjustRightInd w:val="0"/>
        <w:spacing w:after="0" w:line="240" w:lineRule="auto"/>
        <w:rPr>
          <w:rFonts w:ascii="Arial" w:hAnsi="Arial" w:cs="Arial"/>
          <w:sz w:val="24"/>
          <w:szCs w:val="24"/>
        </w:rPr>
      </w:pPr>
    </w:p>
    <w:p w14:paraId="2CAC3D90" w14:textId="77777777" w:rsidR="00E97AE5" w:rsidRPr="00E97AE5" w:rsidRDefault="00E97AE5" w:rsidP="006B1F5B">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Odion, D. 1984. Lycaste hybrids old and new. American Orchid Society Bulletin 53(4): 376-389. </w:t>
      </w:r>
    </w:p>
    <w:p w14:paraId="6E3BEA6A" w14:textId="77777777" w:rsidR="004A0756" w:rsidRPr="004A0756" w:rsidRDefault="004A0756" w:rsidP="006B1F5B">
      <w:pPr>
        <w:shd w:val="clear" w:color="auto" w:fill="FFFFFF"/>
        <w:spacing w:after="0" w:line="240" w:lineRule="auto"/>
        <w:rPr>
          <w:rFonts w:ascii="Arial" w:hAnsi="Arial" w:cs="Arial"/>
          <w:color w:val="262626"/>
          <w:sz w:val="24"/>
          <w:szCs w:val="24"/>
        </w:rPr>
      </w:pPr>
    </w:p>
    <w:p w14:paraId="0B9CC638" w14:textId="77777777" w:rsidR="004A0756" w:rsidRPr="004A0756" w:rsidRDefault="004A0756" w:rsidP="006B1F5B">
      <w:pPr>
        <w:shd w:val="clear" w:color="auto" w:fill="FFFFFF"/>
        <w:spacing w:after="0" w:line="240" w:lineRule="auto"/>
        <w:rPr>
          <w:rFonts w:ascii="Arial" w:hAnsi="Arial" w:cs="Arial"/>
          <w:color w:val="262626"/>
          <w:sz w:val="24"/>
          <w:szCs w:val="24"/>
        </w:rPr>
      </w:pPr>
      <w:r w:rsidRPr="004A0756">
        <w:rPr>
          <w:rFonts w:ascii="Arial" w:hAnsi="Arial" w:cs="Arial"/>
          <w:color w:val="262626"/>
          <w:sz w:val="24"/>
          <w:szCs w:val="24"/>
        </w:rPr>
        <w:t>Oakeley, H.  2007. A new infrageneric classification of lycaste (Lindl.) and a checklist of species for the genus Lycaste. Orchid Digest 71: 196-208.</w:t>
      </w:r>
    </w:p>
    <w:p w14:paraId="186D006D" w14:textId="77777777" w:rsidR="004A0756" w:rsidRPr="004A0756" w:rsidRDefault="004A0756" w:rsidP="006B1F5B">
      <w:pPr>
        <w:shd w:val="clear" w:color="auto" w:fill="FFFFFF"/>
        <w:spacing w:after="0" w:line="240" w:lineRule="auto"/>
        <w:rPr>
          <w:rFonts w:ascii="Arial" w:hAnsi="Arial" w:cs="Arial"/>
          <w:color w:val="262626"/>
          <w:sz w:val="24"/>
          <w:szCs w:val="24"/>
        </w:rPr>
      </w:pPr>
    </w:p>
    <w:p w14:paraId="28B62446" w14:textId="77777777" w:rsidR="004A0756" w:rsidRPr="004A0756" w:rsidRDefault="004A0756" w:rsidP="006B1F5B">
      <w:pPr>
        <w:shd w:val="clear" w:color="auto" w:fill="FFFFFF"/>
        <w:spacing w:after="0" w:line="240" w:lineRule="auto"/>
        <w:rPr>
          <w:rFonts w:ascii="Arial" w:hAnsi="Arial" w:cs="Arial"/>
          <w:color w:val="262626"/>
          <w:sz w:val="24"/>
          <w:szCs w:val="24"/>
        </w:rPr>
      </w:pPr>
      <w:r w:rsidRPr="004A0756">
        <w:rPr>
          <w:rFonts w:ascii="Arial" w:hAnsi="Arial" w:cs="Arial"/>
          <w:color w:val="262626"/>
          <w:sz w:val="24"/>
          <w:szCs w:val="24"/>
        </w:rPr>
        <w:t>Oakeley, H.  2008. Lycaste, ida and anguloa. The essential guide: 1-445. Published by the author.</w:t>
      </w:r>
    </w:p>
    <w:p w14:paraId="24EE4A82" w14:textId="77777777" w:rsidR="00876E2A" w:rsidRPr="00876E2A" w:rsidRDefault="00876E2A" w:rsidP="006B1F5B">
      <w:pPr>
        <w:pStyle w:val="Body"/>
        <w:rPr>
          <w:rFonts w:ascii="Arial" w:hAnsi="Arial" w:cs="Arial"/>
          <w:sz w:val="24"/>
          <w:szCs w:val="24"/>
        </w:rPr>
      </w:pPr>
    </w:p>
    <w:p w14:paraId="64AD2D06" w14:textId="77777777" w:rsidR="00876E2A" w:rsidRPr="00876E2A" w:rsidRDefault="00876E2A" w:rsidP="006B1F5B">
      <w:pPr>
        <w:pStyle w:val="Body"/>
        <w:rPr>
          <w:rFonts w:ascii="Arial" w:hAnsi="Arial" w:cs="Arial"/>
          <w:sz w:val="24"/>
          <w:szCs w:val="24"/>
        </w:rPr>
      </w:pPr>
      <w:r w:rsidRPr="00876E2A">
        <w:rPr>
          <w:rFonts w:ascii="Arial" w:hAnsi="Arial" w:cs="Arial"/>
          <w:sz w:val="24"/>
          <w:szCs w:val="24"/>
        </w:rPr>
        <w:t xml:space="preserve">OrchidsPlus.  1.4 </w:t>
      </w:r>
    </w:p>
    <w:p w14:paraId="62A52A2D" w14:textId="77777777" w:rsidR="00876E2A" w:rsidRPr="00876E2A" w:rsidRDefault="00876E2A" w:rsidP="006B1F5B">
      <w:pPr>
        <w:pStyle w:val="Body"/>
        <w:rPr>
          <w:rFonts w:ascii="Arial" w:hAnsi="Arial" w:cs="Arial"/>
          <w:sz w:val="24"/>
          <w:szCs w:val="24"/>
        </w:rPr>
      </w:pPr>
    </w:p>
    <w:p w14:paraId="754FE8DF" w14:textId="4390FBD3" w:rsidR="00876E2A" w:rsidRDefault="00876E2A" w:rsidP="006B1F5B">
      <w:pPr>
        <w:pStyle w:val="Heading3"/>
        <w:shd w:val="clear" w:color="auto" w:fill="FFFFFF"/>
        <w:spacing w:before="0"/>
        <w:rPr>
          <w:rFonts w:ascii="Arial" w:eastAsia="Times New Roman" w:hAnsi="Arial" w:cs="Arial"/>
          <w:color w:val="auto"/>
          <w:bdr w:val="none" w:sz="0" w:space="0" w:color="auto"/>
        </w:rPr>
      </w:pPr>
      <w:r w:rsidRPr="00876E2A">
        <w:rPr>
          <w:rFonts w:ascii="Arial" w:eastAsia="Times New Roman" w:hAnsi="Arial" w:cs="Arial"/>
          <w:color w:val="auto"/>
          <w:bdr w:val="none" w:sz="0" w:space="0" w:color="auto"/>
        </w:rPr>
        <w:t>OrchidWiz</w:t>
      </w:r>
      <w:r w:rsidR="006A2EE4">
        <w:rPr>
          <w:rFonts w:ascii="Arial" w:eastAsia="Times New Roman" w:hAnsi="Arial" w:cs="Arial"/>
          <w:color w:val="auto"/>
          <w:bdr w:val="none" w:sz="0" w:space="0" w:color="auto"/>
        </w:rPr>
        <w:t xml:space="preserve"> X9.1</w:t>
      </w:r>
      <w:r w:rsidRPr="00876E2A">
        <w:rPr>
          <w:rFonts w:ascii="Arial" w:eastAsia="Times New Roman" w:hAnsi="Arial" w:cs="Arial"/>
          <w:color w:val="auto"/>
          <w:bdr w:val="none" w:sz="0" w:space="0" w:color="auto"/>
        </w:rPr>
        <w:t xml:space="preserve">  </w:t>
      </w:r>
    </w:p>
    <w:p w14:paraId="44B4C7BB" w14:textId="665F28F9" w:rsidR="00E97AE5" w:rsidRPr="00E97AE5" w:rsidRDefault="00E97AE5" w:rsidP="006B1F5B">
      <w:pPr>
        <w:spacing w:after="0"/>
      </w:pPr>
      <w:r w:rsidRPr="00E97AE5">
        <w:rPr>
          <w:rFonts w:ascii="Arial" w:hAnsi="Arial" w:cs="Arial"/>
          <w:sz w:val="24"/>
          <w:szCs w:val="24"/>
        </w:rPr>
        <w:t>Pridgeon, A. 1992. The illustrated encyclopedia of orchids. Timber Press, Portland, OR</w:t>
      </w:r>
    </w:p>
    <w:p w14:paraId="6C52DFF0" w14:textId="647C461A" w:rsidR="004A0756" w:rsidRPr="004A0756" w:rsidRDefault="004A0756" w:rsidP="006B1F5B">
      <w:pPr>
        <w:shd w:val="clear" w:color="auto" w:fill="FFFFFF"/>
        <w:spacing w:after="0" w:line="240" w:lineRule="auto"/>
        <w:rPr>
          <w:rFonts w:ascii="Arial" w:eastAsia="Times New Roman" w:hAnsi="Arial" w:cs="Arial"/>
          <w:color w:val="262626"/>
          <w:sz w:val="24"/>
          <w:szCs w:val="24"/>
        </w:rPr>
      </w:pPr>
      <w:r w:rsidRPr="004A0756">
        <w:rPr>
          <w:rFonts w:ascii="Arial" w:hAnsi="Arial" w:cs="Arial"/>
          <w:color w:val="262626"/>
          <w:sz w:val="24"/>
          <w:szCs w:val="24"/>
        </w:rPr>
        <w:t>Pridgeon, A., Cribb, P., Chase, M.</w:t>
      </w:r>
      <w:r w:rsidR="00E97AE5">
        <w:rPr>
          <w:rFonts w:ascii="Arial" w:hAnsi="Arial" w:cs="Arial"/>
          <w:color w:val="262626"/>
          <w:sz w:val="24"/>
          <w:szCs w:val="24"/>
        </w:rPr>
        <w:t>,</w:t>
      </w:r>
      <w:r w:rsidRPr="004A0756">
        <w:rPr>
          <w:rFonts w:ascii="Arial" w:hAnsi="Arial" w:cs="Arial"/>
          <w:color w:val="262626"/>
          <w:sz w:val="24"/>
          <w:szCs w:val="24"/>
        </w:rPr>
        <w:t xml:space="preserve"> &amp; Rasmussen, F.</w:t>
      </w:r>
      <w:r w:rsidR="00E97AE5">
        <w:rPr>
          <w:rFonts w:ascii="Arial" w:hAnsi="Arial" w:cs="Arial"/>
          <w:color w:val="262626"/>
          <w:sz w:val="24"/>
          <w:szCs w:val="24"/>
        </w:rPr>
        <w:t xml:space="preserve">  </w:t>
      </w:r>
      <w:r w:rsidRPr="004A0756">
        <w:rPr>
          <w:rFonts w:ascii="Arial" w:hAnsi="Arial" w:cs="Arial"/>
          <w:color w:val="262626"/>
          <w:sz w:val="24"/>
          <w:szCs w:val="24"/>
        </w:rPr>
        <w:t>2009. Epidendroideae (Part two). Genera Orchidacearum 5: 1-585. Oxford University Press, New York, Oxford.</w:t>
      </w:r>
    </w:p>
    <w:p w14:paraId="4265F31F" w14:textId="77777777" w:rsidR="004A0756" w:rsidRPr="004A0756" w:rsidRDefault="004A0756" w:rsidP="006B1F5B">
      <w:pPr>
        <w:shd w:val="clear" w:color="auto" w:fill="FFFFFF"/>
        <w:spacing w:after="0" w:line="240" w:lineRule="auto"/>
        <w:rPr>
          <w:rFonts w:ascii="Arial" w:eastAsia="Times New Roman" w:hAnsi="Arial" w:cs="Arial"/>
          <w:sz w:val="24"/>
          <w:szCs w:val="24"/>
        </w:rPr>
      </w:pPr>
    </w:p>
    <w:p w14:paraId="5C2CCCB1" w14:textId="77777777" w:rsidR="004A0756" w:rsidRPr="004A0756" w:rsidRDefault="004A0756" w:rsidP="006B1F5B">
      <w:pPr>
        <w:shd w:val="clear" w:color="auto" w:fill="FFFFFF"/>
        <w:spacing w:after="0" w:line="240" w:lineRule="auto"/>
        <w:rPr>
          <w:rFonts w:ascii="Arial" w:eastAsia="Times New Roman" w:hAnsi="Arial" w:cs="Arial"/>
          <w:sz w:val="24"/>
          <w:szCs w:val="24"/>
        </w:rPr>
      </w:pPr>
      <w:r w:rsidRPr="004A0756">
        <w:rPr>
          <w:rFonts w:ascii="Arial" w:eastAsia="Times New Roman" w:hAnsi="Arial" w:cs="Arial"/>
          <w:sz w:val="24"/>
          <w:szCs w:val="24"/>
        </w:rPr>
        <w:t xml:space="preserve">Royal Botanic Gardens Kew.  2023.  </w:t>
      </w:r>
      <w:r w:rsidRPr="004A0756">
        <w:rPr>
          <w:rFonts w:ascii="Arial" w:eastAsia="Times New Roman" w:hAnsi="Arial" w:cs="Arial"/>
          <w:i/>
          <w:iCs/>
          <w:sz w:val="24"/>
          <w:szCs w:val="24"/>
        </w:rPr>
        <w:t>Lycaste.</w:t>
      </w:r>
      <w:r w:rsidRPr="004A0756">
        <w:rPr>
          <w:rFonts w:ascii="Arial" w:eastAsia="Times New Roman" w:hAnsi="Arial" w:cs="Arial"/>
          <w:sz w:val="24"/>
          <w:szCs w:val="24"/>
        </w:rPr>
        <w:t xml:space="preserve"> Royal Botanic Gardens Kew: Plants of the World Online, 25/05/2023, On-line: </w:t>
      </w:r>
      <w:hyperlink r:id="rId25" w:history="1">
        <w:r w:rsidRPr="004A0756">
          <w:rPr>
            <w:rFonts w:ascii="Arial" w:eastAsia="Times New Roman" w:hAnsi="Arial" w:cs="Arial"/>
            <w:color w:val="0000FF"/>
            <w:sz w:val="24"/>
            <w:szCs w:val="24"/>
            <w:u w:val="single"/>
          </w:rPr>
          <w:t>https://powo.science.kew.org/taxon/urn:lsid:ipni.org:names:30000072-2</w:t>
        </w:r>
      </w:hyperlink>
      <w:r w:rsidRPr="004A0756">
        <w:rPr>
          <w:rFonts w:ascii="Arial" w:eastAsia="Times New Roman" w:hAnsi="Arial" w:cs="Arial"/>
          <w:sz w:val="24"/>
          <w:szCs w:val="24"/>
        </w:rPr>
        <w:t xml:space="preserve"> .</w:t>
      </w:r>
    </w:p>
    <w:p w14:paraId="3DB599BD" w14:textId="77777777" w:rsidR="004A0756" w:rsidRPr="004A0756" w:rsidRDefault="004A0756" w:rsidP="006B1F5B">
      <w:pPr>
        <w:shd w:val="clear" w:color="auto" w:fill="FFFFFF"/>
        <w:spacing w:after="0" w:line="240" w:lineRule="auto"/>
        <w:rPr>
          <w:rFonts w:ascii="Arial" w:eastAsia="Times New Roman" w:hAnsi="Arial" w:cs="Arial"/>
          <w:sz w:val="24"/>
          <w:szCs w:val="24"/>
        </w:rPr>
      </w:pPr>
    </w:p>
    <w:p w14:paraId="7AD7AFAA" w14:textId="77777777" w:rsidR="004A0756" w:rsidRPr="004A0756" w:rsidRDefault="004A0756" w:rsidP="006B1F5B">
      <w:pPr>
        <w:shd w:val="clear" w:color="auto" w:fill="FFFFFF"/>
        <w:spacing w:after="0" w:line="240" w:lineRule="auto"/>
        <w:rPr>
          <w:rFonts w:ascii="Arial" w:eastAsia="Times New Roman" w:hAnsi="Arial" w:cs="Arial"/>
          <w:sz w:val="24"/>
          <w:szCs w:val="24"/>
        </w:rPr>
      </w:pPr>
      <w:r w:rsidRPr="004A0756">
        <w:rPr>
          <w:rFonts w:ascii="Arial" w:eastAsia="Times New Roman" w:hAnsi="Arial" w:cs="Arial"/>
          <w:sz w:val="24"/>
          <w:szCs w:val="24"/>
        </w:rPr>
        <w:t xml:space="preserve">Slaughter, S.  1992.  Observations on judging lycastes and other single-flowered genera.  Awards Quarterly, volume 23, number 2.  </w:t>
      </w:r>
    </w:p>
    <w:p w14:paraId="4E338714" w14:textId="77777777" w:rsidR="00E97AE5" w:rsidRPr="00E97AE5" w:rsidRDefault="00E97AE5" w:rsidP="006B1F5B">
      <w:pPr>
        <w:autoSpaceDE w:val="0"/>
        <w:autoSpaceDN w:val="0"/>
        <w:adjustRightInd w:val="0"/>
        <w:spacing w:after="0" w:line="240" w:lineRule="auto"/>
        <w:rPr>
          <w:rFonts w:ascii="Arial" w:hAnsi="Arial" w:cs="Arial"/>
          <w:sz w:val="24"/>
          <w:szCs w:val="24"/>
        </w:rPr>
      </w:pPr>
      <w:r w:rsidRPr="00E97AE5">
        <w:rPr>
          <w:rFonts w:ascii="Arial" w:hAnsi="Arial" w:cs="Arial"/>
          <w:sz w:val="24"/>
          <w:szCs w:val="24"/>
        </w:rPr>
        <w:t xml:space="preserve">Tinschert, O. 1983. Lycastes of Guatemala—some natural hybrids, some species, and many questions. American Orchid Society Bulletin 52(9): 908-916. </w:t>
      </w:r>
    </w:p>
    <w:p w14:paraId="3F7AFBF4" w14:textId="77777777" w:rsidR="004A0756" w:rsidRPr="004A0756" w:rsidRDefault="004A0756" w:rsidP="006B1F5B">
      <w:pPr>
        <w:shd w:val="clear" w:color="auto" w:fill="FFFFFF"/>
        <w:spacing w:after="0" w:line="240" w:lineRule="auto"/>
        <w:rPr>
          <w:rFonts w:ascii="Arial" w:eastAsia="Times New Roman" w:hAnsi="Arial" w:cs="Arial"/>
          <w:sz w:val="24"/>
          <w:szCs w:val="24"/>
        </w:rPr>
      </w:pPr>
    </w:p>
    <w:p w14:paraId="6C208865" w14:textId="77777777" w:rsidR="004A0756" w:rsidRPr="004A0756" w:rsidRDefault="004A0756" w:rsidP="006B1F5B">
      <w:pPr>
        <w:spacing w:after="0"/>
        <w:rPr>
          <w:rFonts w:ascii="Arial" w:hAnsi="Arial" w:cs="Arial"/>
          <w:sz w:val="24"/>
          <w:szCs w:val="24"/>
        </w:rPr>
      </w:pPr>
      <w:r w:rsidRPr="004A0756">
        <w:rPr>
          <w:rFonts w:ascii="Arial" w:hAnsi="Arial" w:cs="Arial"/>
          <w:sz w:val="24"/>
          <w:szCs w:val="24"/>
        </w:rPr>
        <w:lastRenderedPageBreak/>
        <w:t xml:space="preserve">Vanini, J., Lycaste virginalis: From wet nurse to white nun. Exotica Esoterica.  29/05/2023.  On-line:  </w:t>
      </w:r>
      <w:hyperlink r:id="rId26" w:history="1">
        <w:r w:rsidRPr="004A0756">
          <w:rPr>
            <w:rFonts w:ascii="Arial" w:hAnsi="Arial" w:cs="Arial"/>
            <w:color w:val="0000FF"/>
            <w:sz w:val="24"/>
            <w:szCs w:val="24"/>
            <w:u w:val="single"/>
          </w:rPr>
          <w:t>Guatemalan national flower in nature and cultivation. Jay Vannini on Lycaste virginalis flower forms — Exotica Esoterica</w:t>
        </w:r>
      </w:hyperlink>
      <w:r w:rsidRPr="004A0756">
        <w:rPr>
          <w:rFonts w:ascii="Arial" w:hAnsi="Arial" w:cs="Arial"/>
          <w:sz w:val="24"/>
          <w:szCs w:val="24"/>
        </w:rPr>
        <w:t xml:space="preserve"> .</w:t>
      </w:r>
    </w:p>
    <w:p w14:paraId="73056F97"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4AE9FE9D"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04181DFD"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35E24C68"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2647E9B3"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04EA1C6C"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266F6B30" w14:textId="77777777" w:rsidR="00E97AE5" w:rsidRPr="00E97AE5" w:rsidRDefault="00E97AE5" w:rsidP="00E97AE5">
      <w:pPr>
        <w:autoSpaceDE w:val="0"/>
        <w:autoSpaceDN w:val="0"/>
        <w:adjustRightInd w:val="0"/>
        <w:spacing w:after="0" w:line="240" w:lineRule="auto"/>
        <w:rPr>
          <w:rFonts w:ascii="Arial" w:hAnsi="Arial" w:cs="Arial"/>
          <w:sz w:val="24"/>
          <w:szCs w:val="24"/>
        </w:rPr>
      </w:pPr>
    </w:p>
    <w:p w14:paraId="2B37268C" w14:textId="77777777" w:rsidR="00E97AE5" w:rsidRDefault="00E97AE5" w:rsidP="00E97AE5">
      <w:pPr>
        <w:autoSpaceDE w:val="0"/>
        <w:autoSpaceDN w:val="0"/>
        <w:adjustRightInd w:val="0"/>
        <w:spacing w:after="0" w:line="240" w:lineRule="auto"/>
        <w:rPr>
          <w:rFonts w:ascii="Tahoma" w:hAnsi="Tahoma" w:cs="Tahoma"/>
          <w:sz w:val="20"/>
          <w:szCs w:val="20"/>
        </w:rPr>
      </w:pPr>
    </w:p>
    <w:p w14:paraId="05CC3A17" w14:textId="3A698FD9" w:rsidR="00E97AE5" w:rsidRDefault="00E97AE5" w:rsidP="00E97AE5">
      <w:pPr>
        <w:autoSpaceDE w:val="0"/>
        <w:autoSpaceDN w:val="0"/>
        <w:adjustRightInd w:val="0"/>
        <w:spacing w:after="0" w:line="240" w:lineRule="auto"/>
        <w:rPr>
          <w:rFonts w:ascii="Tahoma" w:hAnsi="Tahoma" w:cs="Tahoma"/>
          <w:sz w:val="20"/>
          <w:szCs w:val="20"/>
        </w:rPr>
      </w:pPr>
    </w:p>
    <w:p w14:paraId="2C199416" w14:textId="77777777" w:rsidR="004A0756" w:rsidRPr="004A0756" w:rsidRDefault="004A0756" w:rsidP="004A0756"/>
    <w:sectPr w:rsidR="004A0756" w:rsidRPr="004A0756">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25E0B" w14:textId="77777777" w:rsidR="00A67F4F" w:rsidRDefault="00A67F4F" w:rsidP="005C6FCC">
      <w:pPr>
        <w:spacing w:after="0" w:line="240" w:lineRule="auto"/>
      </w:pPr>
      <w:r>
        <w:separator/>
      </w:r>
    </w:p>
  </w:endnote>
  <w:endnote w:type="continuationSeparator" w:id="0">
    <w:p w14:paraId="4B8AC3B1" w14:textId="77777777" w:rsidR="00A67F4F" w:rsidRDefault="00A67F4F" w:rsidP="005C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83983"/>
      <w:docPartObj>
        <w:docPartGallery w:val="Page Numbers (Bottom of Page)"/>
        <w:docPartUnique/>
      </w:docPartObj>
    </w:sdtPr>
    <w:sdtEndPr>
      <w:rPr>
        <w:noProof/>
      </w:rPr>
    </w:sdtEndPr>
    <w:sdtContent>
      <w:p w14:paraId="628A9160" w14:textId="4AC7F871" w:rsidR="005C6FCC" w:rsidRDefault="005C6F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15FFD" w14:textId="77777777" w:rsidR="005C6FCC" w:rsidRDefault="005C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CE117" w14:textId="77777777" w:rsidR="00A67F4F" w:rsidRDefault="00A67F4F" w:rsidP="005C6FCC">
      <w:pPr>
        <w:spacing w:after="0" w:line="240" w:lineRule="auto"/>
      </w:pPr>
      <w:r>
        <w:separator/>
      </w:r>
    </w:p>
  </w:footnote>
  <w:footnote w:type="continuationSeparator" w:id="0">
    <w:p w14:paraId="75747ADB" w14:textId="77777777" w:rsidR="00A67F4F" w:rsidRDefault="00A67F4F" w:rsidP="005C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D0EE" w14:textId="3CB92E46" w:rsidR="005C6FCC" w:rsidRDefault="005C6FCC">
    <w:pPr>
      <w:pStyle w:val="Header"/>
    </w:pPr>
    <w:r>
      <w:t xml:space="preserve">Timothy M. Brown </w:t>
    </w:r>
    <w:r>
      <w:tab/>
    </w:r>
    <w:r>
      <w:tab/>
    </w:r>
    <w:r w:rsidR="001353A6">
      <w:t>April</w:t>
    </w:r>
    <w:r>
      <w:t xml:space="preserve"> 30, 2023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702660">
    <w:abstractNumId w:val="4"/>
  </w:num>
  <w:num w:numId="2" w16cid:durableId="526942205">
    <w:abstractNumId w:val="0"/>
  </w:num>
  <w:num w:numId="3" w16cid:durableId="1947079250">
    <w:abstractNumId w:val="1"/>
  </w:num>
  <w:num w:numId="4" w16cid:durableId="2089036381">
    <w:abstractNumId w:val="3"/>
  </w:num>
  <w:num w:numId="5" w16cid:durableId="1921401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C"/>
    <w:rsid w:val="000E5653"/>
    <w:rsid w:val="001353A6"/>
    <w:rsid w:val="003B46F1"/>
    <w:rsid w:val="003E15B3"/>
    <w:rsid w:val="004A0756"/>
    <w:rsid w:val="005C6FCC"/>
    <w:rsid w:val="006077C7"/>
    <w:rsid w:val="006268E7"/>
    <w:rsid w:val="006A2EE4"/>
    <w:rsid w:val="006B1F5B"/>
    <w:rsid w:val="00876E2A"/>
    <w:rsid w:val="00940F38"/>
    <w:rsid w:val="00A34A43"/>
    <w:rsid w:val="00A67F4F"/>
    <w:rsid w:val="00C621D1"/>
    <w:rsid w:val="00E9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77B"/>
  <w15:chartTrackingRefBased/>
  <w15:docId w15:val="{3B386D29-EC33-4133-9F78-75DD7103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C6FCC"/>
    <w:pPr>
      <w:keepNext/>
      <w:keepLines/>
      <w:pBdr>
        <w:top w:val="nil"/>
        <w:left w:val="nil"/>
        <w:bottom w:val="nil"/>
        <w:right w:val="nil"/>
        <w:between w:val="nil"/>
        <w:bar w:val="nil"/>
      </w:pBdr>
      <w:spacing w:before="40" w:after="0" w:line="240" w:lineRule="auto"/>
      <w:outlineLvl w:val="2"/>
    </w:pPr>
    <w:rPr>
      <w:rFonts w:asciiTheme="majorHAnsi" w:eastAsiaTheme="majorEastAsia" w:hAnsiTheme="majorHAnsi" w:cstheme="majorBidi"/>
      <w:color w:val="1F3763" w:themeColor="accent1" w:themeShade="7F"/>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6FCC"/>
    <w:rPr>
      <w:rFonts w:asciiTheme="majorHAnsi" w:eastAsiaTheme="majorEastAsia" w:hAnsiTheme="majorHAnsi" w:cstheme="majorBidi"/>
      <w:color w:val="1F3763" w:themeColor="accent1" w:themeShade="7F"/>
      <w:sz w:val="24"/>
      <w:szCs w:val="24"/>
      <w:bdr w:val="nil"/>
    </w:rPr>
  </w:style>
  <w:style w:type="character" w:styleId="Hyperlink">
    <w:name w:val="Hyperlink"/>
    <w:rsid w:val="005C6FCC"/>
    <w:rPr>
      <w:u w:val="single"/>
    </w:rPr>
  </w:style>
  <w:style w:type="paragraph" w:customStyle="1" w:styleId="Body">
    <w:name w:val="Body"/>
    <w:rsid w:val="005C6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HeaderChar">
    <w:name w:val="Header Char"/>
    <w:basedOn w:val="DefaultParagraphFont"/>
    <w:link w:val="Header"/>
    <w:uiPriority w:val="99"/>
    <w:rsid w:val="005C6FCC"/>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5C6FCC"/>
    <w:rPr>
      <w:rFonts w:ascii="Times New Roman" w:eastAsia="Arial Unicode MS" w:hAnsi="Times New Roman" w:cs="Times New Roman"/>
      <w:sz w:val="24"/>
      <w:szCs w:val="24"/>
      <w:bdr w:val="nil"/>
    </w:rPr>
  </w:style>
  <w:style w:type="table" w:styleId="TableGrid">
    <w:name w:val="Table Grid"/>
    <w:basedOn w:val="TableNormal"/>
    <w:uiPriority w:val="39"/>
    <w:rsid w:val="005C6F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CC"/>
    <w:pPr>
      <w:ind w:left="720"/>
      <w:contextualSpacing/>
    </w:pPr>
  </w:style>
  <w:style w:type="paragraph" w:customStyle="1" w:styleId="paragraph">
    <w:name w:val="paragraph"/>
    <w:basedOn w:val="Normal"/>
    <w:rsid w:val="005C6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6FCC"/>
  </w:style>
  <w:style w:type="character" w:customStyle="1" w:styleId="scxw98111607">
    <w:name w:val="scxw98111607"/>
    <w:basedOn w:val="DefaultParagraphFont"/>
    <w:rsid w:val="005C6FCC"/>
  </w:style>
  <w:style w:type="character" w:customStyle="1" w:styleId="eop">
    <w:name w:val="eop"/>
    <w:basedOn w:val="DefaultParagraphFont"/>
    <w:rsid w:val="005C6FCC"/>
  </w:style>
  <w:style w:type="table" w:customStyle="1" w:styleId="TableGrid1">
    <w:name w:val="Table Grid1"/>
    <w:basedOn w:val="TableNormal"/>
    <w:next w:val="TableGrid"/>
    <w:uiPriority w:val="39"/>
    <w:rsid w:val="004A0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wo.science.kew.org/taxon/urn:lsid:ipni.org:names:77089864-1" TargetMode="External"/><Relationship Id="rId18" Type="http://schemas.openxmlformats.org/officeDocument/2006/relationships/hyperlink" Target="https://powo.science.kew.org/taxon/urn:lsid:ipni.org:names:643289-1" TargetMode="External"/><Relationship Id="rId26" Type="http://schemas.openxmlformats.org/officeDocument/2006/relationships/hyperlink" Target="https://www.exoticaesoterica.com/magazine/lycaste-virginalis-from-wet-nurse-to-white-nuns-and-jaguars"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powo.science.kew.org/taxon/urn:lsid:ipni.org:names:77089865-1" TargetMode="External"/><Relationship Id="rId17" Type="http://schemas.openxmlformats.org/officeDocument/2006/relationships/hyperlink" Target="https://powo.science.kew.org/taxon/urn:lsid:ipni.org:names:641936-1" TargetMode="External"/><Relationship Id="rId25" Type="http://schemas.openxmlformats.org/officeDocument/2006/relationships/hyperlink" Target="https://powo.science.kew.org/taxon/urn:lsid:ipni.org:names:30000072-2" TargetMode="External"/><Relationship Id="rId2" Type="http://schemas.openxmlformats.org/officeDocument/2006/relationships/numbering" Target="numbering.xml"/><Relationship Id="rId16" Type="http://schemas.openxmlformats.org/officeDocument/2006/relationships/hyperlink" Target="https://powo.science.kew.org/taxon/urn:lsid:ipni.org:names:641930-1" TargetMode="External"/><Relationship Id="rId20" Type="http://schemas.openxmlformats.org/officeDocument/2006/relationships/hyperlink" Target="https://powo.science.kew.org/taxon/urn:lsid:ipni.org:names:643812-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wo.science.kew.org/taxon/urn:lsid:ipni.org:names:77089863-1" TargetMode="External"/><Relationship Id="rId24" Type="http://schemas.openxmlformats.org/officeDocument/2006/relationships/hyperlink" Target="Https://www.aos.org/orchids/culture-sheets/lycaste.aspx" TargetMode="External"/><Relationship Id="rId5" Type="http://schemas.openxmlformats.org/officeDocument/2006/relationships/webSettings" Target="webSettings.xml"/><Relationship Id="rId15" Type="http://schemas.openxmlformats.org/officeDocument/2006/relationships/hyperlink" Target="https://powo.science.kew.org/taxon/urn:lsid:ipni.org:names:641928-1"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s://powo.science.kew.org/taxon/urn:lsid:ipni.org:names:77089862-1" TargetMode="External"/><Relationship Id="rId19" Type="http://schemas.openxmlformats.org/officeDocument/2006/relationships/hyperlink" Target="https://powo.science.kew.org/taxon/urn:lsid:ipni.org:names:64335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wo.science.kew.org/taxon/urn:lsid:ipni.org:names:641869-1"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AEEC3-99AD-4B28-B811-02C8144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1832</Words>
  <Characters>10446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2023-06-22T02:53:00Z</dcterms:created>
  <dcterms:modified xsi:type="dcterms:W3CDTF">2023-06-22T02:53:00Z</dcterms:modified>
</cp:coreProperties>
</file>