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8B93" w14:textId="0F021CD3" w:rsidR="00C621D1" w:rsidRPr="00876E2A" w:rsidRDefault="00876E2A" w:rsidP="00C621D1">
      <w:pPr>
        <w:pStyle w:val="Body"/>
        <w:jc w:val="center"/>
        <w:rPr>
          <w:rFonts w:ascii="Arial" w:hAnsi="Arial" w:cs="Arial"/>
          <w:b/>
          <w:bCs/>
          <w:sz w:val="28"/>
          <w:szCs w:val="28"/>
        </w:rPr>
      </w:pPr>
      <w:r w:rsidRPr="00876E2A">
        <w:rPr>
          <w:rFonts w:ascii="Arial" w:hAnsi="Arial" w:cs="Arial"/>
          <w:b/>
          <w:bCs/>
          <w:sz w:val="28"/>
          <w:szCs w:val="28"/>
        </w:rPr>
        <w:t>BUILDING BLOCK REPORT</w:t>
      </w:r>
    </w:p>
    <w:p w14:paraId="58D3408C" w14:textId="77777777" w:rsidR="00C621D1" w:rsidRDefault="00C621D1" w:rsidP="00C621D1">
      <w:pPr>
        <w:pStyle w:val="Body"/>
        <w:jc w:val="center"/>
        <w:rPr>
          <w:rFonts w:ascii="Arial" w:hAnsi="Arial" w:cs="Arial"/>
          <w:b/>
          <w:bCs/>
          <w:sz w:val="24"/>
          <w:szCs w:val="24"/>
          <w:u w:val="single"/>
        </w:rPr>
      </w:pPr>
    </w:p>
    <w:p w14:paraId="59028E7D" w14:textId="77777777" w:rsidR="00E06A1F" w:rsidRDefault="00E06A1F" w:rsidP="004A0756">
      <w:pPr>
        <w:shd w:val="clear" w:color="auto" w:fill="FFFFFF"/>
        <w:spacing w:after="0" w:line="240" w:lineRule="auto"/>
        <w:jc w:val="center"/>
        <w:rPr>
          <w:rFonts w:ascii="Arial" w:hAnsi="Arial" w:cs="Arial"/>
          <w:b/>
          <w:bCs/>
          <w:i/>
          <w:iCs/>
          <w:color w:val="000000"/>
          <w:sz w:val="24"/>
          <w:szCs w:val="24"/>
          <w:shd w:val="clear" w:color="auto" w:fill="FFFFFF"/>
        </w:rPr>
      </w:pPr>
      <w:r w:rsidRPr="00B16935">
        <w:rPr>
          <w:rFonts w:ascii="Arial" w:hAnsi="Arial" w:cs="Arial"/>
          <w:b/>
          <w:bCs/>
          <w:color w:val="000000"/>
          <w:sz w:val="24"/>
          <w:szCs w:val="24"/>
          <w:shd w:val="clear" w:color="auto" w:fill="FFFFFF"/>
        </w:rPr>
        <w:t xml:space="preserve">Lycaste </w:t>
      </w:r>
      <w:r w:rsidRPr="00B16935">
        <w:rPr>
          <w:rFonts w:ascii="Arial" w:hAnsi="Arial" w:cs="Arial"/>
          <w:b/>
          <w:bCs/>
          <w:i/>
          <w:iCs/>
          <w:color w:val="000000"/>
          <w:sz w:val="24"/>
          <w:szCs w:val="24"/>
          <w:shd w:val="clear" w:color="auto" w:fill="FFFFFF"/>
        </w:rPr>
        <w:t xml:space="preserve">lasioglossa </w:t>
      </w:r>
    </w:p>
    <w:p w14:paraId="7D80070A" w14:textId="08FA631B" w:rsidR="00C621D1" w:rsidRDefault="00E06A1F" w:rsidP="00C621D1">
      <w:pPr>
        <w:pStyle w:val="Body"/>
        <w:jc w:val="center"/>
        <w:rPr>
          <w:rFonts w:ascii="Arial" w:hAnsi="Arial" w:cs="Arial"/>
          <w:b/>
          <w:bCs/>
          <w:sz w:val="24"/>
          <w:szCs w:val="24"/>
          <w:shd w:val="clear" w:color="auto" w:fill="FFFFFF"/>
        </w:rPr>
      </w:pPr>
      <w:r w:rsidRPr="00B16935">
        <w:rPr>
          <w:rFonts w:ascii="Arial" w:hAnsi="Arial" w:cs="Arial"/>
          <w:b/>
          <w:bCs/>
          <w:sz w:val="24"/>
          <w:szCs w:val="24"/>
          <w:shd w:val="clear" w:color="auto" w:fill="FFFFFF"/>
        </w:rPr>
        <w:t>[lay-zee-o-GLOSS-a] (wooly tounged, with a hairy lip)</w:t>
      </w:r>
    </w:p>
    <w:p w14:paraId="08B8B889" w14:textId="77777777" w:rsidR="00E06A1F" w:rsidRDefault="00E06A1F" w:rsidP="00C621D1">
      <w:pPr>
        <w:pStyle w:val="Body"/>
        <w:jc w:val="center"/>
        <w:rPr>
          <w:rFonts w:ascii="Arial" w:hAnsi="Arial" w:cs="Arial"/>
          <w:b/>
          <w:bCs/>
          <w:sz w:val="24"/>
          <w:szCs w:val="24"/>
        </w:rPr>
      </w:pPr>
    </w:p>
    <w:p w14:paraId="5496838B" w14:textId="60E45925" w:rsidR="00C621D1" w:rsidRPr="004A0756" w:rsidRDefault="00C621D1" w:rsidP="00C621D1">
      <w:pPr>
        <w:pStyle w:val="Body"/>
        <w:rPr>
          <w:rFonts w:ascii="Arial" w:hAnsi="Arial" w:cs="Arial"/>
          <w:b/>
          <w:bCs/>
          <w:color w:val="auto"/>
          <w:sz w:val="24"/>
          <w:szCs w:val="24"/>
          <w:u w:val="single"/>
        </w:rPr>
      </w:pPr>
      <w:r w:rsidRPr="004A0756">
        <w:rPr>
          <w:rFonts w:ascii="Arial" w:hAnsi="Arial" w:cs="Arial"/>
          <w:b/>
          <w:bCs/>
          <w:color w:val="auto"/>
          <w:sz w:val="24"/>
          <w:szCs w:val="24"/>
          <w:u w:val="single"/>
        </w:rPr>
        <w:t>General Information</w:t>
      </w:r>
    </w:p>
    <w:p w14:paraId="1EC062AF" w14:textId="77777777" w:rsidR="00703F73" w:rsidRDefault="00703F73" w:rsidP="00703F73">
      <w:pPr>
        <w:autoSpaceDE w:val="0"/>
        <w:autoSpaceDN w:val="0"/>
        <w:adjustRightInd w:val="0"/>
        <w:spacing w:after="0" w:line="240" w:lineRule="auto"/>
        <w:rPr>
          <w:rFonts w:ascii="Tahoma" w:hAnsi="Tahoma" w:cs="Tahoma"/>
          <w:sz w:val="20"/>
          <w:szCs w:val="20"/>
        </w:rPr>
      </w:pPr>
    </w:p>
    <w:p w14:paraId="55969A28" w14:textId="77777777" w:rsidR="00703F73" w:rsidRPr="00703F73" w:rsidRDefault="00703F73" w:rsidP="00703F73">
      <w:pPr>
        <w:autoSpaceDE w:val="0"/>
        <w:autoSpaceDN w:val="0"/>
        <w:adjustRightInd w:val="0"/>
        <w:spacing w:after="0" w:line="240" w:lineRule="auto"/>
        <w:rPr>
          <w:rFonts w:ascii="Arial" w:hAnsi="Arial" w:cs="Arial"/>
          <w:sz w:val="24"/>
          <w:szCs w:val="24"/>
        </w:rPr>
      </w:pPr>
      <w:r w:rsidRPr="00703F73">
        <w:rPr>
          <w:rFonts w:ascii="Arial" w:hAnsi="Arial" w:cs="Arial"/>
          <w:sz w:val="24"/>
          <w:szCs w:val="24"/>
        </w:rPr>
        <w:t>PLANT SIZE AND TYPE: A large epiphyte with growths usually 12-18 in. (30-45 cm) tall. Plants to 24 in. (60 cm) tall have been reported, however. Hairy, terete roots to 0.08 in. (0.2 cm) in diameter are produced at the base of the pseudobulb.</w:t>
      </w:r>
    </w:p>
    <w:p w14:paraId="0DA4D9EC" w14:textId="77777777" w:rsidR="00703F73" w:rsidRPr="00703F73" w:rsidRDefault="00703F73" w:rsidP="00703F73">
      <w:pPr>
        <w:autoSpaceDE w:val="0"/>
        <w:autoSpaceDN w:val="0"/>
        <w:adjustRightInd w:val="0"/>
        <w:spacing w:after="0" w:line="240" w:lineRule="auto"/>
        <w:rPr>
          <w:rFonts w:ascii="Arial" w:hAnsi="Arial" w:cs="Arial"/>
          <w:sz w:val="24"/>
          <w:szCs w:val="24"/>
        </w:rPr>
      </w:pPr>
    </w:p>
    <w:p w14:paraId="0848E564" w14:textId="776F6EFA" w:rsidR="00703F73" w:rsidRPr="00703F73" w:rsidRDefault="00703F73" w:rsidP="00703F73">
      <w:pPr>
        <w:autoSpaceDE w:val="0"/>
        <w:autoSpaceDN w:val="0"/>
        <w:adjustRightInd w:val="0"/>
        <w:spacing w:after="0" w:line="240" w:lineRule="auto"/>
        <w:rPr>
          <w:rFonts w:ascii="Arial" w:hAnsi="Arial" w:cs="Arial"/>
          <w:sz w:val="24"/>
          <w:szCs w:val="24"/>
        </w:rPr>
      </w:pPr>
      <w:r w:rsidRPr="00703F73">
        <w:rPr>
          <w:rFonts w:ascii="Arial" w:hAnsi="Arial" w:cs="Arial"/>
          <w:sz w:val="24"/>
          <w:szCs w:val="24"/>
        </w:rPr>
        <w:t xml:space="preserve">PSEUDOBULB/STEM: 2.0-3.3 in. (5.0-8.5 cm) long by 1.0-2.5 in. (2.6-5.5 cm) in diameter. The intermediate to dark green, egg-shaped to elliptic pseudobulb is somewhat compressed laterally, has several rather blunt longitudinal ribs or ridges, and is partially enclosed at the base by close-fitting, short-lived, leaf-bearing bracts that weather away </w:t>
      </w:r>
      <w:r w:rsidR="000A0A07" w:rsidRPr="00703F73">
        <w:rPr>
          <w:rFonts w:ascii="Arial" w:hAnsi="Arial" w:cs="Arial"/>
          <w:sz w:val="24"/>
          <w:szCs w:val="24"/>
        </w:rPr>
        <w:t>quickly</w:t>
      </w:r>
      <w:r w:rsidRPr="00703F73">
        <w:rPr>
          <w:rFonts w:ascii="Arial" w:hAnsi="Arial" w:cs="Arial"/>
          <w:sz w:val="24"/>
          <w:szCs w:val="24"/>
        </w:rPr>
        <w:t>. The pseudobulb does not have spines at the top after the leaves have fallen.</w:t>
      </w:r>
    </w:p>
    <w:p w14:paraId="6F94D8B6" w14:textId="77777777" w:rsidR="00703F73" w:rsidRPr="00703F73" w:rsidRDefault="00703F73" w:rsidP="00703F73">
      <w:pPr>
        <w:autoSpaceDE w:val="0"/>
        <w:autoSpaceDN w:val="0"/>
        <w:adjustRightInd w:val="0"/>
        <w:spacing w:after="0" w:line="240" w:lineRule="auto"/>
        <w:rPr>
          <w:rFonts w:ascii="Arial" w:hAnsi="Arial" w:cs="Arial"/>
          <w:sz w:val="24"/>
          <w:szCs w:val="24"/>
        </w:rPr>
      </w:pPr>
    </w:p>
    <w:p w14:paraId="3C4A9E7A" w14:textId="407920B0" w:rsidR="00703F73" w:rsidRPr="00703F73" w:rsidRDefault="00703F73" w:rsidP="00703F73">
      <w:pPr>
        <w:autoSpaceDE w:val="0"/>
        <w:autoSpaceDN w:val="0"/>
        <w:adjustRightInd w:val="0"/>
        <w:spacing w:after="0" w:line="240" w:lineRule="auto"/>
        <w:rPr>
          <w:rFonts w:ascii="Arial" w:hAnsi="Arial" w:cs="Arial"/>
          <w:sz w:val="24"/>
          <w:szCs w:val="24"/>
        </w:rPr>
      </w:pPr>
      <w:r w:rsidRPr="00703F73">
        <w:rPr>
          <w:rFonts w:ascii="Arial" w:hAnsi="Arial" w:cs="Arial"/>
          <w:sz w:val="24"/>
          <w:szCs w:val="24"/>
        </w:rPr>
        <w:t>LEAVES: Usually 16-20 in. (40-50 cm) long by 4-5 in. (10-12 cm) wide but leaves to 28 in. (70 cm) long and 6 in. (16 cm) wide have been noted. Two or three elliptic to lanceolate leaves with sharply pointed tips, longitudinal fanlike folds, and a long, narrow, longitudinally folded petiole at the base are carried at the apex of the pseudobulb. The leaves normally remain on the pseudobulb for more than a season, but plants have been observed to lose its leaves after flowering before initiating a new growth.</w:t>
      </w:r>
    </w:p>
    <w:p w14:paraId="15AE7894" w14:textId="77777777" w:rsidR="00703F73" w:rsidRPr="00703F73" w:rsidRDefault="00703F73" w:rsidP="00703F73">
      <w:pPr>
        <w:autoSpaceDE w:val="0"/>
        <w:autoSpaceDN w:val="0"/>
        <w:adjustRightInd w:val="0"/>
        <w:spacing w:after="0" w:line="240" w:lineRule="auto"/>
        <w:rPr>
          <w:rFonts w:ascii="Arial" w:hAnsi="Arial" w:cs="Arial"/>
          <w:sz w:val="24"/>
          <w:szCs w:val="24"/>
        </w:rPr>
      </w:pPr>
    </w:p>
    <w:p w14:paraId="61547977" w14:textId="77777777" w:rsidR="00703F73" w:rsidRPr="00703F73" w:rsidRDefault="00703F73" w:rsidP="00703F73">
      <w:pPr>
        <w:autoSpaceDE w:val="0"/>
        <w:autoSpaceDN w:val="0"/>
        <w:adjustRightInd w:val="0"/>
        <w:spacing w:after="0" w:line="240" w:lineRule="auto"/>
        <w:rPr>
          <w:rFonts w:ascii="Arial" w:hAnsi="Arial" w:cs="Arial"/>
          <w:sz w:val="24"/>
          <w:szCs w:val="24"/>
        </w:rPr>
      </w:pPr>
      <w:r w:rsidRPr="00703F73">
        <w:rPr>
          <w:rFonts w:ascii="Arial" w:hAnsi="Arial" w:cs="Arial"/>
          <w:sz w:val="24"/>
          <w:szCs w:val="24"/>
        </w:rPr>
        <w:t>INFLORESCENCE: 2.8-3.5 in. (7-9 cm) long. Two to six more or less erect inflorescences are produced from the base of a recently matured pseudobulb after a brief rest but before the leaves have fallen. A single blossom is carried at the apex of each inflorescence on a pedicellate ovary that is about 1 in. (2.5 cm) long and is subtended by a floral bract that is broadly egg-shaped, sharply pointed, and about 0.8-1.1 in. (2.0-2.7 cm) long by 0.5 in. (1.3 cm) wide.</w:t>
      </w:r>
    </w:p>
    <w:p w14:paraId="00C4B0D0" w14:textId="77777777" w:rsidR="00703F73" w:rsidRPr="00703F73" w:rsidRDefault="00703F73" w:rsidP="00703F73">
      <w:pPr>
        <w:autoSpaceDE w:val="0"/>
        <w:autoSpaceDN w:val="0"/>
        <w:adjustRightInd w:val="0"/>
        <w:spacing w:after="0" w:line="240" w:lineRule="auto"/>
        <w:rPr>
          <w:rFonts w:ascii="Arial" w:hAnsi="Arial" w:cs="Arial"/>
          <w:sz w:val="24"/>
          <w:szCs w:val="24"/>
        </w:rPr>
      </w:pPr>
    </w:p>
    <w:p w14:paraId="14BFC23A" w14:textId="77777777" w:rsidR="00703F73" w:rsidRPr="00703F73" w:rsidRDefault="00703F73" w:rsidP="00703F73">
      <w:pPr>
        <w:autoSpaceDE w:val="0"/>
        <w:autoSpaceDN w:val="0"/>
        <w:adjustRightInd w:val="0"/>
        <w:spacing w:after="0" w:line="240" w:lineRule="auto"/>
        <w:rPr>
          <w:rFonts w:ascii="Arial" w:hAnsi="Arial" w:cs="Arial"/>
          <w:sz w:val="24"/>
          <w:szCs w:val="24"/>
        </w:rPr>
      </w:pPr>
      <w:r w:rsidRPr="00703F73">
        <w:rPr>
          <w:rFonts w:ascii="Arial" w:hAnsi="Arial" w:cs="Arial"/>
          <w:sz w:val="24"/>
          <w:szCs w:val="24"/>
        </w:rPr>
        <w:t xml:space="preserve">FLOWERS: 1 per inflorescence, but 2-6 inflorescences per flowering growth usually are produced, and as many as 12 have been noted. The showy, non-fragrant blossoms are about 5 in. (13 cm) wide across the lateral sepals and have tan-brown to chocolate-brown sepals with yellow margins, while the petals and the lip are yellow, with the lip sometimes blotched with red and is covered with long, soft hairs. The sepals are oblong-elliptic, somewhat channeled along the midvein, and taper to sharply pointed tips. The erect dorsal sepal is 1,8-2.0 in. (4.6-5.2 cm) long by 0.6-0.7 in. (1.6-1.8 cm) wide and is somewhat reflexed toward the apex. The horizontally spreading lateral sepals joined at the base to form a sharp mentum and are 2.0-2.8 in. (5-7 cm) long by 0.6-0.7 in. (1.6-1.9 cm) wide. The narrowly lanceolate or elliptic petals are 1.4-1.7 in. (3.5-4.2 cm) long by 0.6-0.8 in. (1.6-2.0 cm) wide, have sharply pointed tips, are held in forward-pointing or arching to hooded positions over the column for most of their length but flare outward near their tips. The prominently 3-lobed lip, which is hinged to the column foot, is egg-shaped in outline if expanded, and measures 1.3-1.4 in. (3.2-3.5 </w:t>
      </w:r>
      <w:r w:rsidRPr="00703F73">
        <w:rPr>
          <w:rFonts w:ascii="Arial" w:hAnsi="Arial" w:cs="Arial"/>
          <w:sz w:val="24"/>
          <w:szCs w:val="24"/>
        </w:rPr>
        <w:lastRenderedPageBreak/>
        <w:t xml:space="preserve">cm) long by 1.1 in. (2.8 cm) wide across the lateral lobes if they are expanded. In their natural position, however, the conspicuous lateral lobes have rounded margins that curl strongly upward to embrace the column, are difficult to spread, and are 0.3 in. (0.8 cm) long by 0.3 in. (0.7 cm) wide. The midlobe bends gently downward toward its base, is 0.5 in. (1.2 cm) long by 0.3 in. (0.7 cm) wide, is bluntly rounded at the apex, and is entirely covered by long, soft hairs on the upper surface. The disc has an egg-shaped to triangular callus that is directed forward and is minutely notched at the tip. The rather straight column is 1.1-1.2 in. (2.8-3.0 cm) long and is gently recurved toward its tip. It is 0.3 in. (0.7 cm) wide at the base, tapering to about 0.2 in. (0.5 cm) wide at the tip. </w:t>
      </w:r>
    </w:p>
    <w:p w14:paraId="00A6A098" w14:textId="77777777" w:rsidR="00703F73" w:rsidRPr="00703F73" w:rsidRDefault="00703F73" w:rsidP="00703F73">
      <w:pPr>
        <w:autoSpaceDE w:val="0"/>
        <w:autoSpaceDN w:val="0"/>
        <w:adjustRightInd w:val="0"/>
        <w:spacing w:after="0" w:line="240" w:lineRule="auto"/>
        <w:rPr>
          <w:rFonts w:ascii="Arial" w:hAnsi="Arial" w:cs="Arial"/>
          <w:sz w:val="24"/>
          <w:szCs w:val="24"/>
        </w:rPr>
      </w:pPr>
    </w:p>
    <w:p w14:paraId="3BBD44E4" w14:textId="3497F01D" w:rsidR="00703F73" w:rsidRPr="00703F73" w:rsidRDefault="00703F73" w:rsidP="00703F73">
      <w:pPr>
        <w:autoSpaceDE w:val="0"/>
        <w:autoSpaceDN w:val="0"/>
        <w:adjustRightInd w:val="0"/>
        <w:spacing w:after="0" w:line="240" w:lineRule="auto"/>
        <w:rPr>
          <w:rFonts w:ascii="Arial" w:hAnsi="Arial" w:cs="Arial"/>
          <w:sz w:val="24"/>
          <w:szCs w:val="24"/>
        </w:rPr>
      </w:pPr>
      <w:r w:rsidRPr="00703F73">
        <w:rPr>
          <w:rFonts w:ascii="Arial" w:hAnsi="Arial" w:cs="Arial"/>
          <w:sz w:val="24"/>
          <w:szCs w:val="24"/>
        </w:rPr>
        <w:t>ORIGIN/HABITAT: Mexico, Guatemala, El Salvador, and Honduras. The location of the habitat of this rather rare orchid in Guatemala is uncertain, but plants were earlier said to come from the Baja Verapaz region, while later collections were reported from near sea level in the vicinity of Lake Izabal. The species is thought to now be extinct in Mexico, but in previous times, plants were found in Chiapas near the border with Guatemala. Hágsater &amp; Soto (2003) stated, "There is no information about the habitat of this species in Mexico. However, it seems to be native of cloud forests about 1400-1800 m, like the habitat recorded in Guatemala and El Salvador." Because of uncertainty as to actual habitat elevation, the following climate table and cultural suggestions should be used somewhat cautiously.</w:t>
      </w:r>
    </w:p>
    <w:p w14:paraId="24145994" w14:textId="77777777" w:rsidR="00703F73" w:rsidRDefault="00703F73" w:rsidP="00703F73">
      <w:pPr>
        <w:autoSpaceDE w:val="0"/>
        <w:autoSpaceDN w:val="0"/>
        <w:adjustRightInd w:val="0"/>
        <w:spacing w:after="0" w:line="240" w:lineRule="auto"/>
        <w:rPr>
          <w:rFonts w:ascii="Tahoma" w:hAnsi="Tahoma" w:cs="Tahoma"/>
          <w:sz w:val="20"/>
          <w:szCs w:val="20"/>
        </w:rPr>
      </w:pPr>
    </w:p>
    <w:p w14:paraId="3E4F9A4E" w14:textId="77777777" w:rsidR="00C621D1" w:rsidRPr="004A0756" w:rsidRDefault="00C621D1" w:rsidP="00C621D1">
      <w:pPr>
        <w:pStyle w:val="Body"/>
        <w:rPr>
          <w:rFonts w:ascii="Arial" w:hAnsi="Arial" w:cs="Arial"/>
          <w:sz w:val="24"/>
          <w:szCs w:val="24"/>
        </w:rPr>
      </w:pPr>
    </w:p>
    <w:p w14:paraId="4E8FEF5A" w14:textId="35EF23A3" w:rsidR="00C621D1" w:rsidRDefault="00C621D1" w:rsidP="00C621D1">
      <w:pPr>
        <w:pStyle w:val="Body"/>
        <w:rPr>
          <w:rFonts w:ascii="Arial" w:hAnsi="Arial" w:cs="Arial"/>
          <w:sz w:val="24"/>
          <w:szCs w:val="24"/>
        </w:rPr>
      </w:pPr>
    </w:p>
    <w:p w14:paraId="3236EC12" w14:textId="439ED78D" w:rsidR="006077C7" w:rsidRDefault="00E06A1F" w:rsidP="006077C7">
      <w:pPr>
        <w:pStyle w:val="Body"/>
        <w:jc w:val="center"/>
        <w:rPr>
          <w:rFonts w:ascii="Arial" w:hAnsi="Arial" w:cs="Arial"/>
          <w:sz w:val="24"/>
          <w:szCs w:val="24"/>
        </w:rPr>
      </w:pPr>
      <w:r>
        <w:rPr>
          <w:rFonts w:ascii="Arial" w:hAnsi="Arial" w:cs="Arial"/>
          <w:noProof/>
          <w:sz w:val="24"/>
          <w:szCs w:val="24"/>
        </w:rPr>
        <w:drawing>
          <wp:inline distT="0" distB="0" distL="0" distR="0" wp14:anchorId="0F848B4E" wp14:editId="34D3FD07">
            <wp:extent cx="6419850" cy="26092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2609215"/>
                    </a:xfrm>
                    <a:prstGeom prst="rect">
                      <a:avLst/>
                    </a:prstGeom>
                    <a:noFill/>
                  </pic:spPr>
                </pic:pic>
              </a:graphicData>
            </a:graphic>
          </wp:inline>
        </w:drawing>
      </w:r>
    </w:p>
    <w:p w14:paraId="278FFE9E" w14:textId="77777777" w:rsidR="00E06A1F" w:rsidRPr="005C52B1" w:rsidRDefault="00E06A1F" w:rsidP="00E06A1F">
      <w:pPr>
        <w:jc w:val="right"/>
        <w:rPr>
          <w:rFonts w:ascii="Arial" w:hAnsi="Arial" w:cs="Arial"/>
          <w:sz w:val="24"/>
          <w:szCs w:val="24"/>
        </w:rPr>
      </w:pPr>
      <w:r w:rsidRPr="005C52B1">
        <w:rPr>
          <w:rFonts w:ascii="Arial" w:hAnsi="Arial" w:cs="Arial"/>
          <w:sz w:val="24"/>
          <w:szCs w:val="24"/>
        </w:rPr>
        <w:t>Distribution of Lycaste</w:t>
      </w:r>
      <w:r>
        <w:rPr>
          <w:rFonts w:ascii="Arial" w:hAnsi="Arial" w:cs="Arial"/>
          <w:sz w:val="24"/>
          <w:szCs w:val="24"/>
        </w:rPr>
        <w:t xml:space="preserve"> </w:t>
      </w:r>
      <w:r w:rsidRPr="005C52B1">
        <w:rPr>
          <w:rFonts w:ascii="Arial" w:hAnsi="Arial" w:cs="Arial"/>
          <w:i/>
          <w:iCs/>
          <w:sz w:val="24"/>
          <w:szCs w:val="24"/>
        </w:rPr>
        <w:t>lasioglossa</w:t>
      </w:r>
      <w:r w:rsidRPr="005C52B1">
        <w:rPr>
          <w:rFonts w:ascii="Arial" w:hAnsi="Arial" w:cs="Arial"/>
          <w:sz w:val="24"/>
          <w:szCs w:val="24"/>
        </w:rPr>
        <w:t xml:space="preserve"> from Royal Botanic Gardens Kew  </w:t>
      </w:r>
    </w:p>
    <w:p w14:paraId="4D01161B" w14:textId="3DB9F136" w:rsidR="006077C7" w:rsidRDefault="006077C7" w:rsidP="006077C7">
      <w:pPr>
        <w:pStyle w:val="Body"/>
        <w:jc w:val="right"/>
        <w:rPr>
          <w:rFonts w:ascii="Arial" w:hAnsi="Arial" w:cs="Arial"/>
          <w:sz w:val="24"/>
          <w:szCs w:val="24"/>
        </w:rPr>
      </w:pPr>
    </w:p>
    <w:p w14:paraId="599E6491" w14:textId="2C84F39B" w:rsidR="00C621D1" w:rsidRPr="004A0756" w:rsidRDefault="00C621D1" w:rsidP="00703F73">
      <w:pPr>
        <w:pStyle w:val="Body"/>
        <w:jc w:val="center"/>
        <w:rPr>
          <w:rFonts w:ascii="Arial" w:hAnsi="Arial" w:cs="Arial"/>
          <w:b/>
          <w:bCs/>
          <w:sz w:val="24"/>
          <w:szCs w:val="24"/>
          <w:u w:val="single"/>
        </w:rPr>
      </w:pPr>
    </w:p>
    <w:p w14:paraId="5AE7E8EC" w14:textId="66E4EA67" w:rsidR="00C621D1" w:rsidRPr="004A0756" w:rsidRDefault="00703F73" w:rsidP="00C621D1">
      <w:pPr>
        <w:pStyle w:val="Body"/>
        <w:rPr>
          <w:rFonts w:ascii="Arial" w:hAnsi="Arial" w:cs="Arial"/>
          <w:b/>
          <w:bCs/>
          <w:sz w:val="24"/>
          <w:szCs w:val="24"/>
          <w:u w:val="single"/>
        </w:rPr>
      </w:pPr>
      <w:r>
        <w:rPr>
          <w:noProof/>
        </w:rPr>
        <w:lastRenderedPageBreak/>
        <w:drawing>
          <wp:inline distT="0" distB="0" distL="0" distR="0" wp14:anchorId="77015093" wp14:editId="09F35FA7">
            <wp:extent cx="5943600" cy="3965575"/>
            <wp:effectExtent l="0" t="0" r="0" b="0"/>
            <wp:docPr id="436714571" name="Picture 1"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14571" name="Picture 1" descr="A close-up of a flower&#10;&#10;Description automatically generated with low confidence"/>
                    <pic:cNvPicPr/>
                  </pic:nvPicPr>
                  <pic:blipFill>
                    <a:blip r:embed="rId9"/>
                    <a:stretch>
                      <a:fillRect/>
                    </a:stretch>
                  </pic:blipFill>
                  <pic:spPr>
                    <a:xfrm>
                      <a:off x="0" y="0"/>
                      <a:ext cx="5943600" cy="3965575"/>
                    </a:xfrm>
                    <a:prstGeom prst="rect">
                      <a:avLst/>
                    </a:prstGeom>
                  </pic:spPr>
                </pic:pic>
              </a:graphicData>
            </a:graphic>
          </wp:inline>
        </w:drawing>
      </w:r>
    </w:p>
    <w:p w14:paraId="31C943FA" w14:textId="6784073D" w:rsidR="00703F73" w:rsidRDefault="006077C7" w:rsidP="00703F73">
      <w:pPr>
        <w:shd w:val="clear" w:color="auto" w:fill="FFFFFF"/>
        <w:spacing w:after="0" w:line="240" w:lineRule="auto"/>
        <w:jc w:val="center"/>
        <w:rPr>
          <w:rFonts w:ascii="Arial" w:eastAsia="Times New Roman" w:hAnsi="Arial" w:cs="Arial"/>
          <w:color w:val="262626"/>
          <w:sz w:val="24"/>
          <w:szCs w:val="24"/>
        </w:rPr>
      </w:pPr>
      <w:r>
        <w:rPr>
          <w:rFonts w:ascii="Arial" w:eastAsia="Times New Roman" w:hAnsi="Arial" w:cs="Arial"/>
          <w:color w:val="262626"/>
          <w:sz w:val="24"/>
          <w:szCs w:val="24"/>
        </w:rPr>
        <w:t xml:space="preserve">Lycaste </w:t>
      </w:r>
      <w:r w:rsidR="00703F73" w:rsidRPr="00703F73">
        <w:rPr>
          <w:rFonts w:ascii="Arial" w:eastAsia="Times New Roman" w:hAnsi="Arial" w:cs="Arial"/>
          <w:i/>
          <w:iCs/>
          <w:color w:val="262626"/>
          <w:sz w:val="24"/>
          <w:szCs w:val="24"/>
        </w:rPr>
        <w:t>lasioglossa</w:t>
      </w:r>
      <w:r w:rsidR="00703F73">
        <w:rPr>
          <w:rFonts w:ascii="Arial" w:eastAsia="Times New Roman" w:hAnsi="Arial" w:cs="Arial"/>
          <w:color w:val="262626"/>
          <w:sz w:val="24"/>
          <w:szCs w:val="24"/>
        </w:rPr>
        <w:t xml:space="preserve"> ‘Melissa Archilla’</w:t>
      </w:r>
      <w:r>
        <w:rPr>
          <w:rFonts w:ascii="Arial" w:eastAsia="Times New Roman" w:hAnsi="Arial" w:cs="Arial"/>
          <w:color w:val="262626"/>
          <w:sz w:val="24"/>
          <w:szCs w:val="24"/>
        </w:rPr>
        <w:t xml:space="preserve"> AM/AOS,</w:t>
      </w:r>
      <w:r w:rsidR="00703F73">
        <w:rPr>
          <w:rFonts w:ascii="Arial" w:eastAsia="Times New Roman" w:hAnsi="Arial" w:cs="Arial"/>
          <w:color w:val="262626"/>
          <w:sz w:val="24"/>
          <w:szCs w:val="24"/>
        </w:rPr>
        <w:t xml:space="preserve"> 83 points, 2018</w:t>
      </w:r>
    </w:p>
    <w:p w14:paraId="6DB43ABB" w14:textId="3F46B599" w:rsidR="006077C7" w:rsidRDefault="006077C7" w:rsidP="00703F73">
      <w:pPr>
        <w:shd w:val="clear" w:color="auto" w:fill="FFFFFF"/>
        <w:spacing w:after="0" w:line="240" w:lineRule="auto"/>
        <w:jc w:val="center"/>
        <w:rPr>
          <w:rFonts w:ascii="Arial" w:eastAsia="Times New Roman" w:hAnsi="Arial" w:cs="Arial"/>
          <w:color w:val="262626"/>
          <w:sz w:val="24"/>
          <w:szCs w:val="24"/>
        </w:rPr>
      </w:pPr>
      <w:r>
        <w:rPr>
          <w:rFonts w:ascii="Arial" w:eastAsia="Times New Roman" w:hAnsi="Arial" w:cs="Arial"/>
          <w:color w:val="262626"/>
          <w:sz w:val="24"/>
          <w:szCs w:val="24"/>
        </w:rPr>
        <w:t>Photograph</w:t>
      </w:r>
      <w:r w:rsidR="00703F73">
        <w:rPr>
          <w:rFonts w:ascii="Arial" w:eastAsia="Times New Roman" w:hAnsi="Arial" w:cs="Arial"/>
          <w:color w:val="262626"/>
          <w:sz w:val="24"/>
          <w:szCs w:val="24"/>
        </w:rPr>
        <w:t>y</w:t>
      </w:r>
      <w:r>
        <w:rPr>
          <w:rFonts w:ascii="Arial" w:eastAsia="Times New Roman" w:hAnsi="Arial" w:cs="Arial"/>
          <w:color w:val="262626"/>
          <w:sz w:val="24"/>
          <w:szCs w:val="24"/>
        </w:rPr>
        <w:t xml:space="preserve"> by </w:t>
      </w:r>
      <w:r w:rsidR="00703F73">
        <w:rPr>
          <w:rFonts w:ascii="Arial" w:eastAsia="Times New Roman" w:hAnsi="Arial" w:cs="Arial"/>
          <w:color w:val="262626"/>
          <w:sz w:val="24"/>
          <w:szCs w:val="24"/>
        </w:rPr>
        <w:t>J</w:t>
      </w:r>
      <w:r>
        <w:rPr>
          <w:rFonts w:ascii="Arial" w:eastAsia="Times New Roman" w:hAnsi="Arial" w:cs="Arial"/>
          <w:color w:val="262626"/>
          <w:sz w:val="24"/>
          <w:szCs w:val="24"/>
        </w:rPr>
        <w:t>orge Carlos</w:t>
      </w:r>
    </w:p>
    <w:p w14:paraId="2E647369" w14:textId="77777777" w:rsidR="006077C7" w:rsidRDefault="006077C7" w:rsidP="006077C7">
      <w:pPr>
        <w:pStyle w:val="Body"/>
        <w:jc w:val="right"/>
        <w:rPr>
          <w:rFonts w:ascii="Arial" w:hAnsi="Arial" w:cs="Arial"/>
          <w:b/>
          <w:bCs/>
          <w:sz w:val="24"/>
          <w:szCs w:val="24"/>
          <w:u w:val="single"/>
        </w:rPr>
      </w:pPr>
    </w:p>
    <w:p w14:paraId="14FC7DC9" w14:textId="77777777" w:rsidR="006077C7" w:rsidRDefault="006077C7" w:rsidP="00C621D1">
      <w:pPr>
        <w:pStyle w:val="Body"/>
        <w:rPr>
          <w:rFonts w:ascii="Arial" w:hAnsi="Arial" w:cs="Arial"/>
          <w:b/>
          <w:bCs/>
          <w:sz w:val="24"/>
          <w:szCs w:val="24"/>
          <w:u w:val="single"/>
        </w:rPr>
      </w:pPr>
    </w:p>
    <w:p w14:paraId="0DDF96BB" w14:textId="2DFFF533" w:rsidR="00C621D1" w:rsidRPr="004A0756" w:rsidRDefault="00C621D1" w:rsidP="00C621D1">
      <w:pPr>
        <w:pStyle w:val="Body"/>
        <w:rPr>
          <w:rFonts w:ascii="Arial" w:hAnsi="Arial" w:cs="Arial"/>
          <w:b/>
          <w:bCs/>
          <w:sz w:val="24"/>
          <w:szCs w:val="24"/>
          <w:u w:val="single"/>
        </w:rPr>
      </w:pPr>
      <w:r w:rsidRPr="004A0756">
        <w:rPr>
          <w:rFonts w:ascii="Arial" w:hAnsi="Arial" w:cs="Arial"/>
          <w:b/>
          <w:bCs/>
          <w:sz w:val="24"/>
          <w:szCs w:val="24"/>
          <w:u w:val="single"/>
        </w:rPr>
        <w:t>Synonyms, Subspecies, Varieties, Forms and Other Names Found</w:t>
      </w:r>
    </w:p>
    <w:p w14:paraId="55A6341D" w14:textId="77777777" w:rsidR="00C621D1" w:rsidRPr="004A0756" w:rsidRDefault="00C621D1" w:rsidP="00C621D1">
      <w:pPr>
        <w:pStyle w:val="Body"/>
        <w:rPr>
          <w:rFonts w:ascii="Arial" w:hAnsi="Arial" w:cs="Arial"/>
          <w:b/>
          <w:bCs/>
          <w:sz w:val="24"/>
          <w:szCs w:val="24"/>
        </w:rPr>
      </w:pPr>
    </w:p>
    <w:p w14:paraId="64F9FB03" w14:textId="77777777" w:rsidR="00E06A1F" w:rsidRPr="006F64D5" w:rsidRDefault="00000000" w:rsidP="00E06A1F">
      <w:pPr>
        <w:shd w:val="clear" w:color="auto" w:fill="FFFFFF"/>
        <w:spacing w:after="0" w:line="240" w:lineRule="auto"/>
        <w:rPr>
          <w:rFonts w:ascii="Arial" w:eastAsia="Times New Roman" w:hAnsi="Arial" w:cs="Arial"/>
          <w:sz w:val="24"/>
          <w:szCs w:val="24"/>
        </w:rPr>
      </w:pPr>
      <w:hyperlink r:id="rId10" w:history="1">
        <w:r w:rsidR="00E06A1F" w:rsidRPr="006F64D5">
          <w:rPr>
            <w:rFonts w:ascii="Arial" w:eastAsia="Times New Roman" w:hAnsi="Arial" w:cs="Arial"/>
            <w:sz w:val="24"/>
            <w:szCs w:val="24"/>
            <w:lang w:val="la-Latn"/>
          </w:rPr>
          <w:t>Lycaste</w:t>
        </w:r>
        <w:r w:rsidR="00E06A1F" w:rsidRPr="006F64D5">
          <w:rPr>
            <w:rFonts w:ascii="Arial" w:eastAsia="Times New Roman" w:hAnsi="Arial" w:cs="Arial"/>
            <w:i/>
            <w:iCs/>
            <w:sz w:val="24"/>
            <w:szCs w:val="24"/>
            <w:lang w:val="la-Latn"/>
          </w:rPr>
          <w:t xml:space="preserve"> lasioglossa</w:t>
        </w:r>
        <w:r w:rsidR="00E06A1F" w:rsidRPr="007B19CD">
          <w:rPr>
            <w:rFonts w:ascii="Arial" w:eastAsia="Times New Roman" w:hAnsi="Arial" w:cs="Arial"/>
            <w:sz w:val="24"/>
            <w:szCs w:val="24"/>
          </w:rPr>
          <w:t> var. </w:t>
        </w:r>
        <w:r w:rsidR="00E06A1F" w:rsidRPr="006F64D5">
          <w:rPr>
            <w:rFonts w:ascii="Arial" w:eastAsia="Times New Roman" w:hAnsi="Arial" w:cs="Arial"/>
            <w:i/>
            <w:iCs/>
            <w:sz w:val="24"/>
            <w:szCs w:val="24"/>
            <w:lang w:val="la-Latn"/>
          </w:rPr>
          <w:t>flava</w:t>
        </w:r>
        <w:r w:rsidR="00E06A1F">
          <w:rPr>
            <w:rFonts w:ascii="Arial" w:eastAsia="Times New Roman" w:hAnsi="Arial" w:cs="Arial"/>
            <w:i/>
            <w:iCs/>
            <w:sz w:val="24"/>
            <w:szCs w:val="24"/>
          </w:rPr>
          <w:t xml:space="preserve"> - </w:t>
        </w:r>
        <w:r w:rsidR="00E06A1F" w:rsidRPr="007B19CD">
          <w:rPr>
            <w:rFonts w:ascii="Arial" w:eastAsia="Times New Roman" w:hAnsi="Arial" w:cs="Arial"/>
            <w:sz w:val="24"/>
            <w:szCs w:val="24"/>
          </w:rPr>
          <w:t> Tinschert ex Oakeley</w:t>
        </w:r>
      </w:hyperlink>
      <w:r w:rsidR="00E06A1F" w:rsidRPr="006F64D5">
        <w:rPr>
          <w:rFonts w:ascii="Arial" w:eastAsia="Times New Roman" w:hAnsi="Arial" w:cs="Arial"/>
          <w:sz w:val="24"/>
          <w:szCs w:val="24"/>
        </w:rPr>
        <w:t> in Lycaste, Ida, Anguloa: 105 (2008)</w:t>
      </w:r>
    </w:p>
    <w:p w14:paraId="071E05E4" w14:textId="77777777" w:rsidR="00E06A1F" w:rsidRPr="006F64D5" w:rsidRDefault="00000000" w:rsidP="00E06A1F">
      <w:pPr>
        <w:shd w:val="clear" w:color="auto" w:fill="FFFFFF"/>
        <w:spacing w:after="0" w:line="240" w:lineRule="auto"/>
        <w:rPr>
          <w:rFonts w:ascii="Arial" w:eastAsia="Times New Roman" w:hAnsi="Arial" w:cs="Arial"/>
          <w:b/>
          <w:bCs/>
          <w:sz w:val="24"/>
          <w:szCs w:val="24"/>
        </w:rPr>
      </w:pPr>
      <w:hyperlink r:id="rId11" w:history="1">
        <w:r w:rsidR="00E06A1F" w:rsidRPr="007B19CD">
          <w:rPr>
            <w:rFonts w:ascii="Arial" w:eastAsia="Times New Roman" w:hAnsi="Arial" w:cs="Arial"/>
            <w:sz w:val="24"/>
            <w:szCs w:val="24"/>
            <w:lang w:val="la-Latn"/>
          </w:rPr>
          <w:t>Lycaste</w:t>
        </w:r>
        <w:r w:rsidR="00E06A1F" w:rsidRPr="007B19CD">
          <w:rPr>
            <w:rFonts w:ascii="Arial" w:eastAsia="Times New Roman" w:hAnsi="Arial" w:cs="Arial"/>
            <w:i/>
            <w:iCs/>
            <w:sz w:val="24"/>
            <w:szCs w:val="24"/>
            <w:lang w:val="la-Latn"/>
          </w:rPr>
          <w:t xml:space="preserve"> lasioglossa</w:t>
        </w:r>
        <w:r w:rsidR="00E06A1F" w:rsidRPr="007B19CD">
          <w:rPr>
            <w:rFonts w:ascii="Arial" w:eastAsia="Times New Roman" w:hAnsi="Arial" w:cs="Arial"/>
            <w:sz w:val="24"/>
            <w:szCs w:val="24"/>
          </w:rPr>
          <w:t> var. </w:t>
        </w:r>
        <w:r w:rsidR="00E06A1F" w:rsidRPr="007B19CD">
          <w:rPr>
            <w:rFonts w:ascii="Arial" w:eastAsia="Times New Roman" w:hAnsi="Arial" w:cs="Arial"/>
            <w:i/>
            <w:iCs/>
            <w:sz w:val="24"/>
            <w:szCs w:val="24"/>
            <w:lang w:val="la-Latn"/>
          </w:rPr>
          <w:t>melanacra</w:t>
        </w:r>
        <w:r w:rsidR="00E06A1F" w:rsidRPr="007B19CD">
          <w:rPr>
            <w:rFonts w:ascii="Arial" w:eastAsia="Times New Roman" w:hAnsi="Arial" w:cs="Arial"/>
            <w:i/>
            <w:iCs/>
            <w:sz w:val="24"/>
            <w:szCs w:val="24"/>
          </w:rPr>
          <w:t xml:space="preserve"> -</w:t>
        </w:r>
        <w:r w:rsidR="00E06A1F" w:rsidRPr="007B19CD">
          <w:rPr>
            <w:rFonts w:ascii="Arial" w:eastAsia="Times New Roman" w:hAnsi="Arial" w:cs="Arial"/>
            <w:sz w:val="24"/>
            <w:szCs w:val="24"/>
          </w:rPr>
          <w:t> Cogn.</w:t>
        </w:r>
      </w:hyperlink>
      <w:r w:rsidR="00E06A1F" w:rsidRPr="007B19CD">
        <w:rPr>
          <w:rFonts w:ascii="Arial" w:eastAsia="Times New Roman" w:hAnsi="Arial" w:cs="Arial"/>
          <w:sz w:val="24"/>
          <w:szCs w:val="24"/>
        </w:rPr>
        <w:t> in</w:t>
      </w:r>
      <w:r w:rsidR="00E06A1F" w:rsidRPr="006F64D5">
        <w:rPr>
          <w:rFonts w:ascii="Arial" w:eastAsia="Times New Roman" w:hAnsi="Arial" w:cs="Arial"/>
          <w:sz w:val="24"/>
          <w:szCs w:val="24"/>
        </w:rPr>
        <w:t> Chron. Orchid. 2: 10 (1904)</w:t>
      </w:r>
    </w:p>
    <w:p w14:paraId="6BA0D1A5" w14:textId="77777777" w:rsidR="00E06A1F" w:rsidRDefault="00000000" w:rsidP="00E06A1F">
      <w:pPr>
        <w:shd w:val="clear" w:color="auto" w:fill="FFFFFF"/>
        <w:spacing w:after="0" w:line="240" w:lineRule="auto"/>
        <w:rPr>
          <w:rFonts w:ascii="Arial" w:eastAsia="Times New Roman" w:hAnsi="Arial" w:cs="Arial"/>
          <w:sz w:val="24"/>
          <w:szCs w:val="24"/>
        </w:rPr>
      </w:pPr>
      <w:hyperlink r:id="rId12" w:history="1">
        <w:r w:rsidR="00E06A1F" w:rsidRPr="006F64D5">
          <w:rPr>
            <w:rFonts w:ascii="Arial" w:eastAsia="Times New Roman" w:hAnsi="Arial" w:cs="Arial"/>
            <w:sz w:val="24"/>
            <w:szCs w:val="24"/>
            <w:lang w:val="la-Latn"/>
          </w:rPr>
          <w:t>Lycaste</w:t>
        </w:r>
        <w:r w:rsidR="00E06A1F" w:rsidRPr="006F64D5">
          <w:rPr>
            <w:rFonts w:ascii="Arial" w:eastAsia="Times New Roman" w:hAnsi="Arial" w:cs="Arial"/>
            <w:i/>
            <w:iCs/>
            <w:sz w:val="24"/>
            <w:szCs w:val="24"/>
            <w:lang w:val="la-Latn"/>
          </w:rPr>
          <w:t xml:space="preserve"> lasioglossa</w:t>
        </w:r>
        <w:r w:rsidR="00E06A1F" w:rsidRPr="007B19CD">
          <w:rPr>
            <w:rFonts w:ascii="Arial" w:eastAsia="Times New Roman" w:hAnsi="Arial" w:cs="Arial"/>
            <w:sz w:val="24"/>
            <w:szCs w:val="24"/>
          </w:rPr>
          <w:t> var. </w:t>
        </w:r>
        <w:r w:rsidR="00E06A1F" w:rsidRPr="006F64D5">
          <w:rPr>
            <w:rFonts w:ascii="Arial" w:eastAsia="Times New Roman" w:hAnsi="Arial" w:cs="Arial"/>
            <w:i/>
            <w:iCs/>
            <w:sz w:val="24"/>
            <w:szCs w:val="24"/>
            <w:lang w:val="la-Latn"/>
          </w:rPr>
          <w:t>minor</w:t>
        </w:r>
        <w:r w:rsidR="00E06A1F" w:rsidRPr="007B19CD">
          <w:rPr>
            <w:rFonts w:ascii="Arial" w:eastAsia="Times New Roman" w:hAnsi="Arial" w:cs="Arial"/>
            <w:sz w:val="24"/>
            <w:szCs w:val="24"/>
          </w:rPr>
          <w:t> </w:t>
        </w:r>
        <w:r w:rsidR="00E06A1F">
          <w:rPr>
            <w:rFonts w:ascii="Arial" w:eastAsia="Times New Roman" w:hAnsi="Arial" w:cs="Arial"/>
            <w:sz w:val="24"/>
            <w:szCs w:val="24"/>
          </w:rPr>
          <w:t xml:space="preserve">- </w:t>
        </w:r>
        <w:r w:rsidR="00E06A1F" w:rsidRPr="007B19CD">
          <w:rPr>
            <w:rFonts w:ascii="Arial" w:eastAsia="Times New Roman" w:hAnsi="Arial" w:cs="Arial"/>
            <w:sz w:val="24"/>
            <w:szCs w:val="24"/>
          </w:rPr>
          <w:t>Oakeley</w:t>
        </w:r>
      </w:hyperlink>
      <w:r w:rsidR="00E06A1F" w:rsidRPr="006F64D5">
        <w:rPr>
          <w:rFonts w:ascii="Arial" w:eastAsia="Times New Roman" w:hAnsi="Arial" w:cs="Arial"/>
          <w:sz w:val="24"/>
          <w:szCs w:val="24"/>
        </w:rPr>
        <w:t> in Lycaste, Ida, Anguloa: 106 (2008)</w:t>
      </w:r>
    </w:p>
    <w:p w14:paraId="4EC8C790" w14:textId="77777777" w:rsidR="004A0756" w:rsidRPr="004A0756" w:rsidRDefault="004A0756" w:rsidP="004A0756">
      <w:pPr>
        <w:shd w:val="clear" w:color="auto" w:fill="FFFFFF"/>
        <w:spacing w:after="0" w:line="240" w:lineRule="auto"/>
        <w:rPr>
          <w:rFonts w:ascii="Arial" w:eastAsia="Times New Roman" w:hAnsi="Arial" w:cs="Arial"/>
          <w:b/>
          <w:bCs/>
          <w:color w:val="262626"/>
          <w:sz w:val="24"/>
          <w:szCs w:val="24"/>
          <w:u w:val="single"/>
        </w:rPr>
      </w:pPr>
    </w:p>
    <w:p w14:paraId="079CCC0A" w14:textId="77777777" w:rsidR="004A0756" w:rsidRPr="004A0756" w:rsidRDefault="004A0756" w:rsidP="004A0756">
      <w:pPr>
        <w:shd w:val="clear" w:color="auto" w:fill="FFFFFF"/>
        <w:spacing w:after="0" w:line="240" w:lineRule="auto"/>
        <w:rPr>
          <w:rFonts w:ascii="Arial" w:eastAsia="Times New Roman" w:hAnsi="Arial" w:cs="Arial"/>
          <w:b/>
          <w:bCs/>
          <w:color w:val="262626"/>
          <w:sz w:val="24"/>
          <w:szCs w:val="24"/>
          <w:u w:val="single"/>
        </w:rPr>
      </w:pPr>
      <w:bookmarkStart w:id="0" w:name="_Hlk136280470"/>
      <w:r w:rsidRPr="004A0756">
        <w:rPr>
          <w:rFonts w:ascii="Arial" w:eastAsia="Times New Roman" w:hAnsi="Arial" w:cs="Arial"/>
          <w:b/>
          <w:bCs/>
          <w:color w:val="262626"/>
          <w:sz w:val="24"/>
          <w:szCs w:val="24"/>
          <w:u w:val="single"/>
        </w:rPr>
        <w:t xml:space="preserve">Synonyms/Forms: </w:t>
      </w:r>
    </w:p>
    <w:bookmarkEnd w:id="0"/>
    <w:p w14:paraId="182E0EAA" w14:textId="77777777" w:rsidR="004A0756" w:rsidRPr="004A0756" w:rsidRDefault="004A0756" w:rsidP="004A0756">
      <w:pPr>
        <w:shd w:val="clear" w:color="auto" w:fill="FFFFFF"/>
        <w:spacing w:after="0" w:line="240" w:lineRule="auto"/>
        <w:rPr>
          <w:rFonts w:ascii="Arial" w:hAnsi="Arial" w:cs="Arial"/>
          <w:sz w:val="24"/>
          <w:szCs w:val="24"/>
        </w:rPr>
      </w:pPr>
    </w:p>
    <w:p w14:paraId="28E6A4FF" w14:textId="77777777" w:rsidR="00E06A1F" w:rsidRDefault="00000000" w:rsidP="00E06A1F">
      <w:pPr>
        <w:shd w:val="clear" w:color="auto" w:fill="FFFFFF"/>
        <w:spacing w:after="0" w:line="240" w:lineRule="auto"/>
        <w:rPr>
          <w:rFonts w:ascii="Roboto" w:eastAsia="Times New Roman" w:hAnsi="Roboto" w:cs="Times New Roman"/>
          <w:sz w:val="24"/>
          <w:szCs w:val="24"/>
        </w:rPr>
      </w:pPr>
      <w:hyperlink r:id="rId13" w:history="1">
        <w:r w:rsidR="00E06A1F" w:rsidRPr="006F64D5">
          <w:rPr>
            <w:rFonts w:ascii="Roboto" w:eastAsia="Times New Roman" w:hAnsi="Roboto" w:cs="Times New Roman"/>
            <w:sz w:val="24"/>
            <w:szCs w:val="24"/>
            <w:lang w:val="la-Latn"/>
          </w:rPr>
          <w:t xml:space="preserve">Lycaste </w:t>
        </w:r>
        <w:r w:rsidR="00E06A1F" w:rsidRPr="006F64D5">
          <w:rPr>
            <w:rFonts w:ascii="Roboto" w:eastAsia="Times New Roman" w:hAnsi="Roboto" w:cs="Times New Roman"/>
            <w:i/>
            <w:iCs/>
            <w:sz w:val="24"/>
            <w:szCs w:val="24"/>
            <w:lang w:val="la-Latn"/>
          </w:rPr>
          <w:t>macropogo</w:t>
        </w:r>
        <w:r w:rsidR="00E06A1F" w:rsidRPr="007B19CD">
          <w:rPr>
            <w:rFonts w:ascii="Roboto" w:eastAsia="Times New Roman" w:hAnsi="Roboto" w:cs="Times New Roman"/>
            <w:i/>
            <w:iCs/>
            <w:sz w:val="24"/>
            <w:szCs w:val="24"/>
            <w:lang w:val="la-Latn"/>
          </w:rPr>
          <w:t>n</w:t>
        </w:r>
        <w:r w:rsidR="00E06A1F" w:rsidRPr="007B19CD">
          <w:rPr>
            <w:rFonts w:ascii="Roboto" w:eastAsia="Times New Roman" w:hAnsi="Roboto" w:cs="Times New Roman"/>
            <w:sz w:val="24"/>
            <w:szCs w:val="24"/>
          </w:rPr>
          <w:t> Rchb.f.</w:t>
        </w:r>
      </w:hyperlink>
      <w:r w:rsidR="00E06A1F" w:rsidRPr="006F64D5">
        <w:rPr>
          <w:rFonts w:ascii="Roboto" w:eastAsia="Times New Roman" w:hAnsi="Roboto" w:cs="Times New Roman"/>
          <w:sz w:val="24"/>
          <w:szCs w:val="24"/>
        </w:rPr>
        <w:t> in Gard. Chron., ser. 3, 3: 200 (1888)</w:t>
      </w:r>
    </w:p>
    <w:p w14:paraId="6B67665D" w14:textId="77777777" w:rsidR="004A0756" w:rsidRPr="004A0756" w:rsidRDefault="004A0756" w:rsidP="004A0756">
      <w:pPr>
        <w:shd w:val="clear" w:color="auto" w:fill="FFFFFF"/>
        <w:spacing w:after="0" w:line="240" w:lineRule="auto"/>
        <w:rPr>
          <w:rFonts w:ascii="Arial" w:eastAsia="Times New Roman" w:hAnsi="Arial" w:cs="Arial"/>
          <w:b/>
          <w:bCs/>
          <w:color w:val="262626"/>
          <w:sz w:val="24"/>
          <w:szCs w:val="24"/>
          <w:u w:val="single"/>
        </w:rPr>
      </w:pPr>
    </w:p>
    <w:p w14:paraId="2788FF87" w14:textId="2DF38085" w:rsidR="00C621D1" w:rsidRPr="004A0756" w:rsidRDefault="00C621D1" w:rsidP="00C621D1">
      <w:pPr>
        <w:pStyle w:val="Body"/>
        <w:rPr>
          <w:rFonts w:ascii="Arial" w:hAnsi="Arial" w:cs="Arial"/>
          <w:b/>
          <w:bCs/>
          <w:sz w:val="24"/>
          <w:szCs w:val="24"/>
          <w:u w:val="single"/>
        </w:rPr>
      </w:pPr>
      <w:r w:rsidRPr="004A0756">
        <w:rPr>
          <w:rFonts w:ascii="Arial" w:hAnsi="Arial" w:cs="Arial"/>
          <w:b/>
          <w:bCs/>
          <w:sz w:val="24"/>
          <w:szCs w:val="24"/>
          <w:u w:val="single"/>
        </w:rPr>
        <w:t>Awards:</w:t>
      </w:r>
    </w:p>
    <w:p w14:paraId="5CF631E6" w14:textId="77777777" w:rsidR="00940F38" w:rsidRPr="004A0756" w:rsidRDefault="00940F38" w:rsidP="00C621D1">
      <w:pPr>
        <w:pStyle w:val="Body"/>
        <w:rPr>
          <w:rFonts w:ascii="Arial" w:hAnsi="Arial" w:cs="Arial"/>
          <w:sz w:val="24"/>
          <w:szCs w:val="24"/>
        </w:rPr>
      </w:pPr>
    </w:p>
    <w:p w14:paraId="4CF55A57" w14:textId="77777777" w:rsidR="00E06A1F" w:rsidRPr="006F64D5" w:rsidRDefault="00E06A1F" w:rsidP="00E06A1F">
      <w:pPr>
        <w:shd w:val="clear" w:color="auto" w:fill="FFFFFF"/>
        <w:spacing w:after="0" w:line="240" w:lineRule="auto"/>
        <w:rPr>
          <w:rFonts w:ascii="Arial" w:eastAsia="Times New Roman" w:hAnsi="Arial" w:cs="Arial"/>
          <w:sz w:val="24"/>
          <w:szCs w:val="24"/>
          <w:u w:val="single"/>
        </w:rPr>
      </w:pPr>
      <w:r>
        <w:rPr>
          <w:rFonts w:ascii="Roboto" w:eastAsia="Times New Roman" w:hAnsi="Roboto" w:cs="Times New Roman"/>
          <w:sz w:val="24"/>
          <w:szCs w:val="24"/>
        </w:rPr>
        <w:t xml:space="preserve">Lycaste </w:t>
      </w:r>
      <w:r w:rsidRPr="004E47AE">
        <w:rPr>
          <w:rFonts w:ascii="Roboto" w:eastAsia="Times New Roman" w:hAnsi="Roboto" w:cs="Times New Roman"/>
          <w:i/>
          <w:iCs/>
          <w:sz w:val="24"/>
          <w:szCs w:val="24"/>
        </w:rPr>
        <w:t>lasioglossa</w:t>
      </w:r>
      <w:r>
        <w:rPr>
          <w:rFonts w:ascii="Roboto" w:eastAsia="Times New Roman" w:hAnsi="Roboto" w:cs="Times New Roman"/>
          <w:sz w:val="24"/>
          <w:szCs w:val="24"/>
        </w:rPr>
        <w:t xml:space="preserve"> has been awarded 11 times during the period of 1962 to 2018 (AM – 4; HCC – 4; CCM – 2; and JC – 1).    </w:t>
      </w:r>
    </w:p>
    <w:p w14:paraId="266EDFCD" w14:textId="50F9ACC9" w:rsidR="00C621D1" w:rsidRPr="004A0756" w:rsidRDefault="00C621D1" w:rsidP="004A0756">
      <w:pPr>
        <w:rPr>
          <w:rFonts w:ascii="Arial" w:hAnsi="Arial" w:cs="Arial"/>
          <w:b/>
          <w:bCs/>
          <w:sz w:val="24"/>
          <w:szCs w:val="24"/>
        </w:rPr>
      </w:pPr>
    </w:p>
    <w:p w14:paraId="30F429A0" w14:textId="77777777" w:rsidR="00703F73" w:rsidRDefault="00703F73" w:rsidP="00940F38">
      <w:pPr>
        <w:rPr>
          <w:rFonts w:ascii="Arial" w:hAnsi="Arial" w:cs="Arial"/>
          <w:b/>
          <w:bCs/>
          <w:sz w:val="24"/>
          <w:szCs w:val="24"/>
          <w:u w:val="single"/>
        </w:rPr>
      </w:pPr>
    </w:p>
    <w:p w14:paraId="38D20269" w14:textId="77777777" w:rsidR="00703F73" w:rsidRDefault="00703F73" w:rsidP="00940F38">
      <w:pPr>
        <w:rPr>
          <w:rFonts w:ascii="Arial" w:hAnsi="Arial" w:cs="Arial"/>
          <w:b/>
          <w:bCs/>
          <w:sz w:val="24"/>
          <w:szCs w:val="24"/>
          <w:u w:val="single"/>
        </w:rPr>
      </w:pPr>
    </w:p>
    <w:p w14:paraId="156669C6" w14:textId="21EDBF56" w:rsidR="00940F38" w:rsidRPr="004A0756" w:rsidRDefault="00940F38" w:rsidP="00940F38">
      <w:pPr>
        <w:rPr>
          <w:rFonts w:ascii="Arial" w:hAnsi="Arial" w:cs="Arial"/>
          <w:b/>
          <w:bCs/>
          <w:sz w:val="24"/>
          <w:szCs w:val="24"/>
          <w:u w:val="single"/>
        </w:rPr>
      </w:pPr>
      <w:r w:rsidRPr="004A0756">
        <w:rPr>
          <w:rFonts w:ascii="Arial" w:hAnsi="Arial" w:cs="Arial"/>
          <w:b/>
          <w:bCs/>
          <w:sz w:val="24"/>
          <w:szCs w:val="24"/>
          <w:u w:val="single"/>
        </w:rPr>
        <w:lastRenderedPageBreak/>
        <w:t>Hybrids</w:t>
      </w:r>
    </w:p>
    <w:p w14:paraId="22977448" w14:textId="0AC328F5" w:rsidR="00E06A1F" w:rsidRDefault="00E06A1F" w:rsidP="00E06A1F">
      <w:pPr>
        <w:shd w:val="clear" w:color="auto" w:fill="FFFFFF"/>
        <w:spacing w:after="0" w:line="240" w:lineRule="auto"/>
        <w:rPr>
          <w:rFonts w:ascii="Arial" w:eastAsia="Times New Roman" w:hAnsi="Arial" w:cs="Arial"/>
          <w:color w:val="262626"/>
          <w:sz w:val="24"/>
          <w:szCs w:val="24"/>
        </w:rPr>
      </w:pPr>
      <w:r w:rsidRPr="004E47AE">
        <w:rPr>
          <w:rFonts w:ascii="Arial" w:eastAsia="Times New Roman" w:hAnsi="Arial" w:cs="Arial"/>
          <w:color w:val="262626"/>
          <w:sz w:val="24"/>
          <w:szCs w:val="24"/>
        </w:rPr>
        <w:t xml:space="preserve">Lycaste </w:t>
      </w:r>
      <w:r w:rsidRPr="004E47AE">
        <w:rPr>
          <w:rFonts w:ascii="Arial" w:eastAsia="Times New Roman" w:hAnsi="Arial" w:cs="Arial"/>
          <w:i/>
          <w:iCs/>
          <w:color w:val="262626"/>
          <w:sz w:val="24"/>
          <w:szCs w:val="24"/>
        </w:rPr>
        <w:t>lasioglossa</w:t>
      </w:r>
      <w:r w:rsidRPr="004E47AE">
        <w:rPr>
          <w:rFonts w:ascii="Arial" w:eastAsia="Times New Roman" w:hAnsi="Arial" w:cs="Arial"/>
          <w:color w:val="262626"/>
          <w:sz w:val="24"/>
          <w:szCs w:val="24"/>
        </w:rPr>
        <w:t xml:space="preserve"> </w:t>
      </w:r>
      <w:r>
        <w:rPr>
          <w:rFonts w:ascii="Arial" w:eastAsia="Times New Roman" w:hAnsi="Arial" w:cs="Arial"/>
          <w:color w:val="262626"/>
          <w:sz w:val="24"/>
          <w:szCs w:val="24"/>
        </w:rPr>
        <w:t xml:space="preserve">has 28 first generation offspring and total progeny of 402.  In the first generation of 28 offspring, it was the seed parent 16 times and pollen parent 12 times.  </w:t>
      </w:r>
    </w:p>
    <w:p w14:paraId="7C06F506" w14:textId="77777777" w:rsidR="00E06A1F" w:rsidRPr="004E47AE" w:rsidRDefault="00E06A1F" w:rsidP="00E06A1F">
      <w:pPr>
        <w:shd w:val="clear" w:color="auto" w:fill="FFFFFF"/>
        <w:spacing w:after="0" w:line="240" w:lineRule="auto"/>
        <w:rPr>
          <w:rFonts w:ascii="Arial" w:eastAsia="Times New Roman" w:hAnsi="Arial" w:cs="Arial"/>
          <w:color w:val="262626"/>
          <w:sz w:val="24"/>
          <w:szCs w:val="24"/>
        </w:rPr>
      </w:pPr>
    </w:p>
    <w:tbl>
      <w:tblPr>
        <w:tblStyle w:val="TableGrid2"/>
        <w:tblW w:w="0" w:type="auto"/>
        <w:tblLook w:val="04A0" w:firstRow="1" w:lastRow="0" w:firstColumn="1" w:lastColumn="0" w:noHBand="0" w:noVBand="1"/>
      </w:tblPr>
      <w:tblGrid>
        <w:gridCol w:w="1870"/>
        <w:gridCol w:w="1870"/>
        <w:gridCol w:w="1870"/>
        <w:gridCol w:w="1870"/>
        <w:gridCol w:w="1870"/>
      </w:tblGrid>
      <w:tr w:rsidR="00E06A1F" w:rsidRPr="00E06A1F" w14:paraId="7D010A8B" w14:textId="77777777" w:rsidTr="00942723">
        <w:tc>
          <w:tcPr>
            <w:tcW w:w="9350" w:type="dxa"/>
            <w:gridSpan w:val="5"/>
          </w:tcPr>
          <w:p w14:paraId="055084BD"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7 Generations of Progeny</w:t>
            </w:r>
          </w:p>
        </w:tc>
      </w:tr>
      <w:tr w:rsidR="00E06A1F" w:rsidRPr="00E06A1F" w14:paraId="55B81EDC" w14:textId="77777777" w:rsidTr="00942723">
        <w:tc>
          <w:tcPr>
            <w:tcW w:w="1870" w:type="dxa"/>
          </w:tcPr>
          <w:p w14:paraId="2BFE6611"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Generation</w:t>
            </w:r>
          </w:p>
        </w:tc>
        <w:tc>
          <w:tcPr>
            <w:tcW w:w="1870" w:type="dxa"/>
          </w:tcPr>
          <w:p w14:paraId="599E5F7C"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Grexes</w:t>
            </w:r>
          </w:p>
        </w:tc>
        <w:tc>
          <w:tcPr>
            <w:tcW w:w="1870" w:type="dxa"/>
          </w:tcPr>
          <w:p w14:paraId="2BC1F290"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Awarded</w:t>
            </w:r>
          </w:p>
        </w:tc>
        <w:tc>
          <w:tcPr>
            <w:tcW w:w="1870" w:type="dxa"/>
          </w:tcPr>
          <w:p w14:paraId="4A8341F9"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 Awarded</w:t>
            </w:r>
          </w:p>
        </w:tc>
        <w:tc>
          <w:tcPr>
            <w:tcW w:w="1870" w:type="dxa"/>
          </w:tcPr>
          <w:p w14:paraId="2886C81F"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Awards</w:t>
            </w:r>
          </w:p>
        </w:tc>
      </w:tr>
      <w:tr w:rsidR="00E06A1F" w:rsidRPr="00E06A1F" w14:paraId="502B68CB" w14:textId="77777777" w:rsidTr="00942723">
        <w:tc>
          <w:tcPr>
            <w:tcW w:w="1870" w:type="dxa"/>
          </w:tcPr>
          <w:p w14:paraId="1384B059"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1</w:t>
            </w:r>
          </w:p>
        </w:tc>
        <w:tc>
          <w:tcPr>
            <w:tcW w:w="1870" w:type="dxa"/>
          </w:tcPr>
          <w:p w14:paraId="646DF250"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28</w:t>
            </w:r>
          </w:p>
        </w:tc>
        <w:tc>
          <w:tcPr>
            <w:tcW w:w="1870" w:type="dxa"/>
          </w:tcPr>
          <w:p w14:paraId="68F5D8CD"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8</w:t>
            </w:r>
          </w:p>
        </w:tc>
        <w:tc>
          <w:tcPr>
            <w:tcW w:w="1870" w:type="dxa"/>
          </w:tcPr>
          <w:p w14:paraId="3A8B2656"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28.6%</w:t>
            </w:r>
          </w:p>
        </w:tc>
        <w:tc>
          <w:tcPr>
            <w:tcW w:w="1870" w:type="dxa"/>
          </w:tcPr>
          <w:p w14:paraId="074A805F"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22</w:t>
            </w:r>
          </w:p>
        </w:tc>
      </w:tr>
      <w:tr w:rsidR="00E06A1F" w:rsidRPr="00E06A1F" w14:paraId="6DB7791F" w14:textId="77777777" w:rsidTr="00942723">
        <w:tc>
          <w:tcPr>
            <w:tcW w:w="1870" w:type="dxa"/>
          </w:tcPr>
          <w:p w14:paraId="2C601B00"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2</w:t>
            </w:r>
          </w:p>
        </w:tc>
        <w:tc>
          <w:tcPr>
            <w:tcW w:w="1870" w:type="dxa"/>
          </w:tcPr>
          <w:p w14:paraId="7DF88E03"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61</w:t>
            </w:r>
          </w:p>
        </w:tc>
        <w:tc>
          <w:tcPr>
            <w:tcW w:w="1870" w:type="dxa"/>
          </w:tcPr>
          <w:p w14:paraId="436D0013"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16</w:t>
            </w:r>
          </w:p>
        </w:tc>
        <w:tc>
          <w:tcPr>
            <w:tcW w:w="1870" w:type="dxa"/>
          </w:tcPr>
          <w:p w14:paraId="47A8C3D3"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26.2%</w:t>
            </w:r>
          </w:p>
        </w:tc>
        <w:tc>
          <w:tcPr>
            <w:tcW w:w="1870" w:type="dxa"/>
          </w:tcPr>
          <w:p w14:paraId="306D5736"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30</w:t>
            </w:r>
          </w:p>
        </w:tc>
      </w:tr>
      <w:tr w:rsidR="00E06A1F" w:rsidRPr="00E06A1F" w14:paraId="0B4AFB9B" w14:textId="77777777" w:rsidTr="00942723">
        <w:tc>
          <w:tcPr>
            <w:tcW w:w="1870" w:type="dxa"/>
          </w:tcPr>
          <w:p w14:paraId="32AE978B"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3</w:t>
            </w:r>
          </w:p>
        </w:tc>
        <w:tc>
          <w:tcPr>
            <w:tcW w:w="1870" w:type="dxa"/>
          </w:tcPr>
          <w:p w14:paraId="6EF87DF2"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98</w:t>
            </w:r>
          </w:p>
        </w:tc>
        <w:tc>
          <w:tcPr>
            <w:tcW w:w="1870" w:type="dxa"/>
          </w:tcPr>
          <w:p w14:paraId="4E048D92"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32</w:t>
            </w:r>
          </w:p>
        </w:tc>
        <w:tc>
          <w:tcPr>
            <w:tcW w:w="1870" w:type="dxa"/>
          </w:tcPr>
          <w:p w14:paraId="1FB8002B"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32.7%</w:t>
            </w:r>
          </w:p>
        </w:tc>
        <w:tc>
          <w:tcPr>
            <w:tcW w:w="1870" w:type="dxa"/>
          </w:tcPr>
          <w:p w14:paraId="70EB3B33"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144</w:t>
            </w:r>
          </w:p>
        </w:tc>
      </w:tr>
      <w:tr w:rsidR="00E06A1F" w:rsidRPr="00E06A1F" w14:paraId="02A376AF" w14:textId="77777777" w:rsidTr="00942723">
        <w:tc>
          <w:tcPr>
            <w:tcW w:w="1870" w:type="dxa"/>
          </w:tcPr>
          <w:p w14:paraId="56A32852"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4</w:t>
            </w:r>
          </w:p>
        </w:tc>
        <w:tc>
          <w:tcPr>
            <w:tcW w:w="1870" w:type="dxa"/>
          </w:tcPr>
          <w:p w14:paraId="4C4EC8C6"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102</w:t>
            </w:r>
          </w:p>
        </w:tc>
        <w:tc>
          <w:tcPr>
            <w:tcW w:w="1870" w:type="dxa"/>
          </w:tcPr>
          <w:p w14:paraId="05793EDB"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32</w:t>
            </w:r>
          </w:p>
        </w:tc>
        <w:tc>
          <w:tcPr>
            <w:tcW w:w="1870" w:type="dxa"/>
          </w:tcPr>
          <w:p w14:paraId="176D12C1"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31.4%</w:t>
            </w:r>
          </w:p>
        </w:tc>
        <w:tc>
          <w:tcPr>
            <w:tcW w:w="1870" w:type="dxa"/>
          </w:tcPr>
          <w:p w14:paraId="4E753C9F"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120</w:t>
            </w:r>
          </w:p>
        </w:tc>
      </w:tr>
      <w:tr w:rsidR="00E06A1F" w:rsidRPr="00E06A1F" w14:paraId="59F3F0A9" w14:textId="77777777" w:rsidTr="00942723">
        <w:tc>
          <w:tcPr>
            <w:tcW w:w="1870" w:type="dxa"/>
          </w:tcPr>
          <w:p w14:paraId="540CBFA9"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5</w:t>
            </w:r>
          </w:p>
        </w:tc>
        <w:tc>
          <w:tcPr>
            <w:tcW w:w="1870" w:type="dxa"/>
          </w:tcPr>
          <w:p w14:paraId="0821970F"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83</w:t>
            </w:r>
          </w:p>
        </w:tc>
        <w:tc>
          <w:tcPr>
            <w:tcW w:w="1870" w:type="dxa"/>
          </w:tcPr>
          <w:p w14:paraId="0BACCAB5"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28</w:t>
            </w:r>
          </w:p>
        </w:tc>
        <w:tc>
          <w:tcPr>
            <w:tcW w:w="1870" w:type="dxa"/>
          </w:tcPr>
          <w:p w14:paraId="7EE93454"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33.7%</w:t>
            </w:r>
          </w:p>
        </w:tc>
        <w:tc>
          <w:tcPr>
            <w:tcW w:w="1870" w:type="dxa"/>
          </w:tcPr>
          <w:p w14:paraId="53896BA8"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75</w:t>
            </w:r>
          </w:p>
        </w:tc>
      </w:tr>
      <w:tr w:rsidR="00E06A1F" w:rsidRPr="00E06A1F" w14:paraId="6D837B5B" w14:textId="77777777" w:rsidTr="00942723">
        <w:tc>
          <w:tcPr>
            <w:tcW w:w="1870" w:type="dxa"/>
          </w:tcPr>
          <w:p w14:paraId="7E645B0F"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6</w:t>
            </w:r>
          </w:p>
        </w:tc>
        <w:tc>
          <w:tcPr>
            <w:tcW w:w="1870" w:type="dxa"/>
          </w:tcPr>
          <w:p w14:paraId="6B063C38"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28</w:t>
            </w:r>
          </w:p>
        </w:tc>
        <w:tc>
          <w:tcPr>
            <w:tcW w:w="1870" w:type="dxa"/>
          </w:tcPr>
          <w:p w14:paraId="69410E3A"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3</w:t>
            </w:r>
          </w:p>
        </w:tc>
        <w:tc>
          <w:tcPr>
            <w:tcW w:w="1870" w:type="dxa"/>
          </w:tcPr>
          <w:p w14:paraId="7FCBB7D5"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10.7%</w:t>
            </w:r>
          </w:p>
        </w:tc>
        <w:tc>
          <w:tcPr>
            <w:tcW w:w="1870" w:type="dxa"/>
          </w:tcPr>
          <w:p w14:paraId="455874BE"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10</w:t>
            </w:r>
          </w:p>
        </w:tc>
      </w:tr>
      <w:tr w:rsidR="00E06A1F" w:rsidRPr="00E06A1F" w14:paraId="712CEBD5" w14:textId="77777777" w:rsidTr="00942723">
        <w:tc>
          <w:tcPr>
            <w:tcW w:w="1870" w:type="dxa"/>
          </w:tcPr>
          <w:p w14:paraId="68204632"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7</w:t>
            </w:r>
          </w:p>
        </w:tc>
        <w:tc>
          <w:tcPr>
            <w:tcW w:w="1870" w:type="dxa"/>
          </w:tcPr>
          <w:p w14:paraId="3931DAFC"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2</w:t>
            </w:r>
          </w:p>
        </w:tc>
        <w:tc>
          <w:tcPr>
            <w:tcW w:w="1870" w:type="dxa"/>
          </w:tcPr>
          <w:p w14:paraId="48AAC1D3"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0</w:t>
            </w:r>
          </w:p>
        </w:tc>
        <w:tc>
          <w:tcPr>
            <w:tcW w:w="1870" w:type="dxa"/>
          </w:tcPr>
          <w:p w14:paraId="59DA920B"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0%</w:t>
            </w:r>
          </w:p>
        </w:tc>
        <w:tc>
          <w:tcPr>
            <w:tcW w:w="1870" w:type="dxa"/>
          </w:tcPr>
          <w:p w14:paraId="31219A65" w14:textId="77777777" w:rsidR="00E06A1F" w:rsidRPr="00E06A1F" w:rsidRDefault="00E06A1F" w:rsidP="00E06A1F">
            <w:pPr>
              <w:jc w:val="center"/>
              <w:rPr>
                <w:rFonts w:ascii="Arial" w:eastAsia="Times New Roman" w:hAnsi="Arial" w:cs="Arial"/>
                <w:b/>
                <w:bCs/>
                <w:color w:val="262626"/>
                <w:sz w:val="24"/>
                <w:szCs w:val="24"/>
              </w:rPr>
            </w:pPr>
            <w:r w:rsidRPr="00E06A1F">
              <w:rPr>
                <w:rFonts w:ascii="Arial" w:eastAsia="Times New Roman" w:hAnsi="Arial" w:cs="Arial"/>
                <w:b/>
                <w:bCs/>
                <w:color w:val="262626"/>
                <w:sz w:val="24"/>
                <w:szCs w:val="24"/>
              </w:rPr>
              <w:t>0</w:t>
            </w:r>
          </w:p>
        </w:tc>
      </w:tr>
    </w:tbl>
    <w:p w14:paraId="56BB850A" w14:textId="77777777" w:rsidR="004A0756" w:rsidRPr="004A0756" w:rsidRDefault="004A0756" w:rsidP="004A0756">
      <w:pPr>
        <w:shd w:val="clear" w:color="auto" w:fill="FFFFFF"/>
        <w:spacing w:after="0" w:line="240" w:lineRule="auto"/>
        <w:rPr>
          <w:rFonts w:ascii="Arial" w:eastAsia="Times New Roman" w:hAnsi="Arial" w:cs="Arial"/>
          <w:color w:val="262626"/>
          <w:sz w:val="24"/>
          <w:szCs w:val="24"/>
        </w:rPr>
      </w:pPr>
    </w:p>
    <w:p w14:paraId="583E71A9" w14:textId="77777777" w:rsidR="00703F73" w:rsidRDefault="00E06A1F" w:rsidP="00E06A1F">
      <w:pPr>
        <w:shd w:val="clear" w:color="auto" w:fill="FFFFFF"/>
        <w:spacing w:after="0" w:line="240" w:lineRule="auto"/>
        <w:rPr>
          <w:rFonts w:ascii="Arial" w:eastAsia="Times New Roman" w:hAnsi="Arial" w:cs="Arial"/>
          <w:color w:val="262626"/>
          <w:sz w:val="24"/>
          <w:szCs w:val="24"/>
        </w:rPr>
      </w:pPr>
      <w:r>
        <w:rPr>
          <w:rFonts w:ascii="Arial" w:eastAsia="Times New Roman" w:hAnsi="Arial" w:cs="Arial"/>
          <w:color w:val="262626"/>
          <w:sz w:val="24"/>
          <w:szCs w:val="24"/>
        </w:rPr>
        <w:t xml:space="preserve">Of the progeny of Lycaste </w:t>
      </w:r>
      <w:r>
        <w:rPr>
          <w:rFonts w:ascii="Arial" w:eastAsia="Times New Roman" w:hAnsi="Arial" w:cs="Arial"/>
          <w:i/>
          <w:iCs/>
          <w:color w:val="262626"/>
          <w:sz w:val="24"/>
          <w:szCs w:val="24"/>
        </w:rPr>
        <w:t>lasioglossa</w:t>
      </w:r>
      <w:r>
        <w:rPr>
          <w:rFonts w:ascii="Arial" w:eastAsia="Times New Roman" w:hAnsi="Arial" w:cs="Arial"/>
          <w:color w:val="262626"/>
          <w:sz w:val="24"/>
          <w:szCs w:val="24"/>
        </w:rPr>
        <w:t>, the cross of Lycaste Lucianii  (Lyc.</w:t>
      </w:r>
      <w:r w:rsidRPr="00362458">
        <w:rPr>
          <w:rFonts w:ascii="Arial" w:eastAsia="Times New Roman" w:hAnsi="Arial" w:cs="Arial"/>
          <w:i/>
          <w:iCs/>
          <w:color w:val="262626"/>
          <w:sz w:val="24"/>
          <w:szCs w:val="24"/>
        </w:rPr>
        <w:t xml:space="preserve"> lasioglossa </w:t>
      </w:r>
      <w:r>
        <w:rPr>
          <w:rFonts w:ascii="Arial" w:eastAsia="Times New Roman" w:hAnsi="Arial" w:cs="Arial"/>
          <w:color w:val="262626"/>
          <w:sz w:val="24"/>
          <w:szCs w:val="24"/>
        </w:rPr>
        <w:t xml:space="preserve">x Lyc. </w:t>
      </w:r>
      <w:r w:rsidRPr="00362458">
        <w:rPr>
          <w:rFonts w:ascii="Arial" w:eastAsia="Times New Roman" w:hAnsi="Arial" w:cs="Arial"/>
          <w:i/>
          <w:iCs/>
          <w:color w:val="262626"/>
          <w:sz w:val="24"/>
          <w:szCs w:val="24"/>
        </w:rPr>
        <w:t>virginalis</w:t>
      </w:r>
      <w:r>
        <w:rPr>
          <w:rFonts w:ascii="Arial" w:eastAsia="Times New Roman" w:hAnsi="Arial" w:cs="Arial"/>
          <w:color w:val="262626"/>
          <w:sz w:val="24"/>
          <w:szCs w:val="24"/>
        </w:rPr>
        <w:t xml:space="preserve">) registered in 1972 has the largest number of awards with 6 awards.  Lycaste Lucianii was registered by G. Sparrow and originated by G. Sparrow.  Lycaste Lucianii as 16 first generation offspring and a total of 297 progeny.  The hybrid has been awarded by the AOS 6 times (AM -1; HCC – 3; CBM – 1 and CCE – 1).    </w:t>
      </w:r>
    </w:p>
    <w:p w14:paraId="4E6CCEBB" w14:textId="6BB34A83" w:rsidR="00E06A1F" w:rsidRDefault="00E06A1F" w:rsidP="00E06A1F">
      <w:pPr>
        <w:shd w:val="clear" w:color="auto" w:fill="FFFFFF"/>
        <w:spacing w:after="0" w:line="240" w:lineRule="auto"/>
        <w:rPr>
          <w:rFonts w:ascii="Arial" w:eastAsia="Times New Roman" w:hAnsi="Arial" w:cs="Arial"/>
          <w:color w:val="262626"/>
          <w:sz w:val="24"/>
          <w:szCs w:val="24"/>
        </w:rPr>
      </w:pPr>
      <w:r>
        <w:rPr>
          <w:rFonts w:ascii="Arial" w:eastAsia="Times New Roman" w:hAnsi="Arial" w:cs="Arial"/>
          <w:color w:val="262626"/>
          <w:sz w:val="24"/>
          <w:szCs w:val="24"/>
        </w:rPr>
        <w:t xml:space="preserve"> </w:t>
      </w:r>
    </w:p>
    <w:p w14:paraId="205B27B1" w14:textId="4193F335" w:rsidR="00876E2A" w:rsidRDefault="00E06A1F" w:rsidP="00940F38">
      <w:pPr>
        <w:pStyle w:val="Body"/>
        <w:rPr>
          <w:rFonts w:ascii="Arial" w:hAnsi="Arial" w:cs="Arial"/>
          <w:sz w:val="24"/>
          <w:szCs w:val="24"/>
        </w:rPr>
      </w:pPr>
      <w:r>
        <w:rPr>
          <w:noProof/>
        </w:rPr>
        <w:drawing>
          <wp:inline distT="0" distB="0" distL="0" distR="0" wp14:anchorId="63E5FEE9" wp14:editId="60D3D570">
            <wp:extent cx="5943600" cy="3956685"/>
            <wp:effectExtent l="0" t="0" r="0" b="5715"/>
            <wp:docPr id="520710412" name="Picture 1" descr="Close-up of a purple orchi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710412" name="Picture 1" descr="Close-up of a purple orchid&#10;&#10;Description automatically generated with low confidence"/>
                    <pic:cNvPicPr/>
                  </pic:nvPicPr>
                  <pic:blipFill>
                    <a:blip r:embed="rId14"/>
                    <a:stretch>
                      <a:fillRect/>
                    </a:stretch>
                  </pic:blipFill>
                  <pic:spPr>
                    <a:xfrm>
                      <a:off x="0" y="0"/>
                      <a:ext cx="5943600" cy="3956685"/>
                    </a:xfrm>
                    <a:prstGeom prst="rect">
                      <a:avLst/>
                    </a:prstGeom>
                  </pic:spPr>
                </pic:pic>
              </a:graphicData>
            </a:graphic>
          </wp:inline>
        </w:drawing>
      </w:r>
    </w:p>
    <w:p w14:paraId="0F483DA2" w14:textId="48D71EBE" w:rsidR="00703F73" w:rsidRDefault="00E06A1F" w:rsidP="00703F73">
      <w:pPr>
        <w:shd w:val="clear" w:color="auto" w:fill="FFFFFF"/>
        <w:spacing w:after="0" w:line="240" w:lineRule="auto"/>
        <w:jc w:val="center"/>
        <w:rPr>
          <w:rFonts w:ascii="Arial" w:eastAsia="Times New Roman" w:hAnsi="Arial" w:cs="Arial"/>
          <w:color w:val="262626"/>
          <w:sz w:val="24"/>
          <w:szCs w:val="24"/>
        </w:rPr>
      </w:pPr>
      <w:r w:rsidRPr="00362458">
        <w:rPr>
          <w:rFonts w:ascii="Arial" w:eastAsia="Times New Roman" w:hAnsi="Arial" w:cs="Arial"/>
          <w:color w:val="262626"/>
          <w:sz w:val="24"/>
          <w:szCs w:val="24"/>
        </w:rPr>
        <w:t xml:space="preserve">Lycaste Lucianii ‘Memoria Chaly’ CCE/AOS, </w:t>
      </w:r>
      <w:r w:rsidR="00703F73">
        <w:rPr>
          <w:rFonts w:ascii="Arial" w:eastAsia="Times New Roman" w:hAnsi="Arial" w:cs="Arial"/>
          <w:color w:val="262626"/>
          <w:sz w:val="24"/>
          <w:szCs w:val="24"/>
        </w:rPr>
        <w:t>91 points, 2017</w:t>
      </w:r>
    </w:p>
    <w:p w14:paraId="2866724F" w14:textId="7FC33184" w:rsidR="00E06A1F" w:rsidRPr="00362458" w:rsidRDefault="00E06A1F" w:rsidP="00703F73">
      <w:pPr>
        <w:shd w:val="clear" w:color="auto" w:fill="FFFFFF"/>
        <w:spacing w:after="0" w:line="240" w:lineRule="auto"/>
        <w:jc w:val="center"/>
        <w:rPr>
          <w:rFonts w:ascii="Arial" w:eastAsia="Times New Roman" w:hAnsi="Arial" w:cs="Arial"/>
          <w:color w:val="262626"/>
          <w:sz w:val="24"/>
          <w:szCs w:val="24"/>
        </w:rPr>
      </w:pPr>
      <w:r w:rsidRPr="00362458">
        <w:rPr>
          <w:rFonts w:ascii="Arial" w:eastAsia="Times New Roman" w:hAnsi="Arial" w:cs="Arial"/>
          <w:color w:val="262626"/>
          <w:sz w:val="24"/>
          <w:szCs w:val="24"/>
        </w:rPr>
        <w:t>photograph</w:t>
      </w:r>
      <w:r w:rsidR="00703F73">
        <w:rPr>
          <w:rFonts w:ascii="Arial" w:eastAsia="Times New Roman" w:hAnsi="Arial" w:cs="Arial"/>
          <w:color w:val="262626"/>
          <w:sz w:val="24"/>
          <w:szCs w:val="24"/>
        </w:rPr>
        <w:t>y</w:t>
      </w:r>
      <w:r w:rsidRPr="00362458">
        <w:rPr>
          <w:rFonts w:ascii="Arial" w:eastAsia="Times New Roman" w:hAnsi="Arial" w:cs="Arial"/>
          <w:color w:val="262626"/>
          <w:sz w:val="24"/>
          <w:szCs w:val="24"/>
        </w:rPr>
        <w:t xml:space="preserve"> by Jorge Carlos</w:t>
      </w:r>
    </w:p>
    <w:p w14:paraId="6AB43FC4" w14:textId="04B798C2" w:rsidR="00940F38" w:rsidRDefault="00940F38" w:rsidP="004A0756">
      <w:pPr>
        <w:pStyle w:val="Body"/>
        <w:jc w:val="right"/>
        <w:rPr>
          <w:rFonts w:ascii="Arial" w:hAnsi="Arial" w:cs="Arial"/>
          <w:sz w:val="24"/>
          <w:szCs w:val="24"/>
        </w:rPr>
      </w:pPr>
    </w:p>
    <w:p w14:paraId="1A5BB6A5" w14:textId="4CE4C56B" w:rsidR="00940F38" w:rsidRPr="00876E2A" w:rsidRDefault="006077C7" w:rsidP="00940F38">
      <w:pPr>
        <w:rPr>
          <w:rFonts w:ascii="Arial" w:hAnsi="Arial" w:cs="Arial"/>
          <w:b/>
          <w:bCs/>
          <w:sz w:val="24"/>
          <w:szCs w:val="24"/>
          <w:u w:val="single"/>
        </w:rPr>
      </w:pPr>
      <w:r>
        <w:rPr>
          <w:rFonts w:ascii="Arial" w:hAnsi="Arial" w:cs="Arial"/>
          <w:b/>
          <w:bCs/>
          <w:sz w:val="24"/>
          <w:szCs w:val="24"/>
          <w:u w:val="single"/>
        </w:rPr>
        <w:t>R</w:t>
      </w:r>
      <w:r w:rsidR="00940F38" w:rsidRPr="00876E2A">
        <w:rPr>
          <w:rFonts w:ascii="Arial" w:hAnsi="Arial" w:cs="Arial"/>
          <w:b/>
          <w:bCs/>
          <w:sz w:val="24"/>
          <w:szCs w:val="24"/>
          <w:u w:val="single"/>
        </w:rPr>
        <w:t xml:space="preserve">eferences  </w:t>
      </w:r>
    </w:p>
    <w:p w14:paraId="0B23F7DC" w14:textId="77777777" w:rsidR="004A0756" w:rsidRPr="004A0756" w:rsidRDefault="004A0756" w:rsidP="004A0756">
      <w:pPr>
        <w:shd w:val="clear" w:color="auto" w:fill="FFFFFF"/>
        <w:spacing w:before="100" w:beforeAutospacing="1" w:after="120" w:line="240" w:lineRule="auto"/>
        <w:rPr>
          <w:rFonts w:ascii="Arial" w:eastAsia="Times New Roman" w:hAnsi="Arial" w:cs="Arial"/>
          <w:sz w:val="24"/>
          <w:szCs w:val="24"/>
        </w:rPr>
      </w:pPr>
      <w:r w:rsidRPr="004A0756">
        <w:rPr>
          <w:rFonts w:ascii="Arial" w:eastAsia="Times New Roman" w:hAnsi="Arial" w:cs="Arial"/>
          <w:sz w:val="24"/>
          <w:szCs w:val="24"/>
        </w:rPr>
        <w:t xml:space="preserve">American Orchid Society. 2023.  </w:t>
      </w:r>
      <w:r w:rsidRPr="004A0756">
        <w:rPr>
          <w:rFonts w:ascii="Arial" w:eastAsia="Times New Roman" w:hAnsi="Arial" w:cs="Arial"/>
          <w:i/>
          <w:iCs/>
          <w:sz w:val="24"/>
          <w:szCs w:val="24"/>
        </w:rPr>
        <w:t>Lycaste culture sheet</w:t>
      </w:r>
      <w:r w:rsidRPr="004A0756">
        <w:rPr>
          <w:rFonts w:ascii="Arial" w:eastAsia="Times New Roman" w:hAnsi="Arial" w:cs="Arial"/>
          <w:sz w:val="24"/>
          <w:szCs w:val="24"/>
        </w:rPr>
        <w:t>, American Orchid Society, 25/05/2023, On-line: h</w:t>
      </w:r>
      <w:hyperlink r:id="rId15" w:history="1">
        <w:r w:rsidRPr="004A0756">
          <w:rPr>
            <w:rFonts w:ascii="Arial" w:eastAsia="Times New Roman" w:hAnsi="Arial" w:cs="Arial"/>
            <w:color w:val="0000FF"/>
            <w:sz w:val="24"/>
            <w:szCs w:val="24"/>
            <w:u w:val="single"/>
          </w:rPr>
          <w:t>ttps://www.aos.org/orchids/culture-sheets/lycaste.aspx</w:t>
        </w:r>
      </w:hyperlink>
      <w:r w:rsidRPr="004A0756">
        <w:rPr>
          <w:rFonts w:ascii="Arial" w:eastAsia="Times New Roman" w:hAnsi="Arial" w:cs="Arial"/>
          <w:sz w:val="24"/>
          <w:szCs w:val="24"/>
        </w:rPr>
        <w:t xml:space="preserve"> . </w:t>
      </w:r>
    </w:p>
    <w:p w14:paraId="7DE85C21" w14:textId="77777777" w:rsidR="004A0756" w:rsidRPr="004A0756" w:rsidRDefault="004A0756" w:rsidP="004A0756">
      <w:pPr>
        <w:spacing w:after="0" w:line="240" w:lineRule="auto"/>
        <w:ind w:left="567" w:hanging="567"/>
        <w:rPr>
          <w:rFonts w:ascii="Arial" w:eastAsia="Times New Roman" w:hAnsi="Arial" w:cs="Arial"/>
          <w:sz w:val="24"/>
          <w:szCs w:val="24"/>
        </w:rPr>
      </w:pPr>
      <w:r w:rsidRPr="004A0756">
        <w:rPr>
          <w:rFonts w:ascii="Arial" w:eastAsia="Times New Roman" w:hAnsi="Arial" w:cs="Arial"/>
          <w:sz w:val="24"/>
          <w:szCs w:val="24"/>
        </w:rPr>
        <w:t xml:space="preserve">Bechtel, P. 1998.  Judging lycastes.  Awards Quarterly, volume 29, number 3.   </w:t>
      </w:r>
    </w:p>
    <w:p w14:paraId="56235A71" w14:textId="77777777" w:rsidR="004A0756" w:rsidRPr="004A0756" w:rsidRDefault="004A0756" w:rsidP="004A0756">
      <w:pPr>
        <w:spacing w:after="0" w:line="240" w:lineRule="auto"/>
        <w:ind w:left="567" w:hanging="567"/>
        <w:rPr>
          <w:rFonts w:ascii="Arial" w:eastAsia="Times New Roman" w:hAnsi="Arial" w:cs="Arial"/>
          <w:sz w:val="24"/>
          <w:szCs w:val="24"/>
        </w:rPr>
      </w:pPr>
    </w:p>
    <w:p w14:paraId="25519604" w14:textId="77777777" w:rsidR="004A0756" w:rsidRPr="004A0756" w:rsidRDefault="004A0756" w:rsidP="004A0756">
      <w:pPr>
        <w:spacing w:after="0" w:line="240" w:lineRule="auto"/>
        <w:ind w:left="567" w:hanging="567"/>
        <w:rPr>
          <w:rFonts w:ascii="Arial" w:eastAsia="Times New Roman" w:hAnsi="Arial" w:cs="Arial"/>
          <w:i/>
          <w:iCs/>
          <w:sz w:val="24"/>
          <w:szCs w:val="24"/>
        </w:rPr>
      </w:pPr>
      <w:r w:rsidRPr="004A0756">
        <w:rPr>
          <w:rFonts w:ascii="Arial" w:eastAsia="Times New Roman" w:hAnsi="Arial" w:cs="Arial"/>
          <w:sz w:val="24"/>
          <w:szCs w:val="24"/>
        </w:rPr>
        <w:t xml:space="preserve">Fowlie, J. 1970.  </w:t>
      </w:r>
      <w:r w:rsidRPr="004A0756">
        <w:rPr>
          <w:rFonts w:ascii="Arial" w:eastAsia="Times New Roman" w:hAnsi="Arial" w:cs="Arial"/>
          <w:i/>
          <w:iCs/>
          <w:sz w:val="24"/>
          <w:szCs w:val="24"/>
        </w:rPr>
        <w:t>The genus lycaste: Its speciation, distribution, literature, and</w:t>
      </w:r>
    </w:p>
    <w:p w14:paraId="45F4DFAF" w14:textId="77777777" w:rsidR="004A0756" w:rsidRPr="004A0756" w:rsidRDefault="004A0756" w:rsidP="004A0756">
      <w:pPr>
        <w:spacing w:after="0" w:line="240" w:lineRule="auto"/>
        <w:ind w:left="567" w:hanging="567"/>
        <w:rPr>
          <w:rFonts w:ascii="Arial" w:eastAsia="Times New Roman" w:hAnsi="Arial" w:cs="Arial"/>
          <w:color w:val="262626"/>
          <w:sz w:val="24"/>
          <w:szCs w:val="24"/>
        </w:rPr>
      </w:pPr>
      <w:r w:rsidRPr="004A0756">
        <w:rPr>
          <w:rFonts w:ascii="Arial" w:eastAsia="Times New Roman" w:hAnsi="Arial" w:cs="Arial"/>
          <w:i/>
          <w:iCs/>
          <w:sz w:val="24"/>
          <w:szCs w:val="24"/>
        </w:rPr>
        <w:t xml:space="preserve">cultivation--a monographic revision. </w:t>
      </w:r>
      <w:r w:rsidRPr="004A0756">
        <w:rPr>
          <w:rFonts w:ascii="Arial" w:eastAsia="Times New Roman" w:hAnsi="Arial" w:cs="Arial"/>
          <w:sz w:val="24"/>
          <w:szCs w:val="24"/>
        </w:rPr>
        <w:t>Day Printing, Pomona, California.</w:t>
      </w:r>
    </w:p>
    <w:p w14:paraId="5E361A4F" w14:textId="77777777" w:rsidR="004A0756" w:rsidRPr="004A0756" w:rsidRDefault="004A0756" w:rsidP="004A0756">
      <w:pPr>
        <w:shd w:val="clear" w:color="auto" w:fill="FFFFFF"/>
        <w:spacing w:after="0" w:line="240" w:lineRule="auto"/>
        <w:rPr>
          <w:rFonts w:ascii="Arial" w:hAnsi="Arial" w:cs="Arial"/>
          <w:color w:val="262626"/>
          <w:sz w:val="24"/>
          <w:szCs w:val="24"/>
        </w:rPr>
      </w:pPr>
    </w:p>
    <w:p w14:paraId="5C9C2B74" w14:textId="77777777" w:rsidR="004A0756" w:rsidRPr="004A0756" w:rsidRDefault="004A0756" w:rsidP="004A0756">
      <w:pPr>
        <w:shd w:val="clear" w:color="auto" w:fill="FFFFFF"/>
        <w:spacing w:after="0" w:line="240" w:lineRule="auto"/>
        <w:rPr>
          <w:rFonts w:ascii="Arial" w:hAnsi="Arial" w:cs="Arial"/>
          <w:color w:val="262626"/>
          <w:sz w:val="24"/>
          <w:szCs w:val="24"/>
        </w:rPr>
      </w:pPr>
      <w:r w:rsidRPr="004A0756">
        <w:rPr>
          <w:rFonts w:ascii="Arial" w:hAnsi="Arial" w:cs="Arial"/>
          <w:color w:val="262626"/>
          <w:sz w:val="24"/>
          <w:szCs w:val="24"/>
        </w:rPr>
        <w:t>Govaerts, R. 2003. World checklist of monocotyledons - Database in ACCESS: 1-71827. The Board of Trustees of the Royal Botanic Gardens, Kew.</w:t>
      </w:r>
    </w:p>
    <w:p w14:paraId="6E3BEA6A" w14:textId="77777777" w:rsidR="004A0756" w:rsidRPr="004A0756" w:rsidRDefault="004A0756" w:rsidP="004A0756">
      <w:pPr>
        <w:shd w:val="clear" w:color="auto" w:fill="FFFFFF"/>
        <w:spacing w:after="0" w:line="240" w:lineRule="auto"/>
        <w:rPr>
          <w:rFonts w:ascii="Arial" w:hAnsi="Arial" w:cs="Arial"/>
          <w:color w:val="262626"/>
          <w:sz w:val="24"/>
          <w:szCs w:val="24"/>
        </w:rPr>
      </w:pPr>
    </w:p>
    <w:p w14:paraId="0B9CC638" w14:textId="77777777" w:rsidR="004A0756" w:rsidRPr="004A0756" w:rsidRDefault="004A0756" w:rsidP="004A0756">
      <w:pPr>
        <w:shd w:val="clear" w:color="auto" w:fill="FFFFFF"/>
        <w:spacing w:after="0" w:line="240" w:lineRule="auto"/>
        <w:rPr>
          <w:rFonts w:ascii="Arial" w:hAnsi="Arial" w:cs="Arial"/>
          <w:color w:val="262626"/>
          <w:sz w:val="24"/>
          <w:szCs w:val="24"/>
        </w:rPr>
      </w:pPr>
      <w:r w:rsidRPr="004A0756">
        <w:rPr>
          <w:rFonts w:ascii="Arial" w:hAnsi="Arial" w:cs="Arial"/>
          <w:color w:val="262626"/>
          <w:sz w:val="24"/>
          <w:szCs w:val="24"/>
        </w:rPr>
        <w:t>Oakeley, H.  2007. A new infrageneric classification of lycaste (Lindl.) and a checklist of species for the genus Lycaste. Orchid Digest 71: 196-208.</w:t>
      </w:r>
    </w:p>
    <w:p w14:paraId="186D006D" w14:textId="77777777" w:rsidR="004A0756" w:rsidRPr="004A0756" w:rsidRDefault="004A0756" w:rsidP="004A0756">
      <w:pPr>
        <w:shd w:val="clear" w:color="auto" w:fill="FFFFFF"/>
        <w:spacing w:after="0" w:line="240" w:lineRule="auto"/>
        <w:rPr>
          <w:rFonts w:ascii="Arial" w:hAnsi="Arial" w:cs="Arial"/>
          <w:color w:val="262626"/>
          <w:sz w:val="24"/>
          <w:szCs w:val="24"/>
        </w:rPr>
      </w:pPr>
    </w:p>
    <w:p w14:paraId="28B62446" w14:textId="77777777" w:rsidR="004A0756" w:rsidRPr="004A0756" w:rsidRDefault="004A0756" w:rsidP="004A0756">
      <w:pPr>
        <w:shd w:val="clear" w:color="auto" w:fill="FFFFFF"/>
        <w:spacing w:after="0" w:line="240" w:lineRule="auto"/>
        <w:rPr>
          <w:rFonts w:ascii="Arial" w:hAnsi="Arial" w:cs="Arial"/>
          <w:color w:val="262626"/>
          <w:sz w:val="24"/>
          <w:szCs w:val="24"/>
        </w:rPr>
      </w:pPr>
      <w:r w:rsidRPr="004A0756">
        <w:rPr>
          <w:rFonts w:ascii="Arial" w:hAnsi="Arial" w:cs="Arial"/>
          <w:color w:val="262626"/>
          <w:sz w:val="24"/>
          <w:szCs w:val="24"/>
        </w:rPr>
        <w:t>Oakeley, H.  2008. Lycaste, ida and anguloa. The essential guide: 1-445. Published by the author.</w:t>
      </w:r>
    </w:p>
    <w:p w14:paraId="24EE4A82" w14:textId="77777777" w:rsidR="00876E2A" w:rsidRPr="00876E2A" w:rsidRDefault="00876E2A" w:rsidP="00876E2A">
      <w:pPr>
        <w:pStyle w:val="Body"/>
        <w:rPr>
          <w:rFonts w:ascii="Arial" w:hAnsi="Arial" w:cs="Arial"/>
          <w:sz w:val="24"/>
          <w:szCs w:val="24"/>
        </w:rPr>
      </w:pPr>
    </w:p>
    <w:p w14:paraId="64AD2D06" w14:textId="77777777" w:rsidR="00876E2A" w:rsidRPr="00876E2A" w:rsidRDefault="00876E2A" w:rsidP="00876E2A">
      <w:pPr>
        <w:pStyle w:val="Body"/>
        <w:rPr>
          <w:rFonts w:ascii="Arial" w:hAnsi="Arial" w:cs="Arial"/>
          <w:sz w:val="24"/>
          <w:szCs w:val="24"/>
        </w:rPr>
      </w:pPr>
      <w:r w:rsidRPr="00876E2A">
        <w:rPr>
          <w:rFonts w:ascii="Arial" w:hAnsi="Arial" w:cs="Arial"/>
          <w:sz w:val="24"/>
          <w:szCs w:val="24"/>
        </w:rPr>
        <w:t xml:space="preserve">OrchidsPlus.  1.4 </w:t>
      </w:r>
    </w:p>
    <w:p w14:paraId="62A52A2D" w14:textId="77777777" w:rsidR="00876E2A" w:rsidRPr="00876E2A" w:rsidRDefault="00876E2A" w:rsidP="00876E2A">
      <w:pPr>
        <w:pStyle w:val="Body"/>
        <w:rPr>
          <w:rFonts w:ascii="Arial" w:hAnsi="Arial" w:cs="Arial"/>
          <w:sz w:val="24"/>
          <w:szCs w:val="24"/>
        </w:rPr>
      </w:pPr>
    </w:p>
    <w:p w14:paraId="754FE8DF" w14:textId="4390FBD3" w:rsidR="00876E2A" w:rsidRDefault="00876E2A" w:rsidP="00876E2A">
      <w:pPr>
        <w:pStyle w:val="Heading3"/>
        <w:shd w:val="clear" w:color="auto" w:fill="FFFFFF"/>
        <w:spacing w:before="0" w:after="225"/>
        <w:rPr>
          <w:rFonts w:ascii="Arial" w:eastAsia="Times New Roman" w:hAnsi="Arial" w:cs="Arial"/>
          <w:color w:val="auto"/>
          <w:bdr w:val="none" w:sz="0" w:space="0" w:color="auto"/>
        </w:rPr>
      </w:pPr>
      <w:r w:rsidRPr="00876E2A">
        <w:rPr>
          <w:rFonts w:ascii="Arial" w:eastAsia="Times New Roman" w:hAnsi="Arial" w:cs="Arial"/>
          <w:color w:val="auto"/>
          <w:bdr w:val="none" w:sz="0" w:space="0" w:color="auto"/>
        </w:rPr>
        <w:t>OrchidWiz</w:t>
      </w:r>
      <w:r w:rsidR="006A2EE4">
        <w:rPr>
          <w:rFonts w:ascii="Arial" w:eastAsia="Times New Roman" w:hAnsi="Arial" w:cs="Arial"/>
          <w:color w:val="auto"/>
          <w:bdr w:val="none" w:sz="0" w:space="0" w:color="auto"/>
        </w:rPr>
        <w:t xml:space="preserve"> X9.1</w:t>
      </w:r>
      <w:r w:rsidRPr="00876E2A">
        <w:rPr>
          <w:rFonts w:ascii="Arial" w:eastAsia="Times New Roman" w:hAnsi="Arial" w:cs="Arial"/>
          <w:color w:val="auto"/>
          <w:bdr w:val="none" w:sz="0" w:space="0" w:color="auto"/>
        </w:rPr>
        <w:t xml:space="preserve">  </w:t>
      </w:r>
    </w:p>
    <w:p w14:paraId="6C52DFF0" w14:textId="77777777" w:rsidR="004A0756" w:rsidRPr="004A0756" w:rsidRDefault="004A0756" w:rsidP="004A0756">
      <w:pPr>
        <w:shd w:val="clear" w:color="auto" w:fill="FFFFFF"/>
        <w:spacing w:after="0" w:line="240" w:lineRule="auto"/>
        <w:rPr>
          <w:rFonts w:ascii="Arial" w:eastAsia="Times New Roman" w:hAnsi="Arial" w:cs="Arial"/>
          <w:color w:val="262626"/>
          <w:sz w:val="24"/>
          <w:szCs w:val="24"/>
        </w:rPr>
      </w:pPr>
      <w:r w:rsidRPr="004A0756">
        <w:rPr>
          <w:rFonts w:ascii="Arial" w:hAnsi="Arial" w:cs="Arial"/>
          <w:color w:val="262626"/>
          <w:sz w:val="24"/>
          <w:szCs w:val="24"/>
        </w:rPr>
        <w:t>Pridgeon, A.M., Cribb, P.J., Chase, M.C. &amp; Rasmussen, F.N. (2009). Epidendroideae (Part two). Genera Orchidacearum 5: 1-585. Oxford University Press, New York, Oxford.</w:t>
      </w:r>
    </w:p>
    <w:p w14:paraId="4265F31F" w14:textId="77777777" w:rsidR="004A0756" w:rsidRPr="004A0756" w:rsidRDefault="004A0756" w:rsidP="004A0756">
      <w:pPr>
        <w:shd w:val="clear" w:color="auto" w:fill="FFFFFF"/>
        <w:spacing w:after="0" w:line="240" w:lineRule="auto"/>
        <w:rPr>
          <w:rFonts w:ascii="Arial" w:eastAsia="Times New Roman" w:hAnsi="Arial" w:cs="Arial"/>
          <w:sz w:val="24"/>
          <w:szCs w:val="24"/>
        </w:rPr>
      </w:pPr>
    </w:p>
    <w:p w14:paraId="5C2CCCB1" w14:textId="77777777" w:rsidR="004A0756" w:rsidRPr="004A0756" w:rsidRDefault="004A0756" w:rsidP="004A0756">
      <w:pPr>
        <w:shd w:val="clear" w:color="auto" w:fill="FFFFFF"/>
        <w:spacing w:after="0" w:line="240" w:lineRule="auto"/>
        <w:rPr>
          <w:rFonts w:ascii="Arial" w:eastAsia="Times New Roman" w:hAnsi="Arial" w:cs="Arial"/>
          <w:sz w:val="24"/>
          <w:szCs w:val="24"/>
        </w:rPr>
      </w:pPr>
      <w:r w:rsidRPr="004A0756">
        <w:rPr>
          <w:rFonts w:ascii="Arial" w:eastAsia="Times New Roman" w:hAnsi="Arial" w:cs="Arial"/>
          <w:sz w:val="24"/>
          <w:szCs w:val="24"/>
        </w:rPr>
        <w:t xml:space="preserve">Royal Botanic Gardens Kew.  2023.  </w:t>
      </w:r>
      <w:r w:rsidRPr="004A0756">
        <w:rPr>
          <w:rFonts w:ascii="Arial" w:eastAsia="Times New Roman" w:hAnsi="Arial" w:cs="Arial"/>
          <w:i/>
          <w:iCs/>
          <w:sz w:val="24"/>
          <w:szCs w:val="24"/>
        </w:rPr>
        <w:t>Lycaste.</w:t>
      </w:r>
      <w:r w:rsidRPr="004A0756">
        <w:rPr>
          <w:rFonts w:ascii="Arial" w:eastAsia="Times New Roman" w:hAnsi="Arial" w:cs="Arial"/>
          <w:sz w:val="24"/>
          <w:szCs w:val="24"/>
        </w:rPr>
        <w:t xml:space="preserve"> Royal Botanic Gardens Kew: Plants of the World Online, 25/05/2023, On-line: </w:t>
      </w:r>
      <w:hyperlink r:id="rId16" w:history="1">
        <w:r w:rsidRPr="004A0756">
          <w:rPr>
            <w:rFonts w:ascii="Arial" w:eastAsia="Times New Roman" w:hAnsi="Arial" w:cs="Arial"/>
            <w:color w:val="0000FF"/>
            <w:sz w:val="24"/>
            <w:szCs w:val="24"/>
            <w:u w:val="single"/>
          </w:rPr>
          <w:t>https://powo.science.kew.org/taxon/urn:lsid:ipni.org:names:30000072-2</w:t>
        </w:r>
      </w:hyperlink>
      <w:r w:rsidRPr="004A0756">
        <w:rPr>
          <w:rFonts w:ascii="Arial" w:eastAsia="Times New Roman" w:hAnsi="Arial" w:cs="Arial"/>
          <w:sz w:val="24"/>
          <w:szCs w:val="24"/>
        </w:rPr>
        <w:t xml:space="preserve"> .</w:t>
      </w:r>
    </w:p>
    <w:p w14:paraId="3DB599BD" w14:textId="77777777" w:rsidR="004A0756" w:rsidRPr="004A0756" w:rsidRDefault="004A0756" w:rsidP="004A0756">
      <w:pPr>
        <w:shd w:val="clear" w:color="auto" w:fill="FFFFFF"/>
        <w:spacing w:after="0" w:line="240" w:lineRule="auto"/>
        <w:rPr>
          <w:rFonts w:ascii="Arial" w:eastAsia="Times New Roman" w:hAnsi="Arial" w:cs="Arial"/>
          <w:sz w:val="24"/>
          <w:szCs w:val="24"/>
        </w:rPr>
      </w:pPr>
    </w:p>
    <w:p w14:paraId="7AD7AFAA" w14:textId="77777777" w:rsidR="004A0756" w:rsidRPr="004A0756" w:rsidRDefault="004A0756" w:rsidP="004A0756">
      <w:pPr>
        <w:shd w:val="clear" w:color="auto" w:fill="FFFFFF"/>
        <w:spacing w:after="0" w:line="240" w:lineRule="auto"/>
        <w:rPr>
          <w:rFonts w:ascii="Arial" w:eastAsia="Times New Roman" w:hAnsi="Arial" w:cs="Arial"/>
          <w:sz w:val="24"/>
          <w:szCs w:val="24"/>
        </w:rPr>
      </w:pPr>
      <w:r w:rsidRPr="004A0756">
        <w:rPr>
          <w:rFonts w:ascii="Arial" w:eastAsia="Times New Roman" w:hAnsi="Arial" w:cs="Arial"/>
          <w:sz w:val="24"/>
          <w:szCs w:val="24"/>
        </w:rPr>
        <w:t xml:space="preserve">Slaughter, S.  1992.  Observations on judging lycastes and other single-flowered genera.  Awards Quarterly, volume 23, number 2.  </w:t>
      </w:r>
    </w:p>
    <w:p w14:paraId="3F7AFBF4" w14:textId="77777777" w:rsidR="004A0756" w:rsidRPr="004A0756" w:rsidRDefault="004A0756" w:rsidP="004A0756">
      <w:pPr>
        <w:shd w:val="clear" w:color="auto" w:fill="FFFFFF"/>
        <w:spacing w:after="0" w:line="240" w:lineRule="auto"/>
        <w:rPr>
          <w:rFonts w:ascii="Arial" w:eastAsia="Times New Roman" w:hAnsi="Arial" w:cs="Arial"/>
          <w:sz w:val="24"/>
          <w:szCs w:val="24"/>
        </w:rPr>
      </w:pPr>
    </w:p>
    <w:p w14:paraId="6C208865" w14:textId="77777777" w:rsidR="004A0756" w:rsidRPr="004A0756" w:rsidRDefault="004A0756" w:rsidP="004A0756">
      <w:pPr>
        <w:rPr>
          <w:rFonts w:ascii="Arial" w:hAnsi="Arial" w:cs="Arial"/>
          <w:sz w:val="24"/>
          <w:szCs w:val="24"/>
        </w:rPr>
      </w:pPr>
      <w:r w:rsidRPr="004A0756">
        <w:rPr>
          <w:rFonts w:ascii="Arial" w:hAnsi="Arial" w:cs="Arial"/>
          <w:sz w:val="24"/>
          <w:szCs w:val="24"/>
        </w:rPr>
        <w:t xml:space="preserve">Vanini, J., Lycaste virginalis: From wet nurse to white nun. Exotica Esoterica.  29/05/2023.  On-line:  </w:t>
      </w:r>
      <w:hyperlink r:id="rId17" w:history="1">
        <w:r w:rsidRPr="004A0756">
          <w:rPr>
            <w:rFonts w:ascii="Arial" w:hAnsi="Arial" w:cs="Arial"/>
            <w:color w:val="0000FF"/>
            <w:sz w:val="24"/>
            <w:szCs w:val="24"/>
            <w:u w:val="single"/>
          </w:rPr>
          <w:t>Guatemalan national flower in nature and cultivation. Jay Vannini on Lycaste virginalis flower forms — Exotica Esoterica</w:t>
        </w:r>
      </w:hyperlink>
      <w:r w:rsidRPr="004A0756">
        <w:rPr>
          <w:rFonts w:ascii="Arial" w:hAnsi="Arial" w:cs="Arial"/>
          <w:sz w:val="24"/>
          <w:szCs w:val="24"/>
        </w:rPr>
        <w:t xml:space="preserve"> .</w:t>
      </w:r>
    </w:p>
    <w:p w14:paraId="2C199416" w14:textId="77777777" w:rsidR="004A0756" w:rsidRPr="004A0756" w:rsidRDefault="004A0756" w:rsidP="004A0756"/>
    <w:sectPr w:rsidR="004A0756" w:rsidRPr="004A075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8225" w14:textId="77777777" w:rsidR="00B27875" w:rsidRDefault="00B27875" w:rsidP="005C6FCC">
      <w:pPr>
        <w:spacing w:after="0" w:line="240" w:lineRule="auto"/>
      </w:pPr>
      <w:r>
        <w:separator/>
      </w:r>
    </w:p>
  </w:endnote>
  <w:endnote w:type="continuationSeparator" w:id="0">
    <w:p w14:paraId="12EBC685" w14:textId="77777777" w:rsidR="00B27875" w:rsidRDefault="00B27875"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AC9" w14:textId="77777777" w:rsidR="00E72D74" w:rsidRDefault="00E72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DFF1" w14:textId="77777777" w:rsidR="00E72D74" w:rsidRDefault="00E7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D579" w14:textId="77777777" w:rsidR="00B27875" w:rsidRDefault="00B27875" w:rsidP="005C6FCC">
      <w:pPr>
        <w:spacing w:after="0" w:line="240" w:lineRule="auto"/>
      </w:pPr>
      <w:r>
        <w:separator/>
      </w:r>
    </w:p>
  </w:footnote>
  <w:footnote w:type="continuationSeparator" w:id="0">
    <w:p w14:paraId="10021309" w14:textId="77777777" w:rsidR="00B27875" w:rsidRDefault="00B27875"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3936" w14:textId="77777777" w:rsidR="00E72D74" w:rsidRDefault="00E72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6D353803" w:rsidR="005C6FCC" w:rsidRDefault="005C6FCC">
    <w:pPr>
      <w:pStyle w:val="Header"/>
    </w:pPr>
    <w:r>
      <w:t xml:space="preserve">Timothy M. Brown </w:t>
    </w:r>
    <w:r>
      <w:tab/>
    </w:r>
    <w:r>
      <w:tab/>
    </w:r>
    <w:r w:rsidR="00E72D74">
      <w:t>April</w:t>
    </w:r>
    <w:r>
      <w:t xml:space="preserve"> 30, 2023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B0F" w14:textId="77777777" w:rsidR="00E72D74" w:rsidRDefault="00E7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4"/>
  </w:num>
  <w:num w:numId="2" w16cid:durableId="526942205">
    <w:abstractNumId w:val="0"/>
  </w:num>
  <w:num w:numId="3" w16cid:durableId="1947079250">
    <w:abstractNumId w:val="1"/>
  </w:num>
  <w:num w:numId="4" w16cid:durableId="2089036381">
    <w:abstractNumId w:val="3"/>
  </w:num>
  <w:num w:numId="5" w16cid:durableId="1921401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A0A07"/>
    <w:rsid w:val="000E5653"/>
    <w:rsid w:val="003B46F1"/>
    <w:rsid w:val="003E15B3"/>
    <w:rsid w:val="004A0756"/>
    <w:rsid w:val="005C6FCC"/>
    <w:rsid w:val="006077C7"/>
    <w:rsid w:val="006268E7"/>
    <w:rsid w:val="006A2EE4"/>
    <w:rsid w:val="00703F73"/>
    <w:rsid w:val="00754C0B"/>
    <w:rsid w:val="00876E2A"/>
    <w:rsid w:val="00940F38"/>
    <w:rsid w:val="00A34A43"/>
    <w:rsid w:val="00B27875"/>
    <w:rsid w:val="00C621D1"/>
    <w:rsid w:val="00E06A1F"/>
    <w:rsid w:val="00E7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table" w:customStyle="1" w:styleId="TableGrid1">
    <w:name w:val="Table Grid1"/>
    <w:basedOn w:val="TableNormal"/>
    <w:next w:val="TableGrid"/>
    <w:uiPriority w:val="39"/>
    <w:rsid w:val="004A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6A1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0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wo.science.kew.org/taxon/urn:lsid:ipni.org:names:641916-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wo.science.kew.org/taxon/urn:lsid:ipni.org:names:77089876-1" TargetMode="External"/><Relationship Id="rId17" Type="http://schemas.openxmlformats.org/officeDocument/2006/relationships/hyperlink" Target="https://www.exoticaesoterica.com/magazine/lycaste-virginalis-from-wet-nurse-to-white-nuns-and-jagua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wo.science.kew.org/taxon/urn:lsid:ipni.org:names:3000007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o.science.kew.org/taxon/urn:lsid:ipni.org:names:1463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os.org/orchids/culture-sheets/lycaste.aspx" TargetMode="External"/><Relationship Id="rId23" Type="http://schemas.openxmlformats.org/officeDocument/2006/relationships/footer" Target="footer3.xml"/><Relationship Id="rId10" Type="http://schemas.openxmlformats.org/officeDocument/2006/relationships/hyperlink" Target="https://powo.science.kew.org/taxon/urn:lsid:ipni.org:names:77089875-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3</cp:revision>
  <dcterms:created xsi:type="dcterms:W3CDTF">2023-06-22T01:28:00Z</dcterms:created>
  <dcterms:modified xsi:type="dcterms:W3CDTF">2023-06-22T01:50:00Z</dcterms:modified>
</cp:coreProperties>
</file>