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C8B93" w14:textId="2A1DF809" w:rsidR="00C621D1" w:rsidRPr="00876E2A" w:rsidRDefault="00840583" w:rsidP="00C621D1">
      <w:pPr>
        <w:pStyle w:val="Body"/>
        <w:jc w:val="center"/>
        <w:rPr>
          <w:rFonts w:ascii="Arial" w:hAnsi="Arial" w:cs="Arial"/>
          <w:b/>
          <w:bCs/>
          <w:sz w:val="28"/>
          <w:szCs w:val="28"/>
        </w:rPr>
      </w:pPr>
      <w:r>
        <w:rPr>
          <w:rFonts w:ascii="Arial" w:hAnsi="Arial" w:cs="Arial"/>
          <w:b/>
          <w:bCs/>
          <w:sz w:val="28"/>
          <w:szCs w:val="28"/>
        </w:rPr>
        <w:t>Species Data Sheet</w:t>
      </w:r>
    </w:p>
    <w:p w14:paraId="58D3408C" w14:textId="77777777" w:rsidR="00C621D1" w:rsidRDefault="00C621D1" w:rsidP="00C621D1">
      <w:pPr>
        <w:pStyle w:val="Body"/>
        <w:jc w:val="center"/>
        <w:rPr>
          <w:rFonts w:ascii="Arial" w:hAnsi="Arial" w:cs="Arial"/>
          <w:b/>
          <w:bCs/>
          <w:sz w:val="24"/>
          <w:szCs w:val="24"/>
          <w:u w:val="single"/>
        </w:rPr>
      </w:pPr>
    </w:p>
    <w:p w14:paraId="217408FB" w14:textId="46087F6E" w:rsidR="00B53B52" w:rsidRPr="00B53B52" w:rsidRDefault="00446B2C" w:rsidP="00B53B52">
      <w:pPr>
        <w:pStyle w:val="Heading1"/>
        <w:shd w:val="clear" w:color="auto" w:fill="FFFFFF"/>
        <w:spacing w:before="0"/>
        <w:jc w:val="center"/>
        <w:rPr>
          <w:rFonts w:ascii="Arial" w:eastAsia="Times New Roman" w:hAnsi="Arial" w:cs="Arial"/>
          <w:color w:val="212529"/>
          <w:kern w:val="36"/>
          <w:sz w:val="24"/>
          <w:szCs w:val="24"/>
        </w:rPr>
      </w:pPr>
      <w:r w:rsidRPr="00B53B52">
        <w:rPr>
          <w:rFonts w:ascii="Arial" w:hAnsi="Arial" w:cs="Arial"/>
          <w:b/>
          <w:bCs/>
          <w:color w:val="2B2B2B"/>
          <w:sz w:val="24"/>
          <w:szCs w:val="24"/>
          <w:shd w:val="clear" w:color="auto" w:fill="FFFFFF"/>
        </w:rPr>
        <w:t xml:space="preserve">Mormodes </w:t>
      </w:r>
      <w:r w:rsidRPr="00B53B52">
        <w:rPr>
          <w:rFonts w:ascii="Arial" w:hAnsi="Arial" w:cs="Arial"/>
          <w:b/>
          <w:bCs/>
          <w:i/>
          <w:iCs/>
          <w:color w:val="2B2B2B"/>
          <w:sz w:val="24"/>
          <w:szCs w:val="24"/>
          <w:shd w:val="clear" w:color="auto" w:fill="FFFFFF"/>
        </w:rPr>
        <w:t>sinuata</w:t>
      </w:r>
      <w:r w:rsidR="00B53B52">
        <w:rPr>
          <w:rFonts w:ascii="Arial" w:hAnsi="Arial" w:cs="Arial"/>
          <w:b/>
          <w:bCs/>
          <w:i/>
          <w:iCs/>
          <w:color w:val="2B2B2B"/>
          <w:sz w:val="24"/>
          <w:szCs w:val="24"/>
          <w:shd w:val="clear" w:color="auto" w:fill="FFFFFF"/>
        </w:rPr>
        <w:t xml:space="preserve"> </w:t>
      </w:r>
      <w:r w:rsidR="00B53B52" w:rsidRPr="00B53B52">
        <w:rPr>
          <w:rFonts w:ascii="Arial" w:eastAsia="Times New Roman" w:hAnsi="Arial" w:cs="Arial"/>
          <w:color w:val="212529"/>
          <w:kern w:val="36"/>
          <w:sz w:val="24"/>
          <w:szCs w:val="24"/>
        </w:rPr>
        <w:t>R</w:t>
      </w:r>
      <w:r w:rsidR="00B53B52">
        <w:rPr>
          <w:rFonts w:ascii="Arial" w:eastAsia="Times New Roman" w:hAnsi="Arial" w:cs="Arial"/>
          <w:color w:val="212529"/>
          <w:kern w:val="36"/>
          <w:sz w:val="24"/>
          <w:szCs w:val="24"/>
        </w:rPr>
        <w:t>eichenbachia</w:t>
      </w:r>
      <w:r w:rsidR="00B53B52" w:rsidRPr="00B53B52">
        <w:rPr>
          <w:rFonts w:ascii="Arial" w:eastAsia="Times New Roman" w:hAnsi="Arial" w:cs="Arial"/>
          <w:color w:val="212529"/>
          <w:kern w:val="36"/>
          <w:sz w:val="24"/>
          <w:szCs w:val="24"/>
        </w:rPr>
        <w:t xml:space="preserve"> &amp; Warm. 1881 </w:t>
      </w:r>
    </w:p>
    <w:p w14:paraId="0CE64A3D" w14:textId="7B893FED" w:rsidR="00446B2C" w:rsidRPr="00446B2C" w:rsidRDefault="00446B2C" w:rsidP="00446B2C">
      <w:pPr>
        <w:shd w:val="clear" w:color="auto" w:fill="FFFFFF"/>
        <w:spacing w:line="360" w:lineRule="atLeast"/>
        <w:jc w:val="center"/>
        <w:rPr>
          <w:rFonts w:ascii="Arial" w:hAnsi="Arial" w:cs="Arial"/>
          <w:b/>
          <w:bCs/>
          <w:color w:val="2B2B2B"/>
          <w:sz w:val="28"/>
          <w:szCs w:val="28"/>
          <w:shd w:val="clear" w:color="auto" w:fill="FFFFFF"/>
        </w:rPr>
      </w:pPr>
    </w:p>
    <w:p w14:paraId="79BACE76" w14:textId="4B8417ED" w:rsidR="00446B2C" w:rsidRPr="00446B2C" w:rsidRDefault="00446B2C" w:rsidP="00446B2C">
      <w:pPr>
        <w:shd w:val="clear" w:color="auto" w:fill="FFFFFF"/>
        <w:spacing w:line="360" w:lineRule="atLeast"/>
        <w:jc w:val="center"/>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[Mor-moe-deez</w:t>
      </w:r>
      <w:r>
        <w:rPr>
          <w:rFonts w:ascii="Arial" w:hAnsi="Arial" w:cs="Arial"/>
          <w:color w:val="2B2B2B"/>
          <w:sz w:val="24"/>
          <w:szCs w:val="24"/>
          <w:shd w:val="clear" w:color="auto" w:fill="FFFFFF"/>
        </w:rPr>
        <w:t xml:space="preserve">  </w:t>
      </w:r>
      <w:r w:rsidRPr="00446B2C">
        <w:rPr>
          <w:rFonts w:ascii="Arial" w:hAnsi="Arial" w:cs="Arial"/>
          <w:color w:val="2B2B2B"/>
          <w:sz w:val="24"/>
          <w:szCs w:val="24"/>
          <w:shd w:val="clear" w:color="auto" w:fill="FFFFFF"/>
        </w:rPr>
        <w:t xml:space="preserve">Sin-YEW-AH-ta] </w:t>
      </w:r>
    </w:p>
    <w:p w14:paraId="2919C3AF" w14:textId="77777777" w:rsidR="00840583" w:rsidRDefault="00840583" w:rsidP="00840583">
      <w:pPr>
        <w:pStyle w:val="Body"/>
        <w:rPr>
          <w:rFonts w:ascii="Arial" w:hAnsi="Arial" w:cs="Arial"/>
          <w:sz w:val="24"/>
          <w:szCs w:val="24"/>
        </w:rPr>
      </w:pPr>
    </w:p>
    <w:p w14:paraId="6EE6C04A" w14:textId="5BC88391" w:rsidR="00840583" w:rsidRDefault="00B53B52" w:rsidP="00840583">
      <w:pPr>
        <w:pStyle w:val="Body"/>
        <w:jc w:val="center"/>
        <w:rPr>
          <w:rFonts w:ascii="Arial" w:hAnsi="Arial" w:cs="Arial"/>
          <w:sz w:val="24"/>
          <w:szCs w:val="24"/>
        </w:rPr>
      </w:pPr>
      <w:r>
        <w:rPr>
          <w:rFonts w:ascii="Arial" w:hAnsi="Arial" w:cs="Arial"/>
          <w:noProof/>
          <w:sz w:val="24"/>
          <w:szCs w:val="24"/>
        </w:rPr>
        <w:drawing>
          <wp:inline distT="0" distB="0" distL="0" distR="0" wp14:anchorId="4183B8D5" wp14:editId="518A3C88">
            <wp:extent cx="5010150" cy="3756388"/>
            <wp:effectExtent l="0" t="0" r="0" b="0"/>
            <wp:docPr id="578678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1528" cy="3764919"/>
                    </a:xfrm>
                    <a:prstGeom prst="rect">
                      <a:avLst/>
                    </a:prstGeom>
                    <a:noFill/>
                  </pic:spPr>
                </pic:pic>
              </a:graphicData>
            </a:graphic>
          </wp:inline>
        </w:drawing>
      </w:r>
    </w:p>
    <w:p w14:paraId="78A4ADBA" w14:textId="207FF4F9" w:rsidR="00940F38" w:rsidRPr="00B53B52" w:rsidRDefault="00B53B52" w:rsidP="00940F38">
      <w:pPr>
        <w:pStyle w:val="Body"/>
        <w:jc w:val="center"/>
        <w:rPr>
          <w:rFonts w:ascii="Arial" w:hAnsi="Arial" w:cs="Arial"/>
          <w:sz w:val="24"/>
          <w:szCs w:val="24"/>
        </w:rPr>
      </w:pPr>
      <w:r w:rsidRPr="00B53B52">
        <w:rPr>
          <w:rFonts w:ascii="Arial" w:hAnsi="Arial" w:cs="Arial"/>
          <w:sz w:val="24"/>
          <w:szCs w:val="24"/>
        </w:rPr>
        <w:t xml:space="preserve">Mormodes sinuata, photography </w:t>
      </w:r>
      <w:r>
        <w:rPr>
          <w:rFonts w:ascii="Arial" w:hAnsi="Arial" w:cs="Arial"/>
          <w:sz w:val="24"/>
          <w:szCs w:val="24"/>
        </w:rPr>
        <w:t xml:space="preserve">by </w:t>
      </w:r>
      <w:r w:rsidRPr="00B53B52">
        <w:rPr>
          <w:rFonts w:ascii="Arial" w:hAnsi="Arial" w:cs="Arial"/>
          <w:sz w:val="24"/>
          <w:szCs w:val="24"/>
        </w:rPr>
        <w:t xml:space="preserve">Sorocaba Orquideas </w:t>
      </w:r>
    </w:p>
    <w:p w14:paraId="0BF54030" w14:textId="77777777" w:rsidR="00B53B52" w:rsidRDefault="00B53B52" w:rsidP="00760F4A">
      <w:pPr>
        <w:pStyle w:val="Body"/>
        <w:rPr>
          <w:rFonts w:ascii="Arial" w:hAnsi="Arial" w:cs="Arial"/>
          <w:b/>
          <w:bCs/>
          <w:sz w:val="24"/>
          <w:szCs w:val="24"/>
          <w:u w:val="single"/>
        </w:rPr>
      </w:pPr>
    </w:p>
    <w:p w14:paraId="292AFBC8" w14:textId="77777777" w:rsidR="00BA6E3F" w:rsidRPr="00760F4A" w:rsidRDefault="00BA6E3F" w:rsidP="00BA6E3F">
      <w:pPr>
        <w:pStyle w:val="Body"/>
        <w:rPr>
          <w:rFonts w:ascii="Arial" w:hAnsi="Arial" w:cs="Arial"/>
          <w:b/>
          <w:bCs/>
          <w:sz w:val="24"/>
          <w:szCs w:val="24"/>
          <w:u w:val="single"/>
        </w:rPr>
      </w:pPr>
      <w:r w:rsidRPr="00760F4A">
        <w:rPr>
          <w:rFonts w:ascii="Arial" w:hAnsi="Arial" w:cs="Arial"/>
          <w:b/>
          <w:bCs/>
          <w:sz w:val="24"/>
          <w:szCs w:val="24"/>
          <w:u w:val="single"/>
        </w:rPr>
        <w:t>General Information</w:t>
      </w:r>
    </w:p>
    <w:p w14:paraId="7109EE76" w14:textId="77777777" w:rsidR="00BA6E3F" w:rsidRPr="00760F4A" w:rsidRDefault="00BA6E3F" w:rsidP="00BA6E3F">
      <w:pPr>
        <w:pStyle w:val="Body"/>
        <w:rPr>
          <w:rFonts w:ascii="Arial" w:hAnsi="Arial" w:cs="Arial"/>
          <w:sz w:val="24"/>
          <w:szCs w:val="24"/>
        </w:rPr>
      </w:pPr>
    </w:p>
    <w:p w14:paraId="250E17A9" w14:textId="77777777" w:rsidR="00BA6E3F" w:rsidRPr="00446B2C" w:rsidRDefault="00BA6E3F" w:rsidP="00BA6E3F">
      <w:pPr>
        <w:autoSpaceDE w:val="0"/>
        <w:autoSpaceDN w:val="0"/>
        <w:adjustRightInd w:val="0"/>
        <w:spacing w:after="0"/>
        <w:rPr>
          <w:rFonts w:ascii="Arial" w:hAnsi="Arial" w:cs="Arial"/>
          <w:sz w:val="24"/>
          <w:szCs w:val="24"/>
        </w:rPr>
      </w:pPr>
      <w:r w:rsidRPr="00446B2C">
        <w:rPr>
          <w:rFonts w:ascii="Arial" w:hAnsi="Arial" w:cs="Arial"/>
          <w:sz w:val="24"/>
          <w:szCs w:val="24"/>
        </w:rPr>
        <w:t>PLANT SIZE AND TYPE: A large, 18 in. (45 cm) sympodial epiphyte.</w:t>
      </w:r>
    </w:p>
    <w:p w14:paraId="28AE6C5D" w14:textId="77777777" w:rsidR="00BA6E3F" w:rsidRPr="00446B2C" w:rsidRDefault="00BA6E3F" w:rsidP="00BA6E3F">
      <w:pPr>
        <w:autoSpaceDE w:val="0"/>
        <w:autoSpaceDN w:val="0"/>
        <w:adjustRightInd w:val="0"/>
        <w:spacing w:after="0"/>
        <w:rPr>
          <w:rFonts w:ascii="Arial" w:hAnsi="Arial" w:cs="Arial"/>
          <w:sz w:val="24"/>
          <w:szCs w:val="24"/>
        </w:rPr>
      </w:pPr>
    </w:p>
    <w:p w14:paraId="467FE794" w14:textId="77777777" w:rsidR="00BA6E3F" w:rsidRPr="00446B2C" w:rsidRDefault="00BA6E3F" w:rsidP="00BA6E3F">
      <w:pPr>
        <w:autoSpaceDE w:val="0"/>
        <w:autoSpaceDN w:val="0"/>
        <w:adjustRightInd w:val="0"/>
        <w:spacing w:after="0"/>
        <w:rPr>
          <w:rFonts w:ascii="Arial" w:hAnsi="Arial" w:cs="Arial"/>
          <w:sz w:val="24"/>
          <w:szCs w:val="24"/>
        </w:rPr>
      </w:pPr>
      <w:r w:rsidRPr="00446B2C">
        <w:rPr>
          <w:rFonts w:ascii="Arial" w:hAnsi="Arial" w:cs="Arial"/>
          <w:sz w:val="24"/>
          <w:szCs w:val="24"/>
        </w:rPr>
        <w:t>PSEUDOBULB: To 8 in. (20 cm) long by 1.6 in. (4 cm) wide. The clustered, spindle-shaped pseudobulbs have several internodes which are covered by gray, prominently nerved sheaths when young. The sheaths are short-lived, however, and drop from the pseudobulb as it ages.</w:t>
      </w:r>
    </w:p>
    <w:p w14:paraId="33E3F0A8" w14:textId="77777777" w:rsidR="00BA6E3F" w:rsidRPr="00446B2C" w:rsidRDefault="00BA6E3F" w:rsidP="00BA6E3F">
      <w:pPr>
        <w:autoSpaceDE w:val="0"/>
        <w:autoSpaceDN w:val="0"/>
        <w:adjustRightInd w:val="0"/>
        <w:spacing w:after="0"/>
        <w:rPr>
          <w:rFonts w:ascii="Arial" w:hAnsi="Arial" w:cs="Arial"/>
          <w:sz w:val="24"/>
          <w:szCs w:val="24"/>
        </w:rPr>
      </w:pPr>
    </w:p>
    <w:p w14:paraId="53EE55FD" w14:textId="3368B66B" w:rsidR="00B53B52" w:rsidRDefault="00BA6E3F" w:rsidP="00BA6E3F">
      <w:pPr>
        <w:pStyle w:val="Body"/>
        <w:rPr>
          <w:rFonts w:ascii="Arial" w:hAnsi="Arial" w:cs="Arial"/>
          <w:b/>
          <w:bCs/>
          <w:sz w:val="24"/>
          <w:szCs w:val="24"/>
          <w:u w:val="single"/>
        </w:rPr>
      </w:pPr>
      <w:r w:rsidRPr="00446B2C">
        <w:rPr>
          <w:rFonts w:ascii="Arial" w:hAnsi="Arial" w:cs="Arial"/>
          <w:sz w:val="24"/>
          <w:szCs w:val="24"/>
        </w:rPr>
        <w:t>LEAVES: To 10 in. (25 cm) long by 1.6 in. (4 cm) wide. Several thin, sharply pointed, erect to arching leaves are carried at the apex of each pseudobulb. The midvein and one vein on either side are slightly grooved on the upper surface with a keel on the lower surface</w:t>
      </w:r>
      <w:r>
        <w:rPr>
          <w:rFonts w:ascii="Arial" w:hAnsi="Arial" w:cs="Arial"/>
          <w:sz w:val="24"/>
          <w:szCs w:val="24"/>
        </w:rPr>
        <w:t>.</w:t>
      </w:r>
    </w:p>
    <w:p w14:paraId="4ACD32AA" w14:textId="12F8076B" w:rsidR="00B53B52" w:rsidRDefault="00B53B52" w:rsidP="00B53B52">
      <w:pPr>
        <w:pStyle w:val="Body"/>
        <w:jc w:val="cente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2F4D6215" wp14:editId="0C9C0BEB">
            <wp:extent cx="3535274" cy="4485900"/>
            <wp:effectExtent l="0" t="0" r="8255" b="0"/>
            <wp:docPr id="1201717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0551" cy="4517973"/>
                    </a:xfrm>
                    <a:prstGeom prst="rect">
                      <a:avLst/>
                    </a:prstGeom>
                    <a:noFill/>
                  </pic:spPr>
                </pic:pic>
              </a:graphicData>
            </a:graphic>
          </wp:inline>
        </w:drawing>
      </w:r>
    </w:p>
    <w:p w14:paraId="2F73A7BD" w14:textId="28555548" w:rsidR="00B53B52" w:rsidRPr="00B53B52" w:rsidRDefault="00B53B52" w:rsidP="00B53B52">
      <w:pPr>
        <w:pStyle w:val="Body"/>
        <w:jc w:val="center"/>
        <w:rPr>
          <w:rFonts w:ascii="Arial" w:hAnsi="Arial" w:cs="Arial"/>
          <w:sz w:val="24"/>
          <w:szCs w:val="24"/>
        </w:rPr>
      </w:pPr>
      <w:r w:rsidRPr="00B53B52">
        <w:rPr>
          <w:rFonts w:ascii="Arial" w:hAnsi="Arial" w:cs="Arial"/>
          <w:sz w:val="24"/>
          <w:szCs w:val="24"/>
        </w:rPr>
        <w:t>Mormodes sinuata f. Gold, photography by Ulisses Ferreira</w:t>
      </w:r>
    </w:p>
    <w:p w14:paraId="502C7866" w14:textId="77777777" w:rsidR="00B53B52" w:rsidRDefault="00B53B52" w:rsidP="00760F4A">
      <w:pPr>
        <w:pStyle w:val="Body"/>
        <w:rPr>
          <w:rFonts w:ascii="Arial" w:hAnsi="Arial" w:cs="Arial"/>
          <w:b/>
          <w:bCs/>
          <w:sz w:val="24"/>
          <w:szCs w:val="24"/>
          <w:u w:val="single"/>
        </w:rPr>
      </w:pPr>
    </w:p>
    <w:p w14:paraId="727CBA46" w14:textId="77777777" w:rsidR="00B53B52" w:rsidRDefault="00B53B52" w:rsidP="00760F4A">
      <w:pPr>
        <w:pStyle w:val="Body"/>
        <w:rPr>
          <w:rFonts w:ascii="Arial" w:hAnsi="Arial" w:cs="Arial"/>
          <w:b/>
          <w:bCs/>
          <w:sz w:val="24"/>
          <w:szCs w:val="24"/>
          <w:u w:val="single"/>
        </w:rPr>
      </w:pPr>
    </w:p>
    <w:p w14:paraId="33EA9FE6" w14:textId="77777777" w:rsidR="00446B2C" w:rsidRPr="00446B2C" w:rsidRDefault="00446B2C" w:rsidP="00446B2C">
      <w:pPr>
        <w:autoSpaceDE w:val="0"/>
        <w:autoSpaceDN w:val="0"/>
        <w:adjustRightInd w:val="0"/>
        <w:spacing w:after="0"/>
        <w:rPr>
          <w:rFonts w:ascii="Arial" w:hAnsi="Arial" w:cs="Arial"/>
          <w:sz w:val="24"/>
          <w:szCs w:val="24"/>
        </w:rPr>
      </w:pPr>
      <w:r w:rsidRPr="00446B2C">
        <w:rPr>
          <w:rFonts w:ascii="Arial" w:hAnsi="Arial" w:cs="Arial"/>
          <w:sz w:val="24"/>
          <w:szCs w:val="24"/>
        </w:rPr>
        <w:t>INFLORESCENCE: Up to 6 in. (16 cm) long. Mature pseudobulbs may produce one or more arching to nearly horizontal flower spikes, which emerge from nodes along the length. The stout, terete peduncle and rachis are dark maroon, but floral bracts are cream-colored. Flowers are carried in a closely spaced raceme on the upper two-thirds of the inflorescence.</w:t>
      </w:r>
    </w:p>
    <w:p w14:paraId="4B051884" w14:textId="77777777" w:rsidR="00446B2C" w:rsidRPr="00446B2C" w:rsidRDefault="00446B2C" w:rsidP="00446B2C">
      <w:pPr>
        <w:autoSpaceDE w:val="0"/>
        <w:autoSpaceDN w:val="0"/>
        <w:adjustRightInd w:val="0"/>
        <w:spacing w:after="0"/>
        <w:rPr>
          <w:rFonts w:ascii="Arial" w:hAnsi="Arial" w:cs="Arial"/>
          <w:sz w:val="24"/>
          <w:szCs w:val="24"/>
        </w:rPr>
      </w:pPr>
    </w:p>
    <w:p w14:paraId="1D8A5141" w14:textId="77777777" w:rsidR="00446B2C" w:rsidRDefault="00446B2C" w:rsidP="00446B2C">
      <w:pPr>
        <w:autoSpaceDE w:val="0"/>
        <w:autoSpaceDN w:val="0"/>
        <w:adjustRightInd w:val="0"/>
        <w:spacing w:after="0"/>
        <w:rPr>
          <w:rFonts w:ascii="Arial" w:hAnsi="Arial" w:cs="Arial"/>
          <w:sz w:val="24"/>
          <w:szCs w:val="24"/>
        </w:rPr>
      </w:pPr>
      <w:r w:rsidRPr="00446B2C">
        <w:rPr>
          <w:rFonts w:ascii="Arial" w:hAnsi="Arial" w:cs="Arial"/>
          <w:sz w:val="24"/>
          <w:szCs w:val="24"/>
        </w:rPr>
        <w:t xml:space="preserve">FLOWERS: Many. Each inflorescence carries numerous rather small, cup-shaped blossoms. Pridgeon (1992) shows flowers with deep red sepals and petals marked with many narrow, darker-colored longitudinal veins and a whitish pink lip marked with many narrow, longitudinal, bright-red veins. Dunsterville and Garay (1972), however, reported that flowers they had seen were very dark wine-red, and Pridgeon reported that flowers can vary in color from yellow to wine red. Flowers hold their petals and lip in forward-pointing positions on each side of and below the column. The dorsal sepal arches forward over the column. The lateral sepals may be widely spread or strongly reflexed. Flowers are about 1.3 in. (3.3 cm) across the tips of the lateral sepals. The sharply pointed, lanceolate sepals and petals are similarly shaped. The sepals are 0.7 in. (1.9 </w:t>
      </w:r>
      <w:r w:rsidRPr="00446B2C">
        <w:rPr>
          <w:rFonts w:ascii="Arial" w:hAnsi="Arial" w:cs="Arial"/>
          <w:sz w:val="24"/>
          <w:szCs w:val="24"/>
        </w:rPr>
        <w:lastRenderedPageBreak/>
        <w:t>cm) long by 0.2 in. (0.6 cm) wide near the base. The petals, which are a little shorter but wider, are 0.7 in. (1.8 cm) long by 0.3 in. (0.8 cm) wide. The strongly 3-lobed lip is rolled into a tube around the column. When spread, the lip is about 0.8 in. (1.8 cm) long by 0.3 in. (1.7 cm) wide across the lateral lobes. The midlobe, which is only about 0.3 in.(0.75 cm) wide, has a small, sharply pointed extension in the center of the otherwise rounded apical margin.</w:t>
      </w:r>
    </w:p>
    <w:p w14:paraId="479A539F" w14:textId="77777777" w:rsidR="00B53B52" w:rsidRDefault="00B53B52" w:rsidP="00446B2C">
      <w:pPr>
        <w:autoSpaceDE w:val="0"/>
        <w:autoSpaceDN w:val="0"/>
        <w:adjustRightInd w:val="0"/>
        <w:spacing w:after="0"/>
        <w:rPr>
          <w:rFonts w:ascii="Arial" w:hAnsi="Arial" w:cs="Arial"/>
          <w:sz w:val="24"/>
          <w:szCs w:val="24"/>
        </w:rPr>
      </w:pPr>
    </w:p>
    <w:p w14:paraId="640A2A90" w14:textId="77777777" w:rsidR="00B53B52" w:rsidRPr="00446B2C" w:rsidRDefault="00B53B52" w:rsidP="00B53B52">
      <w:pPr>
        <w:autoSpaceDE w:val="0"/>
        <w:autoSpaceDN w:val="0"/>
        <w:adjustRightInd w:val="0"/>
        <w:spacing w:after="0"/>
        <w:rPr>
          <w:rFonts w:ascii="Arial" w:hAnsi="Arial" w:cs="Arial"/>
          <w:sz w:val="24"/>
          <w:szCs w:val="24"/>
        </w:rPr>
      </w:pPr>
      <w:r w:rsidRPr="00446B2C">
        <w:rPr>
          <w:rFonts w:ascii="Arial" w:hAnsi="Arial" w:cs="Arial"/>
          <w:sz w:val="24"/>
          <w:szCs w:val="24"/>
        </w:rPr>
        <w:t>ORIGIN/HABITAT: Brazil and Venezuela. In Brazil, this orchid is found in the plains and savannas of the interior at 1650-3300 ft. (500-1000 m) in the states of Minas Gerais, Goiás, and the Federal District. In Venezuela, plants have been reported above Bejuma in the State of Carabobo.</w:t>
      </w:r>
    </w:p>
    <w:p w14:paraId="0062A96B" w14:textId="77777777" w:rsidR="00B53B52" w:rsidRPr="00446B2C" w:rsidRDefault="00B53B52" w:rsidP="00446B2C">
      <w:pPr>
        <w:autoSpaceDE w:val="0"/>
        <w:autoSpaceDN w:val="0"/>
        <w:adjustRightInd w:val="0"/>
        <w:spacing w:after="0"/>
        <w:rPr>
          <w:rFonts w:ascii="Arial" w:hAnsi="Arial" w:cs="Arial"/>
          <w:sz w:val="24"/>
          <w:szCs w:val="24"/>
        </w:rPr>
      </w:pPr>
    </w:p>
    <w:p w14:paraId="19E00505" w14:textId="77777777" w:rsidR="00446B2C" w:rsidRDefault="00446B2C" w:rsidP="00760F4A">
      <w:pPr>
        <w:autoSpaceDE w:val="0"/>
        <w:autoSpaceDN w:val="0"/>
        <w:adjustRightInd w:val="0"/>
        <w:spacing w:after="0"/>
        <w:rPr>
          <w:rFonts w:ascii="Arial" w:hAnsi="Arial" w:cs="Arial"/>
          <w:sz w:val="24"/>
          <w:szCs w:val="24"/>
        </w:rPr>
      </w:pPr>
    </w:p>
    <w:p w14:paraId="5F0632E1" w14:textId="257F2AA0" w:rsidR="00446B2C" w:rsidRDefault="00B53B52" w:rsidP="00760F4A">
      <w:pPr>
        <w:autoSpaceDE w:val="0"/>
        <w:autoSpaceDN w:val="0"/>
        <w:adjustRightInd w:val="0"/>
        <w:spacing w:after="0"/>
        <w:rPr>
          <w:rFonts w:ascii="Arial" w:hAnsi="Arial" w:cs="Arial"/>
          <w:noProof/>
          <w:sz w:val="24"/>
          <w:szCs w:val="24"/>
        </w:rPr>
      </w:pPr>
      <w:r>
        <w:rPr>
          <w:rFonts w:ascii="Arial" w:hAnsi="Arial" w:cs="Arial"/>
          <w:noProof/>
          <w:sz w:val="24"/>
          <w:szCs w:val="24"/>
        </w:rPr>
        <w:drawing>
          <wp:inline distT="0" distB="0" distL="0" distR="0" wp14:anchorId="06E7C86A" wp14:editId="756B7C0F">
            <wp:extent cx="5638800" cy="2292195"/>
            <wp:effectExtent l="0" t="0" r="0" b="0"/>
            <wp:docPr id="1554741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044" cy="2297172"/>
                    </a:xfrm>
                    <a:prstGeom prst="rect">
                      <a:avLst/>
                    </a:prstGeom>
                    <a:noFill/>
                  </pic:spPr>
                </pic:pic>
              </a:graphicData>
            </a:graphic>
          </wp:inline>
        </w:drawing>
      </w:r>
    </w:p>
    <w:p w14:paraId="76A35FB0" w14:textId="7BD4FFAE" w:rsidR="00B53B52" w:rsidRPr="00B53B52" w:rsidRDefault="00B53B52" w:rsidP="00B53B52">
      <w:pPr>
        <w:tabs>
          <w:tab w:val="left" w:pos="7410"/>
        </w:tabs>
        <w:jc w:val="right"/>
        <w:rPr>
          <w:rFonts w:ascii="Arial" w:hAnsi="Arial" w:cs="Arial"/>
          <w:sz w:val="24"/>
          <w:szCs w:val="24"/>
        </w:rPr>
      </w:pPr>
      <w:r>
        <w:rPr>
          <w:rFonts w:ascii="Arial" w:hAnsi="Arial" w:cs="Arial"/>
          <w:sz w:val="24"/>
          <w:szCs w:val="24"/>
        </w:rPr>
        <w:t>Distribution Mormodes sinuata from Kew</w:t>
      </w:r>
    </w:p>
    <w:p w14:paraId="65320235" w14:textId="00E56735" w:rsidR="00446B2C" w:rsidRDefault="00446B2C" w:rsidP="00446B2C">
      <w:pPr>
        <w:autoSpaceDE w:val="0"/>
        <w:autoSpaceDN w:val="0"/>
        <w:adjustRightInd w:val="0"/>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1E1360C7" wp14:editId="0D18DC50">
            <wp:extent cx="4001414" cy="5448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431" cy="5476917"/>
                    </a:xfrm>
                    <a:prstGeom prst="rect">
                      <a:avLst/>
                    </a:prstGeom>
                    <a:noFill/>
                  </pic:spPr>
                </pic:pic>
              </a:graphicData>
            </a:graphic>
          </wp:inline>
        </w:drawing>
      </w:r>
    </w:p>
    <w:p w14:paraId="1DEE23FE" w14:textId="77777777" w:rsidR="00446B2C" w:rsidRPr="00446B2C" w:rsidRDefault="00446B2C" w:rsidP="00446B2C">
      <w:pPr>
        <w:shd w:val="clear" w:color="auto" w:fill="FFFFFF"/>
        <w:spacing w:after="0" w:line="360" w:lineRule="atLeast"/>
        <w:jc w:val="center"/>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Mormodes </w:t>
      </w:r>
      <w:r w:rsidRPr="00446B2C">
        <w:rPr>
          <w:rFonts w:ascii="Arial" w:hAnsi="Arial" w:cs="Arial"/>
          <w:i/>
          <w:iCs/>
          <w:color w:val="2B2B2B"/>
          <w:sz w:val="24"/>
          <w:szCs w:val="24"/>
          <w:shd w:val="clear" w:color="auto" w:fill="FFFFFF"/>
        </w:rPr>
        <w:t>sinuata</w:t>
      </w:r>
      <w:r w:rsidRPr="00446B2C">
        <w:rPr>
          <w:rFonts w:ascii="Arial" w:hAnsi="Arial" w:cs="Arial"/>
          <w:color w:val="2B2B2B"/>
          <w:sz w:val="24"/>
          <w:szCs w:val="24"/>
          <w:shd w:val="clear" w:color="auto" w:fill="FFFFFF"/>
        </w:rPr>
        <w:t xml:space="preserve"> ‘Sunset Valley Orchids’ HCC/AOS, 77 points, 1999,</w:t>
      </w:r>
    </w:p>
    <w:p w14:paraId="53E79C8A" w14:textId="77777777" w:rsidR="00446B2C" w:rsidRPr="00446B2C" w:rsidRDefault="00446B2C" w:rsidP="00446B2C">
      <w:pPr>
        <w:shd w:val="clear" w:color="auto" w:fill="FFFFFF"/>
        <w:spacing w:after="0" w:line="360" w:lineRule="atLeast"/>
        <w:jc w:val="center"/>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photography by William Merritt </w:t>
      </w:r>
    </w:p>
    <w:p w14:paraId="65481B6B" w14:textId="77777777" w:rsidR="00446B2C" w:rsidRPr="00446B2C" w:rsidRDefault="00446B2C" w:rsidP="00446B2C">
      <w:pPr>
        <w:shd w:val="clear" w:color="auto" w:fill="FFFFFF"/>
        <w:spacing w:after="0" w:line="360" w:lineRule="atLeast"/>
        <w:rPr>
          <w:rFonts w:ascii="Arial" w:hAnsi="Arial" w:cs="Arial"/>
          <w:b/>
          <w:bCs/>
          <w:color w:val="2B2B2B"/>
          <w:sz w:val="24"/>
          <w:szCs w:val="24"/>
          <w:u w:val="single"/>
          <w:shd w:val="clear" w:color="auto" w:fill="FFFFFF"/>
        </w:rPr>
      </w:pPr>
      <w:r w:rsidRPr="00446B2C">
        <w:rPr>
          <w:rFonts w:ascii="Arial" w:hAnsi="Arial" w:cs="Arial"/>
          <w:b/>
          <w:bCs/>
          <w:color w:val="2B2B2B"/>
          <w:sz w:val="24"/>
          <w:szCs w:val="24"/>
          <w:u w:val="single"/>
          <w:shd w:val="clear" w:color="auto" w:fill="FFFFFF"/>
        </w:rPr>
        <w:t xml:space="preserve">Synonyms: </w:t>
      </w:r>
    </w:p>
    <w:p w14:paraId="1A50CE69"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Mormodes </w:t>
      </w:r>
      <w:r w:rsidRPr="00446B2C">
        <w:rPr>
          <w:rFonts w:ascii="Arial" w:hAnsi="Arial" w:cs="Arial"/>
          <w:i/>
          <w:iCs/>
          <w:color w:val="2B2B2B"/>
          <w:sz w:val="24"/>
          <w:szCs w:val="24"/>
          <w:shd w:val="clear" w:color="auto" w:fill="FFFFFF"/>
        </w:rPr>
        <w:t>sinuata</w:t>
      </w:r>
      <w:r w:rsidRPr="00446B2C">
        <w:rPr>
          <w:rFonts w:ascii="Arial" w:hAnsi="Arial" w:cs="Arial"/>
          <w:color w:val="2B2B2B"/>
          <w:sz w:val="24"/>
          <w:szCs w:val="24"/>
          <w:shd w:val="clear" w:color="auto" w:fill="FFFFFF"/>
        </w:rPr>
        <w:t xml:space="preserve"> h.f. vinicolor </w:t>
      </w:r>
    </w:p>
    <w:p w14:paraId="290B5342"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Mormodes </w:t>
      </w:r>
      <w:r w:rsidRPr="00446B2C">
        <w:rPr>
          <w:rFonts w:ascii="Arial" w:hAnsi="Arial" w:cs="Arial"/>
          <w:i/>
          <w:iCs/>
          <w:color w:val="2B2B2B"/>
          <w:sz w:val="24"/>
          <w:szCs w:val="24"/>
          <w:shd w:val="clear" w:color="auto" w:fill="FFFFFF"/>
        </w:rPr>
        <w:t>sinuatum</w:t>
      </w:r>
    </w:p>
    <w:p w14:paraId="3285DEE6" w14:textId="7FB52CD7" w:rsidR="00446B2C" w:rsidRDefault="00BA6E3F" w:rsidP="00446B2C">
      <w:pPr>
        <w:shd w:val="clear" w:color="auto" w:fill="FFFFFF"/>
        <w:spacing w:after="0" w:line="360" w:lineRule="atLeast"/>
        <w:rPr>
          <w:rFonts w:ascii="Arial" w:hAnsi="Arial" w:cs="Arial"/>
          <w:color w:val="2B2B2B"/>
          <w:sz w:val="24"/>
          <w:szCs w:val="24"/>
          <w:shd w:val="clear" w:color="auto" w:fill="FFFFFF"/>
        </w:rPr>
      </w:pPr>
      <w:r w:rsidRPr="00BA6E3F">
        <w:rPr>
          <w:rFonts w:ascii="Arial" w:hAnsi="Arial" w:cs="Arial"/>
          <w:color w:val="2B2B2B"/>
          <w:sz w:val="24"/>
          <w:szCs w:val="24"/>
          <w:shd w:val="clear" w:color="auto" w:fill="FFFFFF"/>
        </w:rPr>
        <w:t xml:space="preserve">Asarca </w:t>
      </w:r>
      <w:r w:rsidRPr="00BA6E3F">
        <w:rPr>
          <w:rFonts w:ascii="Arial" w:hAnsi="Arial" w:cs="Arial"/>
          <w:i/>
          <w:iCs/>
          <w:color w:val="2B2B2B"/>
          <w:sz w:val="24"/>
          <w:szCs w:val="24"/>
          <w:shd w:val="clear" w:color="auto" w:fill="FFFFFF"/>
        </w:rPr>
        <w:t>sinuata</w:t>
      </w:r>
    </w:p>
    <w:p w14:paraId="1422EEB6" w14:textId="0D988DA3" w:rsidR="00BA6E3F" w:rsidRPr="00BA6E3F" w:rsidRDefault="00BA6E3F" w:rsidP="00446B2C">
      <w:pPr>
        <w:shd w:val="clear" w:color="auto" w:fill="FFFFFF"/>
        <w:spacing w:after="0" w:line="360" w:lineRule="atLeast"/>
        <w:rPr>
          <w:rFonts w:ascii="Arial" w:hAnsi="Arial" w:cs="Arial"/>
          <w:color w:val="2B2B2B"/>
          <w:sz w:val="24"/>
          <w:szCs w:val="24"/>
          <w:shd w:val="clear" w:color="auto" w:fill="FFFFFF"/>
        </w:rPr>
      </w:pPr>
      <w:r w:rsidRPr="00BA6E3F">
        <w:rPr>
          <w:rFonts w:ascii="Arial" w:hAnsi="Arial" w:cs="Arial"/>
          <w:color w:val="2B2B2B"/>
          <w:sz w:val="24"/>
          <w:szCs w:val="24"/>
          <w:shd w:val="clear" w:color="auto" w:fill="FFFFFF"/>
        </w:rPr>
        <w:t xml:space="preserve">Gav. </w:t>
      </w:r>
      <w:r w:rsidRPr="00BA6E3F">
        <w:rPr>
          <w:rFonts w:ascii="Arial" w:hAnsi="Arial" w:cs="Arial"/>
          <w:i/>
          <w:iCs/>
          <w:color w:val="2B2B2B"/>
          <w:sz w:val="24"/>
          <w:szCs w:val="24"/>
          <w:shd w:val="clear" w:color="auto" w:fill="FFFFFF"/>
        </w:rPr>
        <w:t>longibracteata</w:t>
      </w:r>
    </w:p>
    <w:p w14:paraId="798BB53F" w14:textId="77777777" w:rsidR="00BA6E3F" w:rsidRDefault="00BA6E3F" w:rsidP="00446B2C">
      <w:pPr>
        <w:shd w:val="clear" w:color="auto" w:fill="FFFFFF"/>
        <w:spacing w:after="0" w:line="360" w:lineRule="atLeast"/>
        <w:rPr>
          <w:rFonts w:ascii="Arial" w:hAnsi="Arial" w:cs="Arial"/>
          <w:b/>
          <w:bCs/>
          <w:color w:val="2B2B2B"/>
          <w:sz w:val="24"/>
          <w:szCs w:val="24"/>
          <w:u w:val="single"/>
          <w:shd w:val="clear" w:color="auto" w:fill="FFFFFF"/>
        </w:rPr>
      </w:pPr>
    </w:p>
    <w:p w14:paraId="54C4E1D0" w14:textId="307E54E5" w:rsidR="00446B2C" w:rsidRPr="00446B2C" w:rsidRDefault="00446B2C" w:rsidP="00446B2C">
      <w:pPr>
        <w:shd w:val="clear" w:color="auto" w:fill="FFFFFF"/>
        <w:spacing w:after="0" w:line="360" w:lineRule="atLeast"/>
        <w:rPr>
          <w:rFonts w:ascii="Arial" w:hAnsi="Arial" w:cs="Arial"/>
          <w:b/>
          <w:bCs/>
          <w:color w:val="2B2B2B"/>
          <w:sz w:val="24"/>
          <w:szCs w:val="24"/>
          <w:u w:val="single"/>
          <w:shd w:val="clear" w:color="auto" w:fill="FFFFFF"/>
        </w:rPr>
      </w:pPr>
      <w:r w:rsidRPr="00446B2C">
        <w:rPr>
          <w:rFonts w:ascii="Arial" w:hAnsi="Arial" w:cs="Arial"/>
          <w:b/>
          <w:bCs/>
          <w:color w:val="2B2B2B"/>
          <w:sz w:val="24"/>
          <w:szCs w:val="24"/>
          <w:u w:val="single"/>
          <w:shd w:val="clear" w:color="auto" w:fill="FFFFFF"/>
        </w:rPr>
        <w:t xml:space="preserve">Varieties / forms: </w:t>
      </w:r>
    </w:p>
    <w:p w14:paraId="2017D49D"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None noted. </w:t>
      </w:r>
    </w:p>
    <w:p w14:paraId="4D443BAA" w14:textId="77777777" w:rsidR="00446B2C" w:rsidRDefault="00446B2C" w:rsidP="00446B2C">
      <w:pPr>
        <w:shd w:val="clear" w:color="auto" w:fill="FFFFFF"/>
        <w:spacing w:after="0" w:line="360" w:lineRule="atLeast"/>
        <w:rPr>
          <w:rFonts w:ascii="Arial" w:hAnsi="Arial" w:cs="Arial"/>
          <w:b/>
          <w:bCs/>
          <w:color w:val="2B2B2B"/>
          <w:sz w:val="24"/>
          <w:szCs w:val="24"/>
          <w:u w:val="single"/>
          <w:shd w:val="clear" w:color="auto" w:fill="FFFFFF"/>
        </w:rPr>
      </w:pPr>
    </w:p>
    <w:p w14:paraId="67016B15" w14:textId="77777777" w:rsidR="00BA6E3F" w:rsidRDefault="00BA6E3F" w:rsidP="00446B2C">
      <w:pPr>
        <w:shd w:val="clear" w:color="auto" w:fill="FFFFFF"/>
        <w:spacing w:after="0" w:line="360" w:lineRule="atLeast"/>
        <w:rPr>
          <w:rFonts w:ascii="Arial" w:hAnsi="Arial" w:cs="Arial"/>
          <w:b/>
          <w:bCs/>
          <w:color w:val="2B2B2B"/>
          <w:sz w:val="24"/>
          <w:szCs w:val="24"/>
          <w:u w:val="single"/>
          <w:shd w:val="clear" w:color="auto" w:fill="FFFFFF"/>
        </w:rPr>
      </w:pPr>
    </w:p>
    <w:p w14:paraId="4DB1BE2D" w14:textId="77777777" w:rsidR="00446B2C" w:rsidRPr="00446B2C" w:rsidRDefault="00446B2C" w:rsidP="00446B2C">
      <w:pPr>
        <w:shd w:val="clear" w:color="auto" w:fill="FFFFFF"/>
        <w:spacing w:after="0" w:line="360" w:lineRule="atLeast"/>
        <w:rPr>
          <w:rFonts w:ascii="Arial" w:hAnsi="Arial" w:cs="Arial"/>
          <w:b/>
          <w:bCs/>
          <w:color w:val="2B2B2B"/>
          <w:sz w:val="24"/>
          <w:szCs w:val="24"/>
          <w:u w:val="single"/>
          <w:shd w:val="clear" w:color="auto" w:fill="FFFFFF"/>
        </w:rPr>
      </w:pPr>
      <w:r w:rsidRPr="00446B2C">
        <w:rPr>
          <w:rFonts w:ascii="Arial" w:hAnsi="Arial" w:cs="Arial"/>
          <w:b/>
          <w:bCs/>
          <w:color w:val="2B2B2B"/>
          <w:sz w:val="24"/>
          <w:szCs w:val="24"/>
          <w:u w:val="single"/>
          <w:shd w:val="clear" w:color="auto" w:fill="FFFFFF"/>
        </w:rPr>
        <w:lastRenderedPageBreak/>
        <w:t>Awards:</w:t>
      </w:r>
    </w:p>
    <w:p w14:paraId="36D9A0E3" w14:textId="77777777" w:rsidR="00446B2C" w:rsidRPr="00446B2C" w:rsidRDefault="00446B2C" w:rsidP="00446B2C">
      <w:pPr>
        <w:shd w:val="clear" w:color="auto" w:fill="FFFFFF"/>
        <w:spacing w:after="0" w:line="360" w:lineRule="atLeast"/>
        <w:rPr>
          <w:rFonts w:ascii="Arial" w:eastAsia="Times New Roman" w:hAnsi="Arial" w:cs="Arial"/>
          <w:color w:val="262626"/>
          <w:sz w:val="24"/>
          <w:szCs w:val="24"/>
        </w:rPr>
      </w:pPr>
      <w:r w:rsidRPr="00446B2C">
        <w:rPr>
          <w:rFonts w:ascii="Arial" w:eastAsia="Times New Roman" w:hAnsi="Arial" w:cs="Arial"/>
          <w:color w:val="262626"/>
          <w:sz w:val="24"/>
          <w:szCs w:val="24"/>
        </w:rPr>
        <w:t xml:space="preserve">From 1975 to 1999 Mormodes </w:t>
      </w:r>
      <w:r w:rsidRPr="00446B2C">
        <w:rPr>
          <w:rFonts w:ascii="Arial" w:eastAsia="Times New Roman" w:hAnsi="Arial" w:cs="Arial"/>
          <w:i/>
          <w:iCs/>
          <w:color w:val="262626"/>
          <w:sz w:val="24"/>
          <w:szCs w:val="24"/>
        </w:rPr>
        <w:t xml:space="preserve">sinuata </w:t>
      </w:r>
      <w:r w:rsidRPr="00446B2C">
        <w:rPr>
          <w:rFonts w:ascii="Arial" w:eastAsia="Times New Roman" w:hAnsi="Arial" w:cs="Arial"/>
          <w:color w:val="262626"/>
          <w:sz w:val="24"/>
          <w:szCs w:val="24"/>
        </w:rPr>
        <w:t xml:space="preserve">has received 9 awards (AM – 5; HCC – 2; CBM - 1; and CCM -1).  </w:t>
      </w:r>
    </w:p>
    <w:p w14:paraId="55FDE474" w14:textId="77777777" w:rsidR="00446B2C" w:rsidRPr="00446B2C" w:rsidRDefault="00446B2C" w:rsidP="00446B2C">
      <w:pPr>
        <w:shd w:val="clear" w:color="auto" w:fill="FFFFFF"/>
        <w:spacing w:after="0" w:line="360" w:lineRule="atLeast"/>
        <w:rPr>
          <w:rFonts w:ascii="Arial" w:eastAsia="Times New Roman" w:hAnsi="Arial" w:cs="Arial"/>
          <w:color w:val="262626"/>
          <w:sz w:val="24"/>
          <w:szCs w:val="24"/>
          <w:u w:val="single"/>
        </w:rPr>
      </w:pPr>
    </w:p>
    <w:p w14:paraId="083214A1" w14:textId="77777777" w:rsidR="00446B2C" w:rsidRPr="00446B2C" w:rsidRDefault="00446B2C" w:rsidP="00446B2C">
      <w:pPr>
        <w:shd w:val="clear" w:color="auto" w:fill="FFFFFF"/>
        <w:spacing w:after="0" w:line="360" w:lineRule="atLeast"/>
        <w:rPr>
          <w:rFonts w:ascii="Arial" w:eastAsia="Times New Roman" w:hAnsi="Arial" w:cs="Arial"/>
          <w:color w:val="262626"/>
          <w:sz w:val="24"/>
          <w:szCs w:val="24"/>
        </w:rPr>
      </w:pPr>
      <w:r w:rsidRPr="00446B2C">
        <w:rPr>
          <w:rFonts w:ascii="Arial" w:eastAsia="Times New Roman" w:hAnsi="Arial" w:cs="Arial"/>
          <w:color w:val="262626"/>
          <w:sz w:val="24"/>
          <w:szCs w:val="24"/>
        </w:rPr>
        <w:t>Mormodes sinuata has 20 F1 offspring and 150 progeny.  All offspring have been registered since 1980.  Of the 20 F1 crosses nine or 45% have been awarded.  Mormodes sinuata was used 7 times as the seed parent and 13 times as the pollen parent.</w:t>
      </w:r>
    </w:p>
    <w:p w14:paraId="30ACF6AC"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p>
    <w:p w14:paraId="7F23A082" w14:textId="77777777" w:rsidR="00446B2C" w:rsidRPr="00446B2C" w:rsidRDefault="00446B2C" w:rsidP="00446B2C">
      <w:pPr>
        <w:shd w:val="clear" w:color="auto" w:fill="FFFFFF"/>
        <w:spacing w:after="0" w:line="360" w:lineRule="atLeast"/>
        <w:rPr>
          <w:rFonts w:ascii="Arial" w:hAnsi="Arial" w:cs="Arial"/>
          <w:b/>
          <w:bCs/>
          <w:color w:val="2B2B2B"/>
          <w:sz w:val="24"/>
          <w:szCs w:val="24"/>
          <w:u w:val="single"/>
          <w:shd w:val="clear" w:color="auto" w:fill="FFFFFF"/>
        </w:rPr>
      </w:pPr>
      <w:r w:rsidRPr="00446B2C">
        <w:rPr>
          <w:rFonts w:ascii="Arial" w:hAnsi="Arial" w:cs="Arial"/>
          <w:b/>
          <w:bCs/>
          <w:color w:val="2B2B2B"/>
          <w:sz w:val="24"/>
          <w:szCs w:val="24"/>
          <w:u w:val="single"/>
          <w:shd w:val="clear" w:color="auto" w:fill="FFFFFF"/>
        </w:rPr>
        <w:t>Major Hybrids</w:t>
      </w:r>
    </w:p>
    <w:p w14:paraId="14D19763" w14:textId="418CF96D"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The Mormodes </w:t>
      </w:r>
      <w:r w:rsidRPr="00446B2C">
        <w:rPr>
          <w:rFonts w:ascii="Arial" w:hAnsi="Arial" w:cs="Arial"/>
          <w:i/>
          <w:iCs/>
          <w:color w:val="2B2B2B"/>
          <w:sz w:val="24"/>
          <w:szCs w:val="24"/>
          <w:shd w:val="clear" w:color="auto" w:fill="FFFFFF"/>
        </w:rPr>
        <w:t xml:space="preserve">sinuata </w:t>
      </w:r>
      <w:r w:rsidRPr="00446B2C">
        <w:rPr>
          <w:rFonts w:ascii="Arial" w:hAnsi="Arial" w:cs="Arial"/>
          <w:color w:val="2B2B2B"/>
          <w:sz w:val="24"/>
          <w:szCs w:val="24"/>
          <w:shd w:val="clear" w:color="auto" w:fill="FFFFFF"/>
        </w:rPr>
        <w:t xml:space="preserve">hybrid with the most awards is an intergeneric offspring Cycnodes Wine Delight (Morn. Sinuata x Cyc. lehmannii) originated by F. J. Fuchs, Jr. and registered in 1980 by R. Coffman.  Cycmodes Wine Delight has 10 offspring and 13 progeny.  It has been used 6 times as a seed parent and 4 times as a pollen parent.   </w:t>
      </w:r>
    </w:p>
    <w:p w14:paraId="47A963B1"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p>
    <w:p w14:paraId="48625604"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b/>
          <w:bCs/>
          <w:color w:val="2B2B2B"/>
          <w:sz w:val="24"/>
          <w:szCs w:val="24"/>
          <w:u w:val="single"/>
          <w:shd w:val="clear" w:color="auto" w:fill="FFFFFF"/>
        </w:rPr>
        <w:t>Awards</w:t>
      </w:r>
      <w:r w:rsidRPr="00446B2C">
        <w:rPr>
          <w:rFonts w:ascii="Arial" w:hAnsi="Arial" w:cs="Arial"/>
          <w:color w:val="2B2B2B"/>
          <w:sz w:val="24"/>
          <w:szCs w:val="24"/>
          <w:shd w:val="clear" w:color="auto" w:fill="FFFFFF"/>
        </w:rPr>
        <w:t xml:space="preserve">  </w:t>
      </w:r>
    </w:p>
    <w:p w14:paraId="7F8AB3B0" w14:textId="77777777" w:rsidR="00446B2C" w:rsidRPr="00446B2C" w:rsidRDefault="00446B2C" w:rsidP="00446B2C">
      <w:pPr>
        <w:shd w:val="clear" w:color="auto" w:fill="FFFFFF"/>
        <w:spacing w:after="0" w:line="360" w:lineRule="atLeast"/>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Cycmodes Wine Delight has received 14 AOS awards from 1980 to 2022(AM – 6; HCC – 1; FCC – 1; CCM – 5; and JC – 1).     </w:t>
      </w:r>
    </w:p>
    <w:p w14:paraId="66EDAAD6" w14:textId="77777777" w:rsidR="00446B2C" w:rsidRDefault="00446B2C" w:rsidP="00446B2C">
      <w:pPr>
        <w:autoSpaceDE w:val="0"/>
        <w:autoSpaceDN w:val="0"/>
        <w:adjustRightInd w:val="0"/>
        <w:spacing w:after="0"/>
        <w:rPr>
          <w:rFonts w:ascii="Arial" w:hAnsi="Arial" w:cs="Arial"/>
          <w:sz w:val="24"/>
          <w:szCs w:val="24"/>
        </w:rPr>
      </w:pPr>
    </w:p>
    <w:p w14:paraId="43D1AF06" w14:textId="45783945" w:rsidR="00446B2C" w:rsidRDefault="00446B2C" w:rsidP="00446B2C">
      <w:pPr>
        <w:autoSpaceDE w:val="0"/>
        <w:autoSpaceDN w:val="0"/>
        <w:adjustRightInd w:val="0"/>
        <w:spacing w:after="0"/>
        <w:jc w:val="center"/>
        <w:rPr>
          <w:rFonts w:ascii="Arial" w:hAnsi="Arial" w:cs="Arial"/>
          <w:sz w:val="24"/>
          <w:szCs w:val="24"/>
        </w:rPr>
      </w:pPr>
      <w:r>
        <w:rPr>
          <w:rFonts w:ascii="Arial" w:hAnsi="Arial" w:cs="Arial"/>
          <w:noProof/>
          <w:sz w:val="24"/>
          <w:szCs w:val="24"/>
        </w:rPr>
        <w:drawing>
          <wp:inline distT="0" distB="0" distL="0" distR="0" wp14:anchorId="2AA9BEE9" wp14:editId="153E2C04">
            <wp:extent cx="4984750" cy="331812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2540" cy="3323309"/>
                    </a:xfrm>
                    <a:prstGeom prst="rect">
                      <a:avLst/>
                    </a:prstGeom>
                    <a:noFill/>
                  </pic:spPr>
                </pic:pic>
              </a:graphicData>
            </a:graphic>
          </wp:inline>
        </w:drawing>
      </w:r>
    </w:p>
    <w:p w14:paraId="77FDC892" w14:textId="5E092FB1" w:rsidR="00446B2C" w:rsidRPr="00446B2C" w:rsidRDefault="00446B2C" w:rsidP="00446B2C">
      <w:pPr>
        <w:shd w:val="clear" w:color="auto" w:fill="FFFFFF"/>
        <w:spacing w:after="0" w:line="360" w:lineRule="atLeast"/>
        <w:jc w:val="center"/>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Cycmodes Wine Delight ‘Coo Chan’ HCC/AOS, 78 points, 2018, </w:t>
      </w:r>
    </w:p>
    <w:p w14:paraId="50637567" w14:textId="7D105E47" w:rsidR="00446B2C" w:rsidRPr="00446B2C" w:rsidRDefault="00446B2C" w:rsidP="00446B2C">
      <w:pPr>
        <w:shd w:val="clear" w:color="auto" w:fill="FFFFFF"/>
        <w:spacing w:after="0" w:line="360" w:lineRule="atLeast"/>
        <w:jc w:val="center"/>
        <w:rPr>
          <w:rFonts w:ascii="Arial" w:hAnsi="Arial" w:cs="Arial"/>
          <w:color w:val="2B2B2B"/>
          <w:sz w:val="24"/>
          <w:szCs w:val="24"/>
          <w:shd w:val="clear" w:color="auto" w:fill="FFFFFF"/>
        </w:rPr>
      </w:pPr>
      <w:r w:rsidRPr="00446B2C">
        <w:rPr>
          <w:rFonts w:ascii="Arial" w:hAnsi="Arial" w:cs="Arial"/>
          <w:color w:val="2B2B2B"/>
          <w:sz w:val="24"/>
          <w:szCs w:val="24"/>
          <w:shd w:val="clear" w:color="auto" w:fill="FFFFFF"/>
        </w:rPr>
        <w:t xml:space="preserve">photography by Richard Noel </w:t>
      </w:r>
    </w:p>
    <w:p w14:paraId="6A3158B9" w14:textId="77777777" w:rsidR="00BA6E3F" w:rsidRDefault="00446B2C" w:rsidP="00BA6E3F">
      <w:pPr>
        <w:rPr>
          <w:rFonts w:ascii="Arial" w:hAnsi="Arial" w:cs="Arial"/>
          <w:b/>
          <w:bCs/>
          <w:sz w:val="24"/>
          <w:szCs w:val="24"/>
          <w:u w:val="single"/>
        </w:rPr>
      </w:pPr>
      <w:r>
        <w:rPr>
          <w:rFonts w:ascii="Arial" w:hAnsi="Arial" w:cs="Arial"/>
          <w:b/>
          <w:bCs/>
          <w:sz w:val="24"/>
          <w:szCs w:val="24"/>
          <w:u w:val="single"/>
        </w:rPr>
        <w:lastRenderedPageBreak/>
        <w:t>R</w:t>
      </w:r>
      <w:r w:rsidR="00940F38" w:rsidRPr="00876E2A">
        <w:rPr>
          <w:rFonts w:ascii="Arial" w:hAnsi="Arial" w:cs="Arial"/>
          <w:b/>
          <w:bCs/>
          <w:sz w:val="24"/>
          <w:szCs w:val="24"/>
          <w:u w:val="single"/>
        </w:rPr>
        <w:t xml:space="preserve">eferences  </w:t>
      </w:r>
    </w:p>
    <w:p w14:paraId="678EE0DB" w14:textId="77777777" w:rsidR="00BA6E3F" w:rsidRPr="00BA6E3F" w:rsidRDefault="00BA6E3F" w:rsidP="00BA6E3F">
      <w:pPr>
        <w:rPr>
          <w:rFonts w:ascii="Arial" w:hAnsi="Arial" w:cs="Arial"/>
          <w:color w:val="262626"/>
          <w:sz w:val="24"/>
          <w:szCs w:val="24"/>
        </w:rPr>
      </w:pPr>
      <w:r w:rsidRPr="00BA6E3F">
        <w:rPr>
          <w:rFonts w:ascii="Arial" w:hAnsi="Arial" w:cs="Arial"/>
          <w:color w:val="262626"/>
          <w:sz w:val="24"/>
          <w:szCs w:val="24"/>
        </w:rPr>
        <w:t>Baptista, J.A.N., Bianchetti, L.B. &amp; Pellizzaro, K.F. (2005). Orchidaceae da Reserva Ecológia do Guará, D.F., Brasil. Acta Botanica Brasilica 19: 221-232.</w:t>
      </w:r>
    </w:p>
    <w:p w14:paraId="4147019A" w14:textId="77777777" w:rsidR="00BA6E3F" w:rsidRPr="00BA6E3F" w:rsidRDefault="00BA6E3F" w:rsidP="00BA6E3F">
      <w:pPr>
        <w:rPr>
          <w:rFonts w:ascii="Arial" w:hAnsi="Arial" w:cs="Arial"/>
          <w:color w:val="262626"/>
          <w:sz w:val="24"/>
          <w:szCs w:val="24"/>
        </w:rPr>
      </w:pPr>
      <w:r w:rsidRPr="00BA6E3F">
        <w:rPr>
          <w:rFonts w:ascii="Arial" w:hAnsi="Arial" w:cs="Arial"/>
          <w:color w:val="262626"/>
          <w:sz w:val="24"/>
          <w:szCs w:val="24"/>
        </w:rPr>
        <w:t>Ferreira, A.W.C., Lima, M.I.S. &amp; Pansarin, E.R. (2010). Orchidaceae na região central de São Paulo, Brasil. Rodriguésia; Revista do Instituto de Biologia Vegetal, Jardim Botânico e Estaçao Biologica do Itatiaya 61: 243-259.</w:t>
      </w:r>
    </w:p>
    <w:p w14:paraId="4A7AFE30" w14:textId="77777777" w:rsidR="00BA6E3F" w:rsidRPr="00BA6E3F" w:rsidRDefault="00BA6E3F" w:rsidP="00BA6E3F">
      <w:pPr>
        <w:rPr>
          <w:rFonts w:ascii="Arial" w:hAnsi="Arial" w:cs="Arial"/>
          <w:color w:val="262626"/>
          <w:sz w:val="24"/>
          <w:szCs w:val="24"/>
        </w:rPr>
      </w:pPr>
      <w:r w:rsidRPr="00BA6E3F">
        <w:rPr>
          <w:rFonts w:ascii="Arial" w:hAnsi="Arial" w:cs="Arial"/>
          <w:color w:val="262626"/>
          <w:sz w:val="24"/>
          <w:szCs w:val="24"/>
        </w:rPr>
        <w:t>Govaerts, R. (2003). World Checklist of Monocotyledons Database in ACCESS: 1-71827. The Board of Trustees of the Royal Botanic Gardens, Kew.</w:t>
      </w:r>
    </w:p>
    <w:p w14:paraId="2C12A460" w14:textId="59451672" w:rsidR="00BA6E3F" w:rsidRPr="00BA6E3F" w:rsidRDefault="00BA6E3F" w:rsidP="00BA6E3F">
      <w:pPr>
        <w:rPr>
          <w:rFonts w:ascii="Arial" w:hAnsi="Arial" w:cs="Arial"/>
          <w:b/>
          <w:bCs/>
          <w:sz w:val="24"/>
          <w:szCs w:val="24"/>
          <w:u w:val="single"/>
        </w:rPr>
      </w:pPr>
      <w:r w:rsidRPr="00BA6E3F">
        <w:rPr>
          <w:rFonts w:ascii="Arial" w:hAnsi="Arial" w:cs="Arial"/>
          <w:color w:val="262626"/>
          <w:sz w:val="24"/>
          <w:szCs w:val="24"/>
        </w:rPr>
        <w:t>Nelson Sutherland, C.H. (2008). Catálogo de las plantes vasculares de Honduras. Espermatofitas: 1-1576. SERNA/Guaymuras, Tegucigalpa, Honduras.</w:t>
      </w:r>
    </w:p>
    <w:p w14:paraId="4839899E" w14:textId="5DCFCDBA" w:rsidR="00BA6E3F" w:rsidRPr="00BA6E3F" w:rsidRDefault="00BA6E3F" w:rsidP="00BA6E3F">
      <w:pPr>
        <w:autoSpaceDE w:val="0"/>
        <w:autoSpaceDN w:val="0"/>
        <w:adjustRightInd w:val="0"/>
        <w:spacing w:after="0" w:line="240" w:lineRule="auto"/>
        <w:rPr>
          <w:rFonts w:ascii="Arial" w:hAnsi="Arial" w:cs="Arial"/>
          <w:sz w:val="24"/>
          <w:szCs w:val="24"/>
        </w:rPr>
      </w:pPr>
      <w:r w:rsidRPr="00BA6E3F">
        <w:rPr>
          <w:rFonts w:ascii="Arial" w:hAnsi="Arial" w:cs="Arial"/>
          <w:sz w:val="24"/>
          <w:szCs w:val="24"/>
        </w:rPr>
        <w:t xml:space="preserve">Pfahl, J.  2023.  </w:t>
      </w:r>
      <w:r w:rsidRPr="00BA6E3F">
        <w:rPr>
          <w:rFonts w:ascii="Arial" w:hAnsi="Arial" w:cs="Arial"/>
          <w:sz w:val="24"/>
          <w:szCs w:val="24"/>
        </w:rPr>
        <w:t xml:space="preserve">Jay Pfahl's </w:t>
      </w:r>
      <w:r w:rsidRPr="00BA6E3F">
        <w:rPr>
          <w:rFonts w:ascii="Arial" w:hAnsi="Arial" w:cs="Arial"/>
          <w:sz w:val="24"/>
          <w:szCs w:val="24"/>
        </w:rPr>
        <w:t>i</w:t>
      </w:r>
      <w:r w:rsidRPr="00BA6E3F">
        <w:rPr>
          <w:rFonts w:ascii="Arial" w:hAnsi="Arial" w:cs="Arial"/>
          <w:sz w:val="24"/>
          <w:szCs w:val="24"/>
        </w:rPr>
        <w:t xml:space="preserve">nternet </w:t>
      </w:r>
      <w:r w:rsidRPr="00BA6E3F">
        <w:rPr>
          <w:rFonts w:ascii="Arial" w:hAnsi="Arial" w:cs="Arial"/>
          <w:sz w:val="24"/>
          <w:szCs w:val="24"/>
        </w:rPr>
        <w:t>o</w:t>
      </w:r>
      <w:r w:rsidRPr="00BA6E3F">
        <w:rPr>
          <w:rFonts w:ascii="Arial" w:hAnsi="Arial" w:cs="Arial"/>
          <w:sz w:val="24"/>
          <w:szCs w:val="24"/>
        </w:rPr>
        <w:t xml:space="preserve">rchid </w:t>
      </w:r>
      <w:r w:rsidRPr="00BA6E3F">
        <w:rPr>
          <w:rFonts w:ascii="Arial" w:hAnsi="Arial" w:cs="Arial"/>
          <w:sz w:val="24"/>
          <w:szCs w:val="24"/>
        </w:rPr>
        <w:t>s</w:t>
      </w:r>
      <w:r w:rsidRPr="00BA6E3F">
        <w:rPr>
          <w:rFonts w:ascii="Arial" w:hAnsi="Arial" w:cs="Arial"/>
          <w:sz w:val="24"/>
          <w:szCs w:val="24"/>
        </w:rPr>
        <w:t xml:space="preserve">pecies </w:t>
      </w:r>
      <w:r w:rsidRPr="00BA6E3F">
        <w:rPr>
          <w:rFonts w:ascii="Arial" w:hAnsi="Arial" w:cs="Arial"/>
          <w:sz w:val="24"/>
          <w:szCs w:val="24"/>
        </w:rPr>
        <w:t>e</w:t>
      </w:r>
      <w:r w:rsidRPr="00BA6E3F">
        <w:rPr>
          <w:rFonts w:ascii="Arial" w:hAnsi="Arial" w:cs="Arial"/>
          <w:sz w:val="24"/>
          <w:szCs w:val="24"/>
        </w:rPr>
        <w:t>ncyclopedia (IOSPE).</w:t>
      </w:r>
      <w:r w:rsidRPr="00BA6E3F">
        <w:rPr>
          <w:rFonts w:ascii="Arial" w:hAnsi="Arial" w:cs="Arial"/>
          <w:sz w:val="24"/>
          <w:szCs w:val="24"/>
        </w:rPr>
        <w:t xml:space="preserve">  Online:  w</w:t>
      </w:r>
      <w:r w:rsidRPr="00BA6E3F">
        <w:rPr>
          <w:rFonts w:ascii="Arial" w:hAnsi="Arial" w:cs="Arial"/>
          <w:sz w:val="24"/>
          <w:szCs w:val="24"/>
        </w:rPr>
        <w:t>ww.orchidspecies.com.</w:t>
      </w:r>
    </w:p>
    <w:p w14:paraId="62614ABD" w14:textId="77777777" w:rsidR="00BA6E3F" w:rsidRDefault="00BA6E3F" w:rsidP="00BA6E3F">
      <w:pPr>
        <w:autoSpaceDE w:val="0"/>
        <w:autoSpaceDN w:val="0"/>
        <w:adjustRightInd w:val="0"/>
        <w:spacing w:after="0" w:line="240" w:lineRule="auto"/>
        <w:rPr>
          <w:rFonts w:ascii="Tahoma" w:hAnsi="Tahoma" w:cs="Tahoma"/>
          <w:sz w:val="20"/>
          <w:szCs w:val="20"/>
        </w:rPr>
      </w:pPr>
    </w:p>
    <w:sectPr w:rsidR="00BA6E3F">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85BE4" w14:textId="77777777" w:rsidR="00682742" w:rsidRDefault="00682742" w:rsidP="005C6FCC">
      <w:pPr>
        <w:spacing w:after="0" w:line="240" w:lineRule="auto"/>
      </w:pPr>
      <w:r>
        <w:separator/>
      </w:r>
    </w:p>
  </w:endnote>
  <w:endnote w:type="continuationSeparator" w:id="0">
    <w:p w14:paraId="3419ABCA" w14:textId="77777777" w:rsidR="00682742" w:rsidRDefault="00682742" w:rsidP="005C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1986" w14:textId="77777777" w:rsidR="00DF4F28" w:rsidRDefault="00DF4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483983"/>
      <w:docPartObj>
        <w:docPartGallery w:val="Page Numbers (Bottom of Page)"/>
        <w:docPartUnique/>
      </w:docPartObj>
    </w:sdtPr>
    <w:sdtEndPr>
      <w:rPr>
        <w:noProof/>
      </w:rPr>
    </w:sdtEndPr>
    <w:sdtContent>
      <w:p w14:paraId="628A9160" w14:textId="4AC7F871" w:rsidR="005C6FCC" w:rsidRDefault="005C6F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215FFD" w14:textId="77777777" w:rsidR="005C6FCC" w:rsidRDefault="005C6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E77D" w14:textId="77777777" w:rsidR="00DF4F28" w:rsidRDefault="00DF4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379BE" w14:textId="77777777" w:rsidR="00682742" w:rsidRDefault="00682742" w:rsidP="005C6FCC">
      <w:pPr>
        <w:spacing w:after="0" w:line="240" w:lineRule="auto"/>
      </w:pPr>
      <w:r>
        <w:separator/>
      </w:r>
    </w:p>
  </w:footnote>
  <w:footnote w:type="continuationSeparator" w:id="0">
    <w:p w14:paraId="1C93EEBF" w14:textId="77777777" w:rsidR="00682742" w:rsidRDefault="00682742" w:rsidP="005C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C3397" w14:textId="77777777" w:rsidR="00DF4F28" w:rsidRDefault="00DF4F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FD0EE" w14:textId="13D61A99" w:rsidR="005C6FCC" w:rsidRDefault="005C6FCC">
    <w:pPr>
      <w:pStyle w:val="Header"/>
    </w:pPr>
    <w:r>
      <w:t xml:space="preserve">Timothy M. Brown </w:t>
    </w:r>
    <w:r>
      <w:tab/>
    </w:r>
    <w:r>
      <w:tab/>
    </w:r>
    <w:r w:rsidR="00DF4F28">
      <w:t>March</w:t>
    </w:r>
    <w:r>
      <w:t xml:space="preserve"> 30, 2023 </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B6EB" w14:textId="77777777" w:rsidR="00DF4F28" w:rsidRDefault="00DF4F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1634C4"/>
    <w:multiLevelType w:val="hybridMultilevel"/>
    <w:tmpl w:val="C640199C"/>
    <w:lvl w:ilvl="0" w:tplc="7924FC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55979"/>
    <w:multiLevelType w:val="multilevel"/>
    <w:tmpl w:val="5D56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047D63"/>
    <w:multiLevelType w:val="multilevel"/>
    <w:tmpl w:val="424A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8E6493"/>
    <w:multiLevelType w:val="multilevel"/>
    <w:tmpl w:val="5AB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30FE8"/>
    <w:multiLevelType w:val="hybridMultilevel"/>
    <w:tmpl w:val="84041342"/>
    <w:lvl w:ilvl="0" w:tplc="D242B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B3511D7"/>
    <w:multiLevelType w:val="hybridMultilevel"/>
    <w:tmpl w:val="81B0D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702660">
    <w:abstractNumId w:val="5"/>
  </w:num>
  <w:num w:numId="2" w16cid:durableId="526942205">
    <w:abstractNumId w:val="0"/>
  </w:num>
  <w:num w:numId="3" w16cid:durableId="1947079250">
    <w:abstractNumId w:val="1"/>
  </w:num>
  <w:num w:numId="4" w16cid:durableId="2089036381">
    <w:abstractNumId w:val="4"/>
  </w:num>
  <w:num w:numId="5" w16cid:durableId="1921401516">
    <w:abstractNumId w:val="3"/>
  </w:num>
  <w:num w:numId="6" w16cid:durableId="10394787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C"/>
    <w:rsid w:val="000E5653"/>
    <w:rsid w:val="003B46F1"/>
    <w:rsid w:val="003E15B3"/>
    <w:rsid w:val="00446B2C"/>
    <w:rsid w:val="005C6FCC"/>
    <w:rsid w:val="006268E7"/>
    <w:rsid w:val="00682742"/>
    <w:rsid w:val="006A2EE4"/>
    <w:rsid w:val="00760F4A"/>
    <w:rsid w:val="00794D5E"/>
    <w:rsid w:val="00840583"/>
    <w:rsid w:val="00876E2A"/>
    <w:rsid w:val="00940F38"/>
    <w:rsid w:val="00A34A43"/>
    <w:rsid w:val="00AB0171"/>
    <w:rsid w:val="00B53B52"/>
    <w:rsid w:val="00BA6E3F"/>
    <w:rsid w:val="00C621D1"/>
    <w:rsid w:val="00DF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C177B"/>
  <w15:chartTrackingRefBased/>
  <w15:docId w15:val="{3B386D29-EC33-4133-9F78-75DD7103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B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C6FCC"/>
    <w:pPr>
      <w:keepNext/>
      <w:keepLines/>
      <w:pBdr>
        <w:top w:val="nil"/>
        <w:left w:val="nil"/>
        <w:bottom w:val="nil"/>
        <w:right w:val="nil"/>
        <w:between w:val="nil"/>
        <w:bar w:val="nil"/>
      </w:pBdr>
      <w:spacing w:before="40" w:after="0" w:line="240" w:lineRule="auto"/>
      <w:outlineLvl w:val="2"/>
    </w:pPr>
    <w:rPr>
      <w:rFonts w:asciiTheme="majorHAnsi" w:eastAsiaTheme="majorEastAsia" w:hAnsiTheme="majorHAnsi" w:cstheme="majorBidi"/>
      <w:color w:val="1F3763" w:themeColor="accent1" w:themeShade="7F"/>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C6FCC"/>
    <w:rPr>
      <w:rFonts w:asciiTheme="majorHAnsi" w:eastAsiaTheme="majorEastAsia" w:hAnsiTheme="majorHAnsi" w:cstheme="majorBidi"/>
      <w:color w:val="1F3763" w:themeColor="accent1" w:themeShade="7F"/>
      <w:sz w:val="24"/>
      <w:szCs w:val="24"/>
      <w:bdr w:val="nil"/>
    </w:rPr>
  </w:style>
  <w:style w:type="character" w:styleId="Hyperlink">
    <w:name w:val="Hyperlink"/>
    <w:rsid w:val="005C6FCC"/>
    <w:rPr>
      <w:u w:val="single"/>
    </w:rPr>
  </w:style>
  <w:style w:type="paragraph" w:customStyle="1" w:styleId="Body">
    <w:name w:val="Body"/>
    <w:rsid w:val="005C6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HeaderChar">
    <w:name w:val="Header Char"/>
    <w:basedOn w:val="DefaultParagraphFont"/>
    <w:link w:val="Header"/>
    <w:uiPriority w:val="99"/>
    <w:rsid w:val="005C6FCC"/>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5C6FCC"/>
    <w:pPr>
      <w:pBdr>
        <w:top w:val="nil"/>
        <w:left w:val="nil"/>
        <w:bottom w:val="nil"/>
        <w:right w:val="nil"/>
        <w:between w:val="nil"/>
        <w:bar w:val="nil"/>
      </w:pBdr>
      <w:tabs>
        <w:tab w:val="center" w:pos="4680"/>
        <w:tab w:val="right" w:pos="9360"/>
      </w:tabs>
      <w:spacing w:after="0" w:line="240" w:lineRule="auto"/>
    </w:pPr>
    <w:rPr>
      <w:rFonts w:ascii="Times New Roman" w:eastAsia="Arial Unicode MS" w:hAnsi="Times New Roman" w:cs="Times New Roman"/>
      <w:sz w:val="24"/>
      <w:szCs w:val="24"/>
      <w:bdr w:val="nil"/>
    </w:rPr>
  </w:style>
  <w:style w:type="character" w:customStyle="1" w:styleId="FooterChar">
    <w:name w:val="Footer Char"/>
    <w:basedOn w:val="DefaultParagraphFont"/>
    <w:link w:val="Footer"/>
    <w:uiPriority w:val="99"/>
    <w:rsid w:val="005C6FCC"/>
    <w:rPr>
      <w:rFonts w:ascii="Times New Roman" w:eastAsia="Arial Unicode MS" w:hAnsi="Times New Roman" w:cs="Times New Roman"/>
      <w:sz w:val="24"/>
      <w:szCs w:val="24"/>
      <w:bdr w:val="nil"/>
    </w:rPr>
  </w:style>
  <w:style w:type="table" w:styleId="TableGrid">
    <w:name w:val="Table Grid"/>
    <w:basedOn w:val="TableNormal"/>
    <w:uiPriority w:val="39"/>
    <w:rsid w:val="005C6FC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6FCC"/>
    <w:pPr>
      <w:ind w:left="720"/>
      <w:contextualSpacing/>
    </w:pPr>
  </w:style>
  <w:style w:type="paragraph" w:customStyle="1" w:styleId="paragraph">
    <w:name w:val="paragraph"/>
    <w:basedOn w:val="Normal"/>
    <w:rsid w:val="005C6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6FCC"/>
  </w:style>
  <w:style w:type="character" w:customStyle="1" w:styleId="scxw98111607">
    <w:name w:val="scxw98111607"/>
    <w:basedOn w:val="DefaultParagraphFont"/>
    <w:rsid w:val="005C6FCC"/>
  </w:style>
  <w:style w:type="character" w:customStyle="1" w:styleId="eop">
    <w:name w:val="eop"/>
    <w:basedOn w:val="DefaultParagraphFont"/>
    <w:rsid w:val="005C6FCC"/>
  </w:style>
  <w:style w:type="character" w:styleId="Emphasis">
    <w:name w:val="Emphasis"/>
    <w:basedOn w:val="DefaultParagraphFont"/>
    <w:uiPriority w:val="20"/>
    <w:qFormat/>
    <w:rsid w:val="00760F4A"/>
    <w:rPr>
      <w:i/>
      <w:iCs/>
    </w:rPr>
  </w:style>
  <w:style w:type="character" w:customStyle="1" w:styleId="Heading1Char">
    <w:name w:val="Heading 1 Char"/>
    <w:basedOn w:val="DefaultParagraphFont"/>
    <w:link w:val="Heading1"/>
    <w:uiPriority w:val="9"/>
    <w:rsid w:val="00B53B52"/>
    <w:rPr>
      <w:rFonts w:asciiTheme="majorHAnsi" w:eastAsiaTheme="majorEastAsia" w:hAnsiTheme="majorHAnsi" w:cstheme="majorBidi"/>
      <w:color w:val="2F5496" w:themeColor="accent1" w:themeShade="BF"/>
      <w:sz w:val="32"/>
      <w:szCs w:val="32"/>
    </w:rPr>
  </w:style>
  <w:style w:type="paragraph" w:customStyle="1" w:styleId="offset">
    <w:name w:val="offset"/>
    <w:basedOn w:val="Normal"/>
    <w:rsid w:val="00BA6E3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971857">
      <w:bodyDiv w:val="1"/>
      <w:marLeft w:val="0"/>
      <w:marRight w:val="0"/>
      <w:marTop w:val="0"/>
      <w:marBottom w:val="0"/>
      <w:divBdr>
        <w:top w:val="none" w:sz="0" w:space="0" w:color="auto"/>
        <w:left w:val="none" w:sz="0" w:space="0" w:color="auto"/>
        <w:bottom w:val="none" w:sz="0" w:space="0" w:color="auto"/>
        <w:right w:val="none" w:sz="0" w:space="0" w:color="auto"/>
      </w:divBdr>
    </w:div>
    <w:div w:id="198091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AEEC3-99AD-4B28-B811-02C8144F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dcterms:created xsi:type="dcterms:W3CDTF">2023-06-21T04:28:00Z</dcterms:created>
  <dcterms:modified xsi:type="dcterms:W3CDTF">2023-06-21T04:28:00Z</dcterms:modified>
</cp:coreProperties>
</file>