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3FF70B4C" w14:textId="1BC25BB7" w:rsidR="0025292A" w:rsidRDefault="00F31C8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bookmarkStart w:id="0" w:name="_Hlk149496131"/>
      <w:r>
        <w:rPr>
          <w:rFonts w:ascii="Arial" w:hAnsi="Arial" w:cs="Arial"/>
        </w:rPr>
        <w:t>Stanhopea</w:t>
      </w:r>
      <w:r w:rsidR="00A36E70" w:rsidRPr="00A36E70">
        <w:rPr>
          <w:rFonts w:ascii="Arial" w:hAnsi="Arial" w:cs="Arial"/>
        </w:rPr>
        <w:t xml:space="preserve"> </w:t>
      </w:r>
      <w:r w:rsidRPr="00F31C8F">
        <w:rPr>
          <w:rFonts w:ascii="Arial" w:hAnsi="Arial" w:cs="Arial"/>
          <w:i/>
          <w:iCs/>
        </w:rPr>
        <w:t>wardii</w:t>
      </w:r>
      <w:r w:rsidR="00A36E70" w:rsidRPr="00F93C1E">
        <w:rPr>
          <w:rFonts w:ascii="Arial" w:hAnsi="Arial" w:cs="Arial"/>
          <w:i/>
          <w:iCs/>
        </w:rPr>
        <w:t xml:space="preserve"> </w:t>
      </w:r>
      <w:bookmarkEnd w:id="0"/>
      <w:r w:rsidRPr="00F31C8F">
        <w:rPr>
          <w:rFonts w:ascii="Arial" w:hAnsi="Arial" w:cs="Arial"/>
        </w:rPr>
        <w:t>Lodd. ex Lindl</w:t>
      </w:r>
      <w:r w:rsidRPr="00F31C8F">
        <w:rPr>
          <w:rFonts w:ascii="Arial" w:hAnsi="Arial" w:cs="Arial"/>
        </w:rPr>
        <w:t xml:space="preserve"> </w:t>
      </w:r>
      <w:r w:rsidR="00F93C1E">
        <w:rPr>
          <w:rFonts w:ascii="Arial" w:hAnsi="Arial" w:cs="Arial"/>
        </w:rPr>
        <w:t>18</w:t>
      </w:r>
      <w:r>
        <w:rPr>
          <w:rFonts w:ascii="Arial" w:hAnsi="Arial" w:cs="Arial"/>
        </w:rPr>
        <w:t>38</w:t>
      </w:r>
    </w:p>
    <w:p w14:paraId="1E7178C9" w14:textId="7788912C" w:rsidR="00F31C8F" w:rsidRDefault="006459E6"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w:t>
      </w:r>
      <w:r w:rsidRPr="006459E6">
        <w:rPr>
          <w:rFonts w:ascii="Arial" w:hAnsi="Arial" w:cs="Arial"/>
        </w:rPr>
        <w:t>stan-HOHP-ee-ah</w:t>
      </w:r>
      <w:r>
        <w:rPr>
          <w:rFonts w:ascii="Arial" w:hAnsi="Arial" w:cs="Arial"/>
        </w:rPr>
        <w:t xml:space="preserve">]  </w:t>
      </w:r>
      <w:r w:rsidR="00F31C8F">
        <w:rPr>
          <w:rFonts w:ascii="Arial" w:hAnsi="Arial" w:cs="Arial"/>
        </w:rPr>
        <w:t>[WOR-dee-eye]</w:t>
      </w:r>
    </w:p>
    <w:p w14:paraId="6C1F21B6" w14:textId="77777777" w:rsidR="009C5D0E" w:rsidRDefault="009C5D0E"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2E72FF1" w14:textId="77777777" w:rsidR="0074684F" w:rsidRP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9A0F0A5" w14:textId="77777777" w:rsidR="00F31C8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Nickname: </w:t>
      </w:r>
      <w:r w:rsidR="00F31C8F">
        <w:rPr>
          <w:rFonts w:ascii="Arial" w:hAnsi="Arial" w:cs="Arial"/>
        </w:rPr>
        <w:t>Ward</w:t>
      </w:r>
      <w:r w:rsidR="00084CDF">
        <w:rPr>
          <w:rFonts w:ascii="Arial" w:hAnsi="Arial" w:cs="Arial"/>
        </w:rPr>
        <w:t>’s</w:t>
      </w:r>
      <w:r w:rsidR="009C5D0E">
        <w:rPr>
          <w:rFonts w:ascii="Arial" w:hAnsi="Arial" w:cs="Arial"/>
        </w:rPr>
        <w:t xml:space="preserve"> </w:t>
      </w:r>
      <w:r w:rsidR="00F31C8F">
        <w:rPr>
          <w:rFonts w:ascii="Arial" w:hAnsi="Arial" w:cs="Arial"/>
        </w:rPr>
        <w:t>Stanhopea</w:t>
      </w:r>
    </w:p>
    <w:p w14:paraId="7A451FE3" w14:textId="2A1D03B6" w:rsidR="000B081C" w:rsidRDefault="00F31C8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Named for Dr. E. Ward, 19</w:t>
      </w:r>
      <w:r w:rsidRPr="00F31C8F">
        <w:rPr>
          <w:rFonts w:ascii="Arial" w:hAnsi="Arial" w:cs="Arial"/>
          <w:vertAlign w:val="superscript"/>
        </w:rPr>
        <w:t>th</w:t>
      </w:r>
      <w:r>
        <w:rPr>
          <w:rFonts w:ascii="Arial" w:hAnsi="Arial" w:cs="Arial"/>
        </w:rPr>
        <w:t xml:space="preserve"> Century British collector </w:t>
      </w:r>
      <w:r w:rsidR="00C13A72">
        <w:rPr>
          <w:rFonts w:ascii="Arial" w:hAnsi="Arial" w:cs="Arial"/>
        </w:rPr>
        <w:t xml:space="preserve"> </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D02B092" w14:textId="17FE2F5F" w:rsidR="009C5D0E" w:rsidRDefault="00F31C8F"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OrchidWiz notes origin/habitat</w:t>
      </w:r>
      <w:r w:rsidRPr="00F31C8F">
        <w:rPr>
          <w:rFonts w:ascii="Arial" w:hAnsi="Arial" w:cs="Arial"/>
        </w:rPr>
        <w:t xml:space="preserve">: Southern Central America and northern South America. Present thinking is that this orchid is only found south of Honduras, with the range of distribution including Nicaragua, Costa Rica, Panama, Venezuela, and Colombia. It was first collected near Caracas, Venezuela and has since been found as various locations in the region. Dunsterville and Garay (1959) reported that plants have been found near Caracas at Mariposa dam. Foldats (1970) reported that plants were found at 2600-5900 ft. (800-1800 m) in the National Park in the District of Aragua. In Colombia, plants grow in the northern part of the country, north of the Departments of Antioquia and Chocó, at 5900-8200 ft. (1800-2500 m). In Costa Rica, S. wardii is native to the Costa Rican Meseta Central, </w:t>
      </w:r>
      <w:r w:rsidR="00E863B6" w:rsidRPr="00F31C8F">
        <w:rPr>
          <w:rFonts w:ascii="Arial" w:hAnsi="Arial" w:cs="Arial"/>
        </w:rPr>
        <w:t>east,</w:t>
      </w:r>
      <w:r w:rsidRPr="00F31C8F">
        <w:rPr>
          <w:rFonts w:ascii="Arial" w:hAnsi="Arial" w:cs="Arial"/>
        </w:rPr>
        <w:t xml:space="preserve"> and southeast of Cartago and the adjacent Reventazon area at nearly 4450 ft. (1350 m). It grows on old trees covered with </w:t>
      </w:r>
      <w:r w:rsidR="00E863B6" w:rsidRPr="00F31C8F">
        <w:rPr>
          <w:rFonts w:ascii="Arial" w:hAnsi="Arial" w:cs="Arial"/>
        </w:rPr>
        <w:t>Spanish</w:t>
      </w:r>
      <w:r w:rsidRPr="00F31C8F">
        <w:rPr>
          <w:rFonts w:ascii="Arial" w:hAnsi="Arial" w:cs="Arial"/>
        </w:rPr>
        <w:t xml:space="preserve"> moss and masses of bromeliads, particularly Tillandsias. In Panama, the orchid is common throughout the intermediate highlands on the Pacific slope of Coclé and Chiriquí Provinces at 1800-4000 ft. (550-1220 m). Plants collected in El Salvador near Boquerón and in the Cerro Grande de Apaneca at 4900 ft. (1500 m) were originally discussed as S. wardii by Hamer (1964), but Hamer (1970) later indicated that they were actually S. graveolens. In Guatemala, Ames and Correll reported that plants were collected in Zacapa, on Sierra de las Minas, between Río Hondo and the summit of the mountain at Finca Alejandría, where the orchids grew on trees and rocks in humid forests at elevations up to 8850 ft. (2700 m). Originally reported to be widespread in Mexico, Guatemala, Costa Rica, and Panama, but later work indicates that the habitat for S. wardii does extend that far north and plants from these areas are probably S. graveolens. -- Source: Charles Baker</w:t>
      </w:r>
      <w:r>
        <w:rPr>
          <w:rFonts w:ascii="Arial" w:hAnsi="Arial" w:cs="Arial"/>
        </w:rPr>
        <w:t>.</w:t>
      </w:r>
    </w:p>
    <w:p w14:paraId="1D985666" w14:textId="77777777" w:rsidR="00F31C8F" w:rsidRDefault="00F31C8F"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50F7ED6" w14:textId="72EF67E1" w:rsidR="0074684F" w:rsidRPr="0074684F" w:rsidRDefault="00F31C8F"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0BF264D8" wp14:editId="3BE49739">
            <wp:extent cx="5915025" cy="2394747"/>
            <wp:effectExtent l="0" t="0" r="0" b="5715"/>
            <wp:docPr id="153725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934" cy="2404427"/>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6EB19D61" w14:textId="515E9ACF"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684F">
        <w:rPr>
          <w:rFonts w:ascii="Arial" w:hAnsi="Arial" w:cs="Arial"/>
        </w:rPr>
        <w:t>Native to:</w:t>
      </w:r>
      <w:r>
        <w:rPr>
          <w:rFonts w:ascii="Arial" w:hAnsi="Arial" w:cs="Arial"/>
        </w:rPr>
        <w:t xml:space="preserve"> </w:t>
      </w:r>
      <w:r w:rsidR="00F31C8F" w:rsidRPr="00F31C8F">
        <w:rPr>
          <w:rFonts w:ascii="Arial" w:hAnsi="Arial" w:cs="Arial"/>
        </w:rPr>
        <w:t>Colombia, Costa Rica, Nicaragua, Panamá, Venezuela</w:t>
      </w:r>
      <w:r w:rsidR="00F31C8F">
        <w:rPr>
          <w:rFonts w:ascii="Arial" w:hAnsi="Arial" w:cs="Arial"/>
        </w:rPr>
        <w:t>.</w:t>
      </w:r>
    </w:p>
    <w:p w14:paraId="2E46ED4E" w14:textId="77777777" w:rsidR="00084CDF" w:rsidRDefault="00084CDF"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FD6DC87" w14:textId="77777777" w:rsidR="00084CDF" w:rsidRPr="00084CDF" w:rsidRDefault="00084CDF" w:rsidP="00084C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084CDF">
        <w:rPr>
          <w:rFonts w:ascii="Arial" w:hAnsi="Arial" w:cs="Arial"/>
          <w:b/>
          <w:bCs/>
          <w:u w:val="single"/>
        </w:rPr>
        <w:t>Heterotypic Synonyms</w:t>
      </w:r>
    </w:p>
    <w:p w14:paraId="10BD9419" w14:textId="77777777" w:rsidR="00084CDF" w:rsidRDefault="00084CDF" w:rsidP="00084C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2529515" w14:textId="77777777"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Stanhopea </w:t>
      </w:r>
      <w:r w:rsidRPr="006D5052">
        <w:rPr>
          <w:rFonts w:ascii="Arial" w:hAnsi="Arial" w:cs="Arial"/>
          <w:i/>
          <w:iCs/>
        </w:rPr>
        <w:t>amoena</w:t>
      </w:r>
      <w:r w:rsidRPr="00F31C8F">
        <w:rPr>
          <w:rFonts w:ascii="Arial" w:hAnsi="Arial" w:cs="Arial"/>
        </w:rPr>
        <w:t xml:space="preserve"> Klotzsch in Allg. Gartenzeitung 20: 273 (1852)</w:t>
      </w:r>
    </w:p>
    <w:p w14:paraId="72FB79AA"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52E2287" w14:textId="2E12813D"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Stanhopea </w:t>
      </w:r>
      <w:r w:rsidRPr="006D5052">
        <w:rPr>
          <w:rFonts w:ascii="Arial" w:hAnsi="Arial" w:cs="Arial"/>
          <w:i/>
          <w:iCs/>
        </w:rPr>
        <w:t>aur</w:t>
      </w:r>
      <w:r w:rsidR="00381480">
        <w:rPr>
          <w:rFonts w:ascii="Arial" w:hAnsi="Arial" w:cs="Arial"/>
          <w:i/>
          <w:iCs/>
        </w:rPr>
        <w:t xml:space="preserve"> </w:t>
      </w:r>
      <w:proofErr w:type="spellStart"/>
      <w:r w:rsidRPr="006D5052">
        <w:rPr>
          <w:rFonts w:ascii="Arial" w:hAnsi="Arial" w:cs="Arial"/>
          <w:i/>
          <w:iCs/>
        </w:rPr>
        <w:t>ea</w:t>
      </w:r>
      <w:proofErr w:type="spellEnd"/>
      <w:r w:rsidRPr="00F31C8F">
        <w:rPr>
          <w:rFonts w:ascii="Arial" w:hAnsi="Arial" w:cs="Arial"/>
        </w:rPr>
        <w:t xml:space="preserve"> Lodd. ex Lindl. in Edwards's Bot. Reg. 27(Misc.): 11 (1841)</w:t>
      </w:r>
    </w:p>
    <w:p w14:paraId="60ACF5F1"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EF79C0" w14:textId="347752B7"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Stanhopea </w:t>
      </w:r>
      <w:r w:rsidRPr="006D5052">
        <w:rPr>
          <w:rFonts w:ascii="Arial" w:hAnsi="Arial" w:cs="Arial"/>
          <w:i/>
          <w:iCs/>
        </w:rPr>
        <w:t>aurea major</w:t>
      </w:r>
      <w:r w:rsidRPr="00F31C8F">
        <w:rPr>
          <w:rFonts w:ascii="Arial" w:hAnsi="Arial" w:cs="Arial"/>
        </w:rPr>
        <w:t xml:space="preserve"> Lodd. in Orchideae, ed. 2: 28 (1844), nom. nud.</w:t>
      </w:r>
    </w:p>
    <w:p w14:paraId="291F4DBF"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F1E7305" w14:textId="666418FB"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Stanhopea </w:t>
      </w:r>
      <w:r w:rsidRPr="006D5052">
        <w:rPr>
          <w:rFonts w:ascii="Arial" w:hAnsi="Arial" w:cs="Arial"/>
          <w:i/>
          <w:iCs/>
        </w:rPr>
        <w:t>inodora var. amoena</w:t>
      </w:r>
      <w:r w:rsidRPr="00F31C8F">
        <w:rPr>
          <w:rFonts w:ascii="Arial" w:hAnsi="Arial" w:cs="Arial"/>
        </w:rPr>
        <w:t xml:space="preserve"> (Klotzsch) Lindl. in Fol. Orchid. 1: 2 (1852)</w:t>
      </w:r>
    </w:p>
    <w:p w14:paraId="75477DC1"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E2F7077" w14:textId="30F655D4"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Stanhopea </w:t>
      </w:r>
      <w:r w:rsidRPr="006D5052">
        <w:rPr>
          <w:rFonts w:ascii="Arial" w:hAnsi="Arial" w:cs="Arial"/>
          <w:i/>
          <w:iCs/>
        </w:rPr>
        <w:t>venusta</w:t>
      </w:r>
      <w:r w:rsidRPr="00F31C8F">
        <w:rPr>
          <w:rFonts w:ascii="Arial" w:hAnsi="Arial" w:cs="Arial"/>
        </w:rPr>
        <w:t xml:space="preserve"> Lindl. in Edwards's Bot. Reg. 27(Misc.): 11 (1841)</w:t>
      </w:r>
    </w:p>
    <w:p w14:paraId="500E0A09"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FF29F13" w14:textId="52B049DA" w:rsidR="00084CD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Stanhopea </w:t>
      </w:r>
      <w:r w:rsidRPr="006D5052">
        <w:rPr>
          <w:rFonts w:ascii="Arial" w:hAnsi="Arial" w:cs="Arial"/>
          <w:i/>
          <w:iCs/>
        </w:rPr>
        <w:t>wardii var. aurea</w:t>
      </w:r>
      <w:r w:rsidRPr="00F31C8F">
        <w:rPr>
          <w:rFonts w:ascii="Arial" w:hAnsi="Arial" w:cs="Arial"/>
        </w:rPr>
        <w:t xml:space="preserve"> Henshall in Pract. Treat. Cult. Orch. Pl.: 123 (1845)</w:t>
      </w:r>
    </w:p>
    <w:p w14:paraId="37FA12F1" w14:textId="77777777" w:rsidR="00F31C8F" w:rsidRDefault="00F31C8F" w:rsidP="00084C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ACA2D11" w14:textId="1809A11D" w:rsidR="006459E6" w:rsidRDefault="006459E6" w:rsidP="00084C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The American Orchid Society shares the following information: </w:t>
      </w:r>
    </w:p>
    <w:p w14:paraId="117EB4C2" w14:textId="77777777" w:rsidR="006459E6" w:rsidRDefault="006459E6" w:rsidP="00084C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DC9ED53" w14:textId="081F6305"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459E6">
        <w:rPr>
          <w:rFonts w:ascii="Arial" w:hAnsi="Arial" w:cs="Arial"/>
        </w:rPr>
        <w:t>D</w:t>
      </w:r>
      <w:r>
        <w:rPr>
          <w:rFonts w:ascii="Arial" w:hAnsi="Arial" w:cs="Arial"/>
        </w:rPr>
        <w:t>escription</w:t>
      </w:r>
      <w:r w:rsidRPr="006459E6">
        <w:rPr>
          <w:rFonts w:ascii="Arial" w:hAnsi="Arial" w:cs="Arial"/>
        </w:rPr>
        <w:t xml:space="preserve">: A medium sized, hot to warm growing epiphyte occurring on trees and on rocks in humid cloud forests, it can fill an entire house with </w:t>
      </w:r>
      <w:r w:rsidR="00E863B6" w:rsidRPr="006459E6">
        <w:rPr>
          <w:rFonts w:ascii="Arial" w:hAnsi="Arial" w:cs="Arial"/>
        </w:rPr>
        <w:t>its</w:t>
      </w:r>
      <w:r w:rsidRPr="006459E6">
        <w:rPr>
          <w:rFonts w:ascii="Arial" w:hAnsi="Arial" w:cs="Arial"/>
        </w:rPr>
        <w:t xml:space="preserve"> pleasing scent. This species has pyriform to ovoid, sulcate pseudobulbs with a single, apical, coriaceous, plicate, ribbed, elliptic-obovate, gradually narrows below into the elongate, petiolate base leaf. They bloom in the summer and fall on a pendant, 3 to 10 flowered, 6 to 7 1/4 [15 to 18 cm] long, crowded inflorescence arising on a mature pseudobulb and last from 2-4 days and as in all Stanhopea they must be kept in a wire basket or mounted on a plaque as the inflorescence hangs pendant from below the plant.</w:t>
      </w:r>
    </w:p>
    <w:p w14:paraId="56A265B0"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F1252E7" w14:textId="57B471D2"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459E6">
        <w:rPr>
          <w:rFonts w:ascii="Arial" w:hAnsi="Arial" w:cs="Arial"/>
        </w:rPr>
        <w:t xml:space="preserve">Stanhopeas and related genera have large, pleated leaves and bear incredible flowers with intricate, complex structures and mechanisms for pollination, ranging from channeled walkways for insects to buckets of a watery solution. Most have inflorescences that grow downward, so the plants must be potted in hanging baskets or similar containers. Flowers are often spicily fragrant, and although the flowers are short-lived, each plant may produce many inflorescences throughout the year. Related genera Paphinia and Peristeria grow warmer than others in this </w:t>
      </w:r>
      <w:r w:rsidR="00E863B6" w:rsidRPr="006459E6">
        <w:rPr>
          <w:rFonts w:ascii="Arial" w:hAnsi="Arial" w:cs="Arial"/>
        </w:rPr>
        <w:t>group and</w:t>
      </w:r>
      <w:r w:rsidRPr="006459E6">
        <w:rPr>
          <w:rFonts w:ascii="Arial" w:hAnsi="Arial" w:cs="Arial"/>
        </w:rPr>
        <w:t xml:space="preserve"> may produce upright inflorescences.</w:t>
      </w:r>
    </w:p>
    <w:p w14:paraId="1D033014"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E581FAC"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459E6">
        <w:rPr>
          <w:rFonts w:ascii="Arial" w:hAnsi="Arial" w:cs="Arial"/>
        </w:rPr>
        <w:t>Light should be bright, with direct sunlight diffused so as not to burn the leaves. Most growers suspend these orchids due to their pendulous inflorescences. This also brings the plants closer to the light. Light levels approximating those for cattleyas, around 3,000 foot-candles, are best.</w:t>
      </w:r>
    </w:p>
    <w:p w14:paraId="35C3CA00"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329248A" w14:textId="75B2B5A5"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459E6">
        <w:rPr>
          <w:rFonts w:ascii="Arial" w:hAnsi="Arial" w:cs="Arial"/>
        </w:rPr>
        <w:t xml:space="preserve">Temperatures should be moderate: 52° to 60° F at night, with day temperatures 68° to 75° F in the winter. Plants can stand short spells of higher temperatures, but air movement, humidity and shading must all be increased. Many species flower in the </w:t>
      </w:r>
      <w:r w:rsidR="00E863B6" w:rsidRPr="006459E6">
        <w:rPr>
          <w:rFonts w:ascii="Arial" w:hAnsi="Arial" w:cs="Arial"/>
        </w:rPr>
        <w:lastRenderedPageBreak/>
        <w:t>summer and</w:t>
      </w:r>
      <w:r w:rsidRPr="006459E6">
        <w:rPr>
          <w:rFonts w:ascii="Arial" w:hAnsi="Arial" w:cs="Arial"/>
        </w:rPr>
        <w:t xml:space="preserve"> putting them outside in the summer may be beneficial. Move into higher light slowly to avoid burn.</w:t>
      </w:r>
    </w:p>
    <w:p w14:paraId="4C6B80FF"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3409FAF"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459E6">
        <w:rPr>
          <w:rFonts w:ascii="Arial" w:hAnsi="Arial" w:cs="Arial"/>
        </w:rPr>
        <w:t>Water in ample quantities is important to produce strong pseudobulbs and prevent foliar spotting. Stanhopeas and their relatives can be sensitive to salt accumulation in the medium, so should never be allowed to dry out entirely, even during the winter months when growth may slow or stop. Poor watering habits are also conducive to root loss in these types, and some may be very slow to re-establish once they have lost their roots.</w:t>
      </w:r>
    </w:p>
    <w:p w14:paraId="713AEFBC"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D0C0677"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459E6">
        <w:rPr>
          <w:rFonts w:ascii="Arial" w:hAnsi="Arial" w:cs="Arial"/>
        </w:rPr>
        <w:t>Fertilize at regular intervals. Most growers fertilize with a diluted concentration every week to two weeks. For plants in bark, use a 30-10-10 high-nitrogen formulation, alternating with a 20-20-20 balanced formulation; in the blooming season, which is mainly summer, use a 10-30-20 blossom-booster formulation. Plants grown in osmunda need fertilization only infrequently.</w:t>
      </w:r>
    </w:p>
    <w:p w14:paraId="5160F725" w14:textId="77777777" w:rsidR="006459E6" w:rsidRP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549ED06" w14:textId="71299C17" w:rsid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459E6">
        <w:rPr>
          <w:rFonts w:ascii="Arial" w:hAnsi="Arial" w:cs="Arial"/>
        </w:rPr>
        <w:t xml:space="preserve">Potting is done best right after summer flowering, as most plants seem to grow </w:t>
      </w:r>
      <w:r w:rsidR="00E863B6" w:rsidRPr="006459E6">
        <w:rPr>
          <w:rFonts w:ascii="Arial" w:hAnsi="Arial" w:cs="Arial"/>
        </w:rPr>
        <w:t>year-round</w:t>
      </w:r>
      <w:r w:rsidRPr="006459E6">
        <w:rPr>
          <w:rFonts w:ascii="Arial" w:hAnsi="Arial" w:cs="Arial"/>
        </w:rPr>
        <w:t>. Plants that rest in the winter can be repotted in the spring. The best flowerings come from large clumps of plants, so large baskets are usually used. An airy, yet moist medium seems to work best, such as medium-grade fir bark (often mixed with sphagnum peat) or osmunda fiber. Vigorous plants may need repotting every three years or so.</w:t>
      </w:r>
    </w:p>
    <w:p w14:paraId="44EFC4C0" w14:textId="77777777" w:rsid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7891141" w14:textId="2D59A10D" w:rsidR="006459E6" w:rsidRDefault="006D5052"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6284406B" wp14:editId="17F73CB5">
            <wp:extent cx="5715000" cy="3804505"/>
            <wp:effectExtent l="0" t="0" r="0" b="5715"/>
            <wp:docPr id="579537337" name="Picture 1" descr="A close-up of yellow and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37337" name="Picture 1" descr="A close-up of yellow and white flowers&#10;&#10;Description automatically generated"/>
                    <pic:cNvPicPr/>
                  </pic:nvPicPr>
                  <pic:blipFill>
                    <a:blip r:embed="rId9"/>
                    <a:stretch>
                      <a:fillRect/>
                    </a:stretch>
                  </pic:blipFill>
                  <pic:spPr>
                    <a:xfrm>
                      <a:off x="0" y="0"/>
                      <a:ext cx="5719193" cy="3807296"/>
                    </a:xfrm>
                    <a:prstGeom prst="rect">
                      <a:avLst/>
                    </a:prstGeom>
                  </pic:spPr>
                </pic:pic>
              </a:graphicData>
            </a:graphic>
          </wp:inline>
        </w:drawing>
      </w:r>
    </w:p>
    <w:p w14:paraId="785A6823" w14:textId="77777777" w:rsidR="006D5052" w:rsidRDefault="006D5052"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Stanhopea </w:t>
      </w:r>
      <w:r w:rsidRPr="006D5052">
        <w:rPr>
          <w:rFonts w:ascii="Arial" w:hAnsi="Arial" w:cs="Arial"/>
          <w:i/>
          <w:iCs/>
        </w:rPr>
        <w:t>wardii</w:t>
      </w:r>
      <w:r>
        <w:rPr>
          <w:rFonts w:ascii="Arial" w:hAnsi="Arial" w:cs="Arial"/>
          <w:i/>
          <w:iCs/>
        </w:rPr>
        <w:t xml:space="preserve"> </w:t>
      </w:r>
      <w:r>
        <w:rPr>
          <w:rFonts w:ascii="Arial" w:hAnsi="Arial" w:cs="Arial"/>
        </w:rPr>
        <w:t>‘Reina Isabel’, AM/AOS,   points</w:t>
      </w:r>
    </w:p>
    <w:p w14:paraId="12CF6288" w14:textId="2D8FA331" w:rsidR="006459E6" w:rsidRPr="006D5052" w:rsidRDefault="006D5052"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Jorge Enrique Cespedes  </w:t>
      </w:r>
    </w:p>
    <w:p w14:paraId="5BF475CF" w14:textId="77777777" w:rsid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72F5CDE" w14:textId="77777777" w:rsid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7179794" w14:textId="60DC8324" w:rsidR="00C13A72" w:rsidRPr="00B6477A" w:rsidRDefault="00C13A72" w:rsidP="005E3F0D">
      <w:pPr>
        <w:pStyle w:val="Body"/>
        <w:rPr>
          <w:rFonts w:ascii="Arial" w:hAnsi="Arial" w:cs="Arial"/>
          <w:b/>
          <w:bCs/>
          <w:sz w:val="24"/>
          <w:szCs w:val="24"/>
          <w:u w:val="single"/>
        </w:rPr>
      </w:pPr>
      <w:r>
        <w:rPr>
          <w:rFonts w:ascii="Arial" w:hAnsi="Arial" w:cs="Arial"/>
          <w:b/>
          <w:bCs/>
          <w:sz w:val="24"/>
          <w:szCs w:val="24"/>
          <w:u w:val="single"/>
        </w:rPr>
        <w:t xml:space="preserve">AOS </w:t>
      </w:r>
      <w:r w:rsidRPr="00B6477A">
        <w:rPr>
          <w:rFonts w:ascii="Arial" w:hAnsi="Arial" w:cs="Arial"/>
          <w:b/>
          <w:bCs/>
          <w:sz w:val="24"/>
          <w:szCs w:val="24"/>
          <w:u w:val="single"/>
        </w:rPr>
        <w:t>Awards:</w:t>
      </w:r>
    </w:p>
    <w:p w14:paraId="7F1ECD8C" w14:textId="77777777" w:rsidR="00C13A72" w:rsidRDefault="00C13A72" w:rsidP="00C13A72">
      <w:pPr>
        <w:pStyle w:val="Body"/>
        <w:rPr>
          <w:rFonts w:ascii="Arial" w:hAnsi="Arial" w:cs="Arial"/>
          <w:sz w:val="24"/>
          <w:szCs w:val="24"/>
        </w:rPr>
      </w:pPr>
    </w:p>
    <w:p w14:paraId="5BC06A52" w14:textId="2B056AD2" w:rsidR="00C13A72" w:rsidRDefault="006D5052" w:rsidP="00C13A72">
      <w:pPr>
        <w:pStyle w:val="Body"/>
        <w:rPr>
          <w:rFonts w:ascii="Arial" w:hAnsi="Arial" w:cs="Arial"/>
          <w:sz w:val="24"/>
          <w:szCs w:val="24"/>
        </w:rPr>
      </w:pPr>
      <w:r>
        <w:rPr>
          <w:rFonts w:ascii="Arial" w:hAnsi="Arial" w:cs="Arial"/>
          <w:sz w:val="24"/>
          <w:szCs w:val="24"/>
        </w:rPr>
        <w:t xml:space="preserve">Stanhopea </w:t>
      </w:r>
      <w:r w:rsidRPr="006D5052">
        <w:rPr>
          <w:rFonts w:ascii="Arial" w:hAnsi="Arial" w:cs="Arial"/>
          <w:i/>
          <w:iCs/>
          <w:sz w:val="24"/>
          <w:szCs w:val="24"/>
        </w:rPr>
        <w:t>wardii</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5E3F0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1063913D" w:rsidR="00C13A72" w:rsidRDefault="00F93C1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26CA3BE6" w14:textId="599F1293"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10</w:t>
            </w:r>
          </w:p>
        </w:tc>
        <w:tc>
          <w:tcPr>
            <w:tcW w:w="837" w:type="dxa"/>
          </w:tcPr>
          <w:p w14:paraId="3768BBD3" w14:textId="3FB2BD66"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643" w:type="dxa"/>
          </w:tcPr>
          <w:p w14:paraId="47FA5C41" w14:textId="71E01A7A"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6AB1F1D8" w14:textId="1ACEFED6"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4797C934" w14:textId="63875677"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9</w:t>
            </w:r>
          </w:p>
        </w:tc>
        <w:tc>
          <w:tcPr>
            <w:tcW w:w="831" w:type="dxa"/>
          </w:tcPr>
          <w:p w14:paraId="250EB2A6" w14:textId="05602F65" w:rsidR="00C13A72" w:rsidRDefault="00F93C1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3FE84D37" w14:textId="3EE1C097"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4DE718B0" w14:textId="4638590A"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3C011A84" w14:textId="563BBB30"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35AAEC62" w14:textId="604C7502"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24</w:t>
            </w:r>
          </w:p>
        </w:tc>
      </w:tr>
      <w:tr w:rsidR="00C13A72" w14:paraId="3EFEA311" w14:textId="77777777" w:rsidTr="00C13A72">
        <w:tc>
          <w:tcPr>
            <w:tcW w:w="1164" w:type="dxa"/>
          </w:tcPr>
          <w:p w14:paraId="703784FD"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1F51108B" w14:textId="172E7D67" w:rsidR="005E3F0D"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76D53C9A" w14:textId="77777777"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1984</w:t>
            </w:r>
          </w:p>
          <w:p w14:paraId="096C32E6" w14:textId="77777777" w:rsidR="006D505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03F466BD" w14:textId="5B0AC129" w:rsidR="006D505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2016</w:t>
            </w:r>
          </w:p>
        </w:tc>
        <w:tc>
          <w:tcPr>
            <w:tcW w:w="837" w:type="dxa"/>
          </w:tcPr>
          <w:p w14:paraId="4C4E85FD" w14:textId="2304D42F"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2013 –</w:t>
            </w:r>
          </w:p>
          <w:p w14:paraId="3196F0D7" w14:textId="554E6DEB" w:rsidR="006D505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2016</w:t>
            </w:r>
          </w:p>
        </w:tc>
        <w:tc>
          <w:tcPr>
            <w:tcW w:w="643" w:type="dxa"/>
          </w:tcPr>
          <w:p w14:paraId="06A2336A"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12C8174C" w14:textId="77777777" w:rsidR="006D505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79B0BAE" w14:textId="7C16D3CB" w:rsidR="00C13A72" w:rsidRDefault="006D505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1997</w:t>
            </w:r>
          </w:p>
        </w:tc>
        <w:tc>
          <w:tcPr>
            <w:tcW w:w="850" w:type="dxa"/>
          </w:tcPr>
          <w:p w14:paraId="0C78175B" w14:textId="56567AA9" w:rsidR="002B104F" w:rsidRDefault="00F93C1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195</w:t>
            </w:r>
            <w:r w:rsidR="006D5052">
              <w:rPr>
                <w:rFonts w:ascii="Arial" w:hAnsi="Arial" w:cs="Arial"/>
                <w:sz w:val="24"/>
                <w:szCs w:val="24"/>
              </w:rPr>
              <w:t>8</w:t>
            </w:r>
          </w:p>
          <w:p w14:paraId="01E98EBB" w14:textId="78153EB2" w:rsidR="00F93C1E" w:rsidRDefault="00F93C1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321BBF18" w14:textId="4E098AE5" w:rsidR="00F93C1E" w:rsidRDefault="00F93C1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w:t>
            </w:r>
            <w:r w:rsidR="006D5052">
              <w:rPr>
                <w:rFonts w:ascii="Arial" w:hAnsi="Arial" w:cs="Arial"/>
                <w:sz w:val="24"/>
                <w:szCs w:val="24"/>
              </w:rPr>
              <w:t>3</w:t>
            </w:r>
          </w:p>
        </w:tc>
        <w:tc>
          <w:tcPr>
            <w:tcW w:w="831" w:type="dxa"/>
          </w:tcPr>
          <w:p w14:paraId="6D7ECDFD" w14:textId="6D2AE01B" w:rsidR="005E3F0D"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6C4C994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4B14DAF" w14:textId="75A63DEA"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69" w:type="dxa"/>
          </w:tcPr>
          <w:p w14:paraId="6D0AC35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0FE0646" w14:textId="5F225186" w:rsidR="005E3F0D"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auto"/>
          </w:tcPr>
          <w:p w14:paraId="20D5C61A" w14:textId="7EF3659E"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812E17F" w14:textId="77777777" w:rsidR="000B081C" w:rsidRPr="0074684F"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24CF3EEF" w14:textId="65715CBF" w:rsidR="006376D2" w:rsidRDefault="006D5052"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14:textOutline w14:w="0" w14:cap="flat" w14:cmpd="sng" w14:algn="ctr">
            <w14:noFill/>
            <w14:prstDash w14:val="solid"/>
            <w14:bevel/>
          </w14:textOutline>
        </w:rPr>
      </w:pPr>
      <w:r w:rsidRPr="006D5052">
        <w:rPr>
          <w:rFonts w:ascii="Arial" w:hAnsi="Arial" w:cs="Arial"/>
          <w:color w:val="000000"/>
          <w14:textOutline w14:w="0" w14:cap="flat" w14:cmpd="sng" w14:algn="ctr">
            <w14:noFill/>
            <w14:prstDash w14:val="solid"/>
            <w14:bevel/>
          </w14:textOutline>
        </w:rPr>
        <w:t xml:space="preserve">Stanhopea </w:t>
      </w:r>
      <w:r w:rsidRPr="00832647">
        <w:rPr>
          <w:rFonts w:ascii="Arial" w:hAnsi="Arial" w:cs="Arial"/>
          <w:i/>
          <w:iCs/>
          <w:color w:val="000000"/>
          <w14:textOutline w14:w="0" w14:cap="flat" w14:cmpd="sng" w14:algn="ctr">
            <w14:noFill/>
            <w14:prstDash w14:val="solid"/>
            <w14:bevel/>
          </w14:textOutline>
        </w:rPr>
        <w:t>wardii</w:t>
      </w:r>
      <w:r w:rsidRPr="00832647">
        <w:rPr>
          <w:rFonts w:ascii="Arial" w:hAnsi="Arial" w:cs="Arial"/>
          <w:i/>
          <w:iCs/>
          <w:color w:val="000000"/>
          <w14:textOutline w14:w="0" w14:cap="flat" w14:cmpd="sng" w14:algn="ctr">
            <w14:noFill/>
            <w14:prstDash w14:val="solid"/>
            <w14:bevel/>
          </w14:textOutline>
        </w:rPr>
        <w:t xml:space="preserve"> </w:t>
      </w:r>
      <w:r>
        <w:rPr>
          <w:rFonts w:ascii="Arial" w:hAnsi="Arial" w:cs="Arial"/>
          <w:color w:val="000000"/>
          <w14:textOutline w14:w="0" w14:cap="flat" w14:cmpd="sng" w14:algn="ctr">
            <w14:noFill/>
            <w14:prstDash w14:val="solid"/>
            <w14:bevel/>
          </w14:textOutline>
        </w:rPr>
        <w:t xml:space="preserve">has twenty first generations offspring and </w:t>
      </w:r>
      <w:r w:rsidR="00832647">
        <w:rPr>
          <w:rFonts w:ascii="Arial" w:hAnsi="Arial" w:cs="Arial"/>
          <w:color w:val="000000"/>
          <w14:textOutline w14:w="0" w14:cap="flat" w14:cmpd="sng" w14:algn="ctr">
            <w14:noFill/>
            <w14:prstDash w14:val="solid"/>
            <w14:bevel/>
          </w14:textOutline>
        </w:rPr>
        <w:t xml:space="preserve">twenty-seven total </w:t>
      </w:r>
      <w:r w:rsidR="00E863B6">
        <w:rPr>
          <w:rFonts w:ascii="Arial" w:hAnsi="Arial" w:cs="Arial"/>
          <w:color w:val="000000"/>
          <w14:textOutline w14:w="0" w14:cap="flat" w14:cmpd="sng" w14:algn="ctr">
            <w14:noFill/>
            <w14:prstDash w14:val="solid"/>
            <w14:bevel/>
          </w14:textOutline>
        </w:rPr>
        <w:t>progenies</w:t>
      </w:r>
      <w:r w:rsidR="00832647">
        <w:rPr>
          <w:rFonts w:ascii="Arial" w:hAnsi="Arial" w:cs="Arial"/>
          <w:color w:val="000000"/>
          <w14:textOutline w14:w="0" w14:cap="flat" w14:cmpd="sng" w14:algn="ctr">
            <w14:noFill/>
            <w14:prstDash w14:val="solid"/>
            <w14:bevel/>
          </w14:textOutline>
        </w:rPr>
        <w:t xml:space="preserve">.  </w:t>
      </w:r>
    </w:p>
    <w:p w14:paraId="0EA286A0" w14:textId="67F9712C" w:rsidR="00832647" w:rsidRPr="004E3E28" w:rsidRDefault="00832647"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color w:val="000000"/>
          <w14:textOutline w14:w="0" w14:cap="flat" w14:cmpd="sng" w14:algn="ctr">
            <w14:noFill/>
            <w14:prstDash w14:val="solid"/>
            <w14:bevel/>
          </w14:textOutline>
        </w:rPr>
        <w:t xml:space="preserve">The first Stanhopea </w:t>
      </w:r>
      <w:r w:rsidRPr="00832647">
        <w:rPr>
          <w:rFonts w:ascii="Arial" w:hAnsi="Arial" w:cs="Arial"/>
          <w:i/>
          <w:iCs/>
          <w:color w:val="000000"/>
          <w14:textOutline w14:w="0" w14:cap="flat" w14:cmpd="sng" w14:algn="ctr">
            <w14:noFill/>
            <w14:prstDash w14:val="solid"/>
            <w14:bevel/>
          </w14:textOutline>
        </w:rPr>
        <w:t xml:space="preserve">wardii </w:t>
      </w:r>
      <w:r>
        <w:rPr>
          <w:rFonts w:ascii="Arial" w:hAnsi="Arial" w:cs="Arial"/>
          <w:color w:val="000000"/>
          <w14:textOutline w14:w="0" w14:cap="flat" w14:cmpd="sng" w14:algn="ctr">
            <w14:noFill/>
            <w14:prstDash w14:val="solid"/>
            <w14:bevel/>
          </w14:textOutline>
        </w:rPr>
        <w:t xml:space="preserve">registered hybrid is Stanhopea </w:t>
      </w:r>
      <w:r w:rsidRPr="00832647">
        <w:rPr>
          <w:rFonts w:ascii="Arial" w:hAnsi="Arial" w:cs="Arial"/>
          <w:color w:val="000000"/>
          <w14:textOutline w14:w="0" w14:cap="flat" w14:cmpd="sng" w14:algn="ctr">
            <w14:noFill/>
            <w14:prstDash w14:val="solid"/>
            <w14:bevel/>
          </w14:textOutline>
        </w:rPr>
        <w:t>Assidensis</w:t>
      </w:r>
      <w:r>
        <w:rPr>
          <w:rFonts w:ascii="Arial" w:hAnsi="Arial" w:cs="Arial"/>
          <w:color w:val="000000"/>
          <w14:textOutline w14:w="0" w14:cap="flat" w14:cmpd="sng" w14:algn="ctr">
            <w14:noFill/>
            <w14:prstDash w14:val="solid"/>
            <w14:bevel/>
          </w14:textOutline>
        </w:rPr>
        <w:t xml:space="preserve"> (Stanhopea </w:t>
      </w:r>
      <w:r w:rsidRPr="00832647">
        <w:rPr>
          <w:rFonts w:ascii="Arial" w:hAnsi="Arial" w:cs="Arial"/>
          <w:i/>
          <w:iCs/>
          <w:color w:val="000000"/>
          <w14:textOutline w14:w="0" w14:cap="flat" w14:cmpd="sng" w14:algn="ctr">
            <w14:noFill/>
            <w14:prstDash w14:val="solid"/>
            <w14:bevel/>
          </w14:textOutline>
        </w:rPr>
        <w:t xml:space="preserve">tigrina </w:t>
      </w:r>
      <w:r>
        <w:rPr>
          <w:rFonts w:ascii="Arial" w:hAnsi="Arial" w:cs="Arial"/>
          <w:color w:val="000000"/>
          <w14:textOutline w14:w="0" w14:cap="flat" w14:cmpd="sng" w14:algn="ctr">
            <w14:noFill/>
            <w14:prstDash w14:val="solid"/>
            <w14:bevel/>
          </w14:textOutline>
        </w:rPr>
        <w:t xml:space="preserve">x Stanhopea </w:t>
      </w:r>
      <w:r w:rsidRPr="00832647">
        <w:rPr>
          <w:rFonts w:ascii="Arial" w:hAnsi="Arial" w:cs="Arial"/>
          <w:i/>
          <w:iCs/>
          <w:color w:val="000000"/>
          <w14:textOutline w14:w="0" w14:cap="flat" w14:cmpd="sng" w14:algn="ctr">
            <w14:noFill/>
            <w14:prstDash w14:val="solid"/>
            <w14:bevel/>
          </w14:textOutline>
        </w:rPr>
        <w:t>wardii</w:t>
      </w:r>
      <w:r>
        <w:rPr>
          <w:rFonts w:ascii="Arial" w:hAnsi="Arial" w:cs="Arial"/>
          <w:color w:val="000000"/>
          <w14:textOutline w14:w="0" w14:cap="flat" w14:cmpd="sng" w14:algn="ctr">
            <w14:noFill/>
            <w14:prstDash w14:val="solid"/>
            <w14:bevel/>
          </w14:textOutline>
        </w:rPr>
        <w:t xml:space="preserve">), originated and registered in 1922 by H. Goldschmidt.    </w:t>
      </w:r>
    </w:p>
    <w:p w14:paraId="734E1C83" w14:textId="77777777" w:rsidR="00832647" w:rsidRDefault="00832647"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64C0985B" w14:textId="321E8653" w:rsidR="00832647" w:rsidRPr="00832647" w:rsidRDefault="00832647"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832647">
        <w:rPr>
          <w:rFonts w:ascii="Arial" w:hAnsi="Arial" w:cs="Arial"/>
        </w:rPr>
        <w:t xml:space="preserve">Stanhopea Assidensis </w:t>
      </w:r>
      <w:r>
        <w:rPr>
          <w:rFonts w:ascii="Arial" w:hAnsi="Arial" w:cs="Arial"/>
        </w:rPr>
        <w:t>has received nineteen awards (AM – 13; CCM – 2; and HCC – 4).  Stanhopea Assidensis has registered five first generation offspring and five progeny.  Of the Stanhopea Assidensis offspring and progeny only t</w:t>
      </w:r>
      <w:r w:rsidR="00334B7F">
        <w:rPr>
          <w:rFonts w:ascii="Arial" w:hAnsi="Arial" w:cs="Arial"/>
        </w:rPr>
        <w:t>hree</w:t>
      </w:r>
      <w:r>
        <w:rPr>
          <w:rFonts w:ascii="Arial" w:hAnsi="Arial" w:cs="Arial"/>
        </w:rPr>
        <w:t xml:space="preserve"> have received an AOS award.  Stanhopea Gary Baker (Stanhopea Assidensis x Stanhopea </w:t>
      </w:r>
      <w:r w:rsidRPr="00832647">
        <w:rPr>
          <w:rFonts w:ascii="Arial" w:hAnsi="Arial" w:cs="Arial"/>
          <w:i/>
          <w:iCs/>
        </w:rPr>
        <w:t>jenischiana</w:t>
      </w:r>
      <w:r>
        <w:rPr>
          <w:rFonts w:ascii="Arial" w:hAnsi="Arial" w:cs="Arial"/>
          <w:i/>
          <w:iCs/>
        </w:rPr>
        <w:t xml:space="preserve">), </w:t>
      </w:r>
      <w:r w:rsidRPr="00832647">
        <w:rPr>
          <w:rFonts w:ascii="Arial" w:hAnsi="Arial" w:cs="Arial"/>
        </w:rPr>
        <w:t>which received a CCM/AOS in 1999.</w:t>
      </w:r>
      <w:r>
        <w:rPr>
          <w:rFonts w:ascii="Arial" w:hAnsi="Arial" w:cs="Arial"/>
        </w:rPr>
        <w:t xml:space="preserve">  The second Stanhopea Assidensis offspring and progeny to receive an AOS award is Stanhopea </w:t>
      </w:r>
      <w:r w:rsidR="00334B7F" w:rsidRPr="00334B7F">
        <w:rPr>
          <w:rFonts w:ascii="Arial" w:hAnsi="Arial" w:cs="Arial"/>
        </w:rPr>
        <w:t>Grad Nite</w:t>
      </w:r>
      <w:r>
        <w:rPr>
          <w:rFonts w:ascii="Arial" w:hAnsi="Arial" w:cs="Arial"/>
        </w:rPr>
        <w:t xml:space="preserve"> (Stanhopea </w:t>
      </w:r>
      <w:r w:rsidRPr="00832647">
        <w:rPr>
          <w:rFonts w:ascii="Arial" w:hAnsi="Arial" w:cs="Arial"/>
          <w:i/>
          <w:iCs/>
        </w:rPr>
        <w:t>oculata</w:t>
      </w:r>
      <w:r w:rsidRPr="00832647">
        <w:rPr>
          <w:rFonts w:ascii="Arial" w:hAnsi="Arial" w:cs="Arial"/>
          <w:i/>
          <w:iCs/>
        </w:rPr>
        <w:t xml:space="preserve"> </w:t>
      </w:r>
      <w:r>
        <w:rPr>
          <w:rFonts w:ascii="Arial" w:hAnsi="Arial" w:cs="Arial"/>
          <w:i/>
          <w:iCs/>
        </w:rPr>
        <w:t>x Stanhopea Assidensis)</w:t>
      </w:r>
      <w:r w:rsidR="00334B7F">
        <w:rPr>
          <w:rFonts w:ascii="Arial" w:hAnsi="Arial" w:cs="Arial"/>
          <w:i/>
          <w:iCs/>
        </w:rPr>
        <w:t xml:space="preserve">, </w:t>
      </w:r>
      <w:r w:rsidR="00334B7F" w:rsidRPr="00334B7F">
        <w:rPr>
          <w:rFonts w:ascii="Arial" w:hAnsi="Arial" w:cs="Arial"/>
        </w:rPr>
        <w:t>which received an AM/AOS in 2013.</w:t>
      </w:r>
      <w:r w:rsidR="00334B7F">
        <w:rPr>
          <w:rFonts w:ascii="Arial" w:hAnsi="Arial" w:cs="Arial"/>
        </w:rPr>
        <w:t xml:space="preserve">  The third Stanhopea Assidensis offspring and progeny to receive an AOS award is Stanhopea June Bride (Stanhopea </w:t>
      </w:r>
      <w:r w:rsidR="00334B7F" w:rsidRPr="00334B7F">
        <w:rPr>
          <w:rFonts w:ascii="Arial" w:hAnsi="Arial" w:cs="Arial"/>
          <w:i/>
          <w:iCs/>
        </w:rPr>
        <w:t>panamensis</w:t>
      </w:r>
      <w:r w:rsidR="00334B7F">
        <w:rPr>
          <w:rFonts w:ascii="Arial" w:hAnsi="Arial" w:cs="Arial"/>
        </w:rPr>
        <w:t xml:space="preserve"> x Stanhopea Assidensis), which received an HCC/AOS in 2003.  </w:t>
      </w:r>
      <w:r w:rsidR="00334B7F">
        <w:rPr>
          <w:rFonts w:ascii="Arial" w:hAnsi="Arial" w:cs="Arial"/>
          <w:i/>
          <w:iCs/>
        </w:rPr>
        <w:t xml:space="preserve">  </w:t>
      </w:r>
    </w:p>
    <w:p w14:paraId="2C1ED0F8" w14:textId="77777777" w:rsidR="00334B7F" w:rsidRDefault="00334B7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78A3D6A1" w14:textId="0864C398" w:rsid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r>
        <w:rPr>
          <w:noProof/>
        </w:rPr>
        <w:drawing>
          <wp:inline distT="0" distB="0" distL="0" distR="0" wp14:anchorId="1CB05957" wp14:editId="3678369C">
            <wp:extent cx="3743325" cy="3009105"/>
            <wp:effectExtent l="0" t="0" r="0" b="1270"/>
            <wp:docPr id="1854756097"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56097" name="Picture 1" descr="A close-up of a plant&#10;&#10;Description automatically generated"/>
                    <pic:cNvPicPr/>
                  </pic:nvPicPr>
                  <pic:blipFill>
                    <a:blip r:embed="rId10"/>
                    <a:stretch>
                      <a:fillRect/>
                    </a:stretch>
                  </pic:blipFill>
                  <pic:spPr>
                    <a:xfrm>
                      <a:off x="0" y="0"/>
                      <a:ext cx="3757616" cy="3020593"/>
                    </a:xfrm>
                    <a:prstGeom prst="rect">
                      <a:avLst/>
                    </a:prstGeom>
                  </pic:spPr>
                </pic:pic>
              </a:graphicData>
            </a:graphic>
          </wp:inline>
        </w:drawing>
      </w:r>
    </w:p>
    <w:p w14:paraId="04F56406" w14:textId="2FC98673" w:rsidR="00334B7F" w:rsidRP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334B7F">
        <w:rPr>
          <w:rFonts w:ascii="Arial" w:hAnsi="Arial" w:cs="Arial"/>
        </w:rPr>
        <w:t>Stanhopea Gary Baker, unawarded</w:t>
      </w:r>
    </w:p>
    <w:p w14:paraId="4F058081" w14:textId="14E4811F" w:rsidR="00334B7F" w:rsidRP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334B7F">
        <w:rPr>
          <w:rFonts w:ascii="Arial" w:hAnsi="Arial" w:cs="Arial"/>
        </w:rPr>
        <w:lastRenderedPageBreak/>
        <w:t xml:space="preserve"> Photography by Dr. Richard Wagner</w:t>
      </w:r>
    </w:p>
    <w:p w14:paraId="64E6D46C" w14:textId="77777777" w:rsid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p>
    <w:p w14:paraId="15CECB44" w14:textId="10BD5964" w:rsid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r>
        <w:rPr>
          <w:noProof/>
        </w:rPr>
        <w:drawing>
          <wp:inline distT="0" distB="0" distL="0" distR="0" wp14:anchorId="4B1B0F4B" wp14:editId="19C3100F">
            <wp:extent cx="4743450" cy="3550493"/>
            <wp:effectExtent l="0" t="0" r="0" b="0"/>
            <wp:docPr id="167976634"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6634" name="Picture 1" descr="A close-up of a flower&#10;&#10;Description automatically generated"/>
                    <pic:cNvPicPr/>
                  </pic:nvPicPr>
                  <pic:blipFill>
                    <a:blip r:embed="rId11"/>
                    <a:stretch>
                      <a:fillRect/>
                    </a:stretch>
                  </pic:blipFill>
                  <pic:spPr>
                    <a:xfrm>
                      <a:off x="0" y="0"/>
                      <a:ext cx="4759119" cy="3562222"/>
                    </a:xfrm>
                    <a:prstGeom prst="rect">
                      <a:avLst/>
                    </a:prstGeom>
                  </pic:spPr>
                </pic:pic>
              </a:graphicData>
            </a:graphic>
          </wp:inline>
        </w:drawing>
      </w:r>
    </w:p>
    <w:p w14:paraId="17483B18" w14:textId="7D09ED70" w:rsidR="00334B7F" w:rsidRP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334B7F">
        <w:rPr>
          <w:rFonts w:ascii="Arial" w:hAnsi="Arial" w:cs="Arial"/>
        </w:rPr>
        <w:t xml:space="preserve">Stanhopea Gran Nite, ‘Let’s Party’ AM/AOS, </w:t>
      </w:r>
      <w:r>
        <w:rPr>
          <w:rFonts w:ascii="Arial" w:hAnsi="Arial" w:cs="Arial"/>
        </w:rPr>
        <w:t>83 points</w:t>
      </w:r>
    </w:p>
    <w:p w14:paraId="26B7B34C" w14:textId="1DBDB6F0" w:rsidR="00334B7F" w:rsidRP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334B7F">
        <w:rPr>
          <w:rFonts w:ascii="Arial" w:hAnsi="Arial" w:cs="Arial"/>
        </w:rPr>
        <w:t>Photography by Fred Rindlisbacher</w:t>
      </w:r>
    </w:p>
    <w:p w14:paraId="7DB52600" w14:textId="77777777" w:rsidR="00334B7F" w:rsidRDefault="00334B7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37599239" w14:textId="7739E4E8" w:rsidR="00334B7F"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r>
        <w:rPr>
          <w:rFonts w:ascii="Arial" w:hAnsi="Arial" w:cs="Arial"/>
          <w:b/>
          <w:bCs/>
          <w:noProof/>
          <w:u w:val="single"/>
        </w:rPr>
        <w:drawing>
          <wp:inline distT="0" distB="0" distL="0" distR="0" wp14:anchorId="2AE5749E" wp14:editId="2B8B5CC9">
            <wp:extent cx="4344157" cy="2990850"/>
            <wp:effectExtent l="0" t="0" r="0" b="0"/>
            <wp:docPr id="1225544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1668" cy="2996021"/>
                    </a:xfrm>
                    <a:prstGeom prst="rect">
                      <a:avLst/>
                    </a:prstGeom>
                    <a:noFill/>
                  </pic:spPr>
                </pic:pic>
              </a:graphicData>
            </a:graphic>
          </wp:inline>
        </w:drawing>
      </w:r>
    </w:p>
    <w:p w14:paraId="271D2024" w14:textId="756A83F1" w:rsidR="00334B7F" w:rsidRPr="00E863B6" w:rsidRDefault="00334B7F"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E863B6">
        <w:rPr>
          <w:rFonts w:ascii="Arial" w:hAnsi="Arial" w:cs="Arial"/>
        </w:rPr>
        <w:t xml:space="preserve">Stanhopea June Bride, </w:t>
      </w:r>
      <w:r w:rsidR="00E863B6" w:rsidRPr="00E863B6">
        <w:rPr>
          <w:rFonts w:ascii="Arial" w:hAnsi="Arial" w:cs="Arial"/>
        </w:rPr>
        <w:t xml:space="preserve">unawarded </w:t>
      </w:r>
    </w:p>
    <w:p w14:paraId="32C2DCCC" w14:textId="289B81F6" w:rsidR="00E863B6" w:rsidRPr="00E863B6" w:rsidRDefault="00E863B6" w:rsidP="00334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E863B6">
        <w:rPr>
          <w:rFonts w:ascii="Arial" w:hAnsi="Arial" w:cs="Arial"/>
        </w:rPr>
        <w:t>Photography by unknown</w:t>
      </w:r>
    </w:p>
    <w:p w14:paraId="3B12BF99" w14:textId="77777777" w:rsidR="00334B7F" w:rsidRDefault="00334B7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7EE0143B" w14:textId="77777777" w:rsidR="00334B7F" w:rsidRDefault="00334B7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20617F1D" w14:textId="77777777" w:rsidR="00334B7F" w:rsidRDefault="00334B7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B9D2737" w14:textId="024B5DFE" w:rsidR="005F7C3D"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49204527" w14:textId="77777777" w:rsidR="00B17602" w:rsidRDefault="00B1760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65D0A061" w14:textId="1275E152"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Govaerts, R. (2003). World </w:t>
      </w:r>
      <w:r w:rsidR="006459E6">
        <w:rPr>
          <w:rFonts w:ascii="Arial" w:hAnsi="Arial" w:cs="Arial"/>
        </w:rPr>
        <w:t>c</w:t>
      </w:r>
      <w:r w:rsidRPr="00F31C8F">
        <w:rPr>
          <w:rFonts w:ascii="Arial" w:hAnsi="Arial" w:cs="Arial"/>
        </w:rPr>
        <w:t xml:space="preserve">hecklist of </w:t>
      </w:r>
      <w:r w:rsidR="006459E6">
        <w:rPr>
          <w:rFonts w:ascii="Arial" w:hAnsi="Arial" w:cs="Arial"/>
        </w:rPr>
        <w:t>m</w:t>
      </w:r>
      <w:r w:rsidRPr="00F31C8F">
        <w:rPr>
          <w:rFonts w:ascii="Arial" w:hAnsi="Arial" w:cs="Arial"/>
        </w:rPr>
        <w:t xml:space="preserve">onocotyledons </w:t>
      </w:r>
      <w:r w:rsidR="006459E6">
        <w:rPr>
          <w:rFonts w:ascii="Arial" w:hAnsi="Arial" w:cs="Arial"/>
        </w:rPr>
        <w:t>d</w:t>
      </w:r>
      <w:r w:rsidRPr="00F31C8F">
        <w:rPr>
          <w:rFonts w:ascii="Arial" w:hAnsi="Arial" w:cs="Arial"/>
        </w:rPr>
        <w:t>atabase in ACCESS: 1-71827. The Board of Trustees of the Royal Botanic Gardens, Kew.</w:t>
      </w:r>
    </w:p>
    <w:p w14:paraId="69E837DE"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FA5A373" w14:textId="47B8EBE5"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Hammel, B. &amp; al. (2003). Manual de </w:t>
      </w:r>
      <w:r w:rsidR="006459E6">
        <w:rPr>
          <w:rFonts w:ascii="Arial" w:hAnsi="Arial" w:cs="Arial"/>
        </w:rPr>
        <w:t>p</w:t>
      </w:r>
      <w:r w:rsidRPr="00F31C8F">
        <w:rPr>
          <w:rFonts w:ascii="Arial" w:hAnsi="Arial" w:cs="Arial"/>
        </w:rPr>
        <w:t>lantas de Costa Rica 3: 1-884. Missouri Botanical Garden Press, St. Louis.</w:t>
      </w:r>
    </w:p>
    <w:p w14:paraId="780596C1"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7C3011" w14:textId="3EF31D11"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Hokche, O., Berry, P.</w:t>
      </w:r>
      <w:r w:rsidR="006459E6">
        <w:rPr>
          <w:rFonts w:ascii="Arial" w:hAnsi="Arial" w:cs="Arial"/>
        </w:rPr>
        <w:t>,</w:t>
      </w:r>
      <w:r w:rsidRPr="00F31C8F">
        <w:rPr>
          <w:rFonts w:ascii="Arial" w:hAnsi="Arial" w:cs="Arial"/>
        </w:rPr>
        <w:t xml:space="preserve"> </w:t>
      </w:r>
      <w:r w:rsidR="006459E6">
        <w:rPr>
          <w:rFonts w:ascii="Arial" w:hAnsi="Arial" w:cs="Arial"/>
        </w:rPr>
        <w:t xml:space="preserve">and </w:t>
      </w:r>
      <w:r w:rsidRPr="00F31C8F">
        <w:rPr>
          <w:rFonts w:ascii="Arial" w:hAnsi="Arial" w:cs="Arial"/>
        </w:rPr>
        <w:t>Huber, O. (eds.) (2008). Nuevo Catálogo de la Flora Vascular de Venezuela: 1-859. Fundación Instituto Botánico de Venezuela.</w:t>
      </w:r>
    </w:p>
    <w:p w14:paraId="787F56F7"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74CEC59" w14:textId="09756A65"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Jenny, R. (2003). The genus Stanhopea 1st part S. anfracta to S. napoensis. Caesiana, Rivista Italiana di Orchidologia 21: 1-145.</w:t>
      </w:r>
    </w:p>
    <w:p w14:paraId="3096E789"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D13C295" w14:textId="25B7A7DC"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Jenny, R. (2004). The </w:t>
      </w:r>
      <w:r w:rsidR="006459E6">
        <w:rPr>
          <w:rFonts w:ascii="Arial" w:hAnsi="Arial" w:cs="Arial"/>
        </w:rPr>
        <w:t>g</w:t>
      </w:r>
      <w:r w:rsidRPr="00F31C8F">
        <w:rPr>
          <w:rFonts w:ascii="Arial" w:hAnsi="Arial" w:cs="Arial"/>
        </w:rPr>
        <w:t>enus Stanhopea 2nd part S. nigripes to S. xytriophora. Caesiana, Rivista Italiana di Orchidologia 22: 146-260.</w:t>
      </w:r>
    </w:p>
    <w:p w14:paraId="5223F4AE"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801A23B" w14:textId="215EA6C4" w:rsidR="006B63C7"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Nelson Sutherland, C.</w:t>
      </w:r>
      <w:r w:rsidR="006459E6">
        <w:rPr>
          <w:rFonts w:ascii="Arial" w:hAnsi="Arial" w:cs="Arial"/>
        </w:rPr>
        <w:t xml:space="preserve">  </w:t>
      </w:r>
      <w:r w:rsidRPr="00F31C8F">
        <w:rPr>
          <w:rFonts w:ascii="Arial" w:hAnsi="Arial" w:cs="Arial"/>
        </w:rPr>
        <w:t>(2008). Catálogo de las plantes vasculares de Honduras. Espermatofitas: 1-1576. SERNA/Guaymuras, Tegucigalpa, Honduras.</w:t>
      </w:r>
    </w:p>
    <w:p w14:paraId="563240B6" w14:textId="77777777" w:rsidR="00F31C8F" w:rsidRDefault="00F31C8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3ECCC4" w14:textId="0CD01288"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 xml:space="preserve">Kew (n.d.).  </w:t>
      </w:r>
      <w:r w:rsidR="00F31C8F">
        <w:rPr>
          <w:rFonts w:ascii="Arial" w:hAnsi="Arial" w:cs="Arial"/>
        </w:rPr>
        <w:t>Stanhopea</w:t>
      </w:r>
      <w:r w:rsidR="00F31C8F" w:rsidRPr="00A36E70">
        <w:rPr>
          <w:rFonts w:ascii="Arial" w:hAnsi="Arial" w:cs="Arial"/>
        </w:rPr>
        <w:t xml:space="preserve"> </w:t>
      </w:r>
      <w:r w:rsidR="00F31C8F" w:rsidRPr="00F31C8F">
        <w:rPr>
          <w:rFonts w:ascii="Arial" w:hAnsi="Arial" w:cs="Arial"/>
          <w:i/>
          <w:iCs/>
        </w:rPr>
        <w:t>wardii</w:t>
      </w:r>
      <w:r w:rsidRPr="006B63C7">
        <w:rPr>
          <w:rFonts w:ascii="Arial" w:hAnsi="Arial" w:cs="Arial"/>
        </w:rPr>
        <w:t xml:space="preserve">.  Royal Botanical Gardens Kew: Plants of the World Online. Retrieved </w:t>
      </w:r>
      <w:r>
        <w:rPr>
          <w:rFonts w:ascii="Arial" w:hAnsi="Arial" w:cs="Arial"/>
        </w:rPr>
        <w:t xml:space="preserve">October </w:t>
      </w:r>
      <w:r w:rsidR="006459E6">
        <w:rPr>
          <w:rFonts w:ascii="Arial" w:hAnsi="Arial" w:cs="Arial"/>
        </w:rPr>
        <w:t>29</w:t>
      </w:r>
      <w:r w:rsidRPr="006B63C7">
        <w:rPr>
          <w:rFonts w:ascii="Arial" w:hAnsi="Arial" w:cs="Arial"/>
        </w:rPr>
        <w:t xml:space="preserve">, 2023, from   </w:t>
      </w:r>
      <w:hyperlink r:id="rId13" w:history="1">
        <w:r w:rsidR="00E863B6" w:rsidRPr="004641CC">
          <w:rPr>
            <w:rStyle w:val="Hyperlink"/>
            <w:rFonts w:ascii="Arial" w:hAnsi="Arial" w:cs="Arial"/>
          </w:rPr>
          <w:t>https://powo.science.kew.org/taxon/urn:lsid:ipni.org:names:658619-1</w:t>
        </w:r>
      </w:hyperlink>
      <w:r w:rsidR="009C5D0E">
        <w:rPr>
          <w:rFonts w:ascii="Arial" w:hAnsi="Arial" w:cs="Arial"/>
        </w:rPr>
        <w:t>.</w:t>
      </w:r>
    </w:p>
    <w:p w14:paraId="4B72D4A2" w14:textId="77777777" w:rsidR="00E863B6" w:rsidRDefault="00E863B6"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6A04A23" w14:textId="27EDC0C9" w:rsidR="00E863B6" w:rsidRDefault="00E863B6"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OrchidPro.</w:t>
      </w:r>
    </w:p>
    <w:p w14:paraId="43C15FF8" w14:textId="77777777" w:rsidR="00F93C1E" w:rsidRDefault="00F93C1E"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13D102" w14:textId="6D5FA6A8" w:rsidR="006B63C7" w:rsidRPr="0074684F"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OrchidWiz 9X.0.</w:t>
      </w:r>
    </w:p>
    <w:p w14:paraId="0CD1434C" w14:textId="77777777" w:rsidR="006B63C7" w:rsidRPr="0025292A"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9F416D7" w14:textId="77777777" w:rsidR="00084CDF" w:rsidRDefault="00084CDF" w:rsidP="00084CDF">
      <w:pPr>
        <w:rPr>
          <w:rFonts w:ascii="Arial" w:hAnsi="Arial" w:cs="Arial"/>
        </w:rPr>
      </w:pPr>
    </w:p>
    <w:sectPr w:rsidR="00084CDF">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D87E2" w14:textId="77777777" w:rsidR="007C4607" w:rsidRDefault="007C4607">
      <w:r>
        <w:separator/>
      </w:r>
    </w:p>
  </w:endnote>
  <w:endnote w:type="continuationSeparator" w:id="0">
    <w:p w14:paraId="4352A22F" w14:textId="77777777" w:rsidR="007C4607" w:rsidRDefault="007C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4C3BA" w14:textId="77777777" w:rsidR="007C4607" w:rsidRDefault="007C4607">
      <w:r>
        <w:separator/>
      </w:r>
    </w:p>
  </w:footnote>
  <w:footnote w:type="continuationSeparator" w:id="0">
    <w:p w14:paraId="6EA17C64" w14:textId="77777777" w:rsidR="007C4607" w:rsidRDefault="007C4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460A9A46" w:rsidR="0066510D" w:rsidRDefault="0074684F" w:rsidP="0066510D">
    <w:pPr>
      <w:jc w:val="center"/>
    </w:pPr>
    <w:r>
      <w:t>Timothy M. Brown</w:t>
    </w:r>
    <w:r>
      <w:tab/>
    </w:r>
    <w:r>
      <w:tab/>
    </w:r>
    <w:r>
      <w:tab/>
    </w:r>
    <w:r>
      <w:tab/>
    </w:r>
    <w:r>
      <w:tab/>
    </w:r>
    <w:r>
      <w:tab/>
    </w:r>
    <w:r>
      <w:tab/>
    </w:r>
    <w:r>
      <w:tab/>
    </w:r>
    <w:r w:rsidR="00F31C8F">
      <w:t>October</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7F0651"/>
    <w:multiLevelType w:val="multilevel"/>
    <w:tmpl w:val="DDF0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8"/>
  </w:num>
  <w:num w:numId="2" w16cid:durableId="2129471795">
    <w:abstractNumId w:val="2"/>
  </w:num>
  <w:num w:numId="3" w16cid:durableId="1270889938">
    <w:abstractNumId w:val="3"/>
  </w:num>
  <w:num w:numId="4" w16cid:durableId="477068212">
    <w:abstractNumId w:val="6"/>
  </w:num>
  <w:num w:numId="5" w16cid:durableId="1980182663">
    <w:abstractNumId w:val="4"/>
  </w:num>
  <w:num w:numId="6" w16cid:durableId="2021227076">
    <w:abstractNumId w:val="0"/>
  </w:num>
  <w:num w:numId="7" w16cid:durableId="1880584666">
    <w:abstractNumId w:val="7"/>
  </w:num>
  <w:num w:numId="8" w16cid:durableId="36469207">
    <w:abstractNumId w:val="1"/>
  </w:num>
  <w:num w:numId="9" w16cid:durableId="145241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290A"/>
    <w:rsid w:val="000464BC"/>
    <w:rsid w:val="00050ECB"/>
    <w:rsid w:val="0005455A"/>
    <w:rsid w:val="00060BF8"/>
    <w:rsid w:val="00063B92"/>
    <w:rsid w:val="000659AD"/>
    <w:rsid w:val="000717A7"/>
    <w:rsid w:val="00084CDF"/>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41C6F"/>
    <w:rsid w:val="0015362C"/>
    <w:rsid w:val="00162421"/>
    <w:rsid w:val="00165E8C"/>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5292A"/>
    <w:rsid w:val="00255603"/>
    <w:rsid w:val="002613E9"/>
    <w:rsid w:val="0026442A"/>
    <w:rsid w:val="00271731"/>
    <w:rsid w:val="0028074E"/>
    <w:rsid w:val="00285E39"/>
    <w:rsid w:val="0028635A"/>
    <w:rsid w:val="0029039C"/>
    <w:rsid w:val="002A315B"/>
    <w:rsid w:val="002A48C4"/>
    <w:rsid w:val="002B104F"/>
    <w:rsid w:val="002B472A"/>
    <w:rsid w:val="002C47E1"/>
    <w:rsid w:val="002D1D7E"/>
    <w:rsid w:val="002D7542"/>
    <w:rsid w:val="002E172B"/>
    <w:rsid w:val="002E3D55"/>
    <w:rsid w:val="002E492E"/>
    <w:rsid w:val="002F4709"/>
    <w:rsid w:val="00302B7F"/>
    <w:rsid w:val="00305C52"/>
    <w:rsid w:val="00312AA3"/>
    <w:rsid w:val="003133F0"/>
    <w:rsid w:val="00327ACA"/>
    <w:rsid w:val="00334B7F"/>
    <w:rsid w:val="00345B33"/>
    <w:rsid w:val="00350E0C"/>
    <w:rsid w:val="00361B9D"/>
    <w:rsid w:val="00361E84"/>
    <w:rsid w:val="003649E8"/>
    <w:rsid w:val="00370C32"/>
    <w:rsid w:val="00373805"/>
    <w:rsid w:val="00373C4E"/>
    <w:rsid w:val="00373E34"/>
    <w:rsid w:val="00381480"/>
    <w:rsid w:val="00386452"/>
    <w:rsid w:val="0039676D"/>
    <w:rsid w:val="00396851"/>
    <w:rsid w:val="003972C2"/>
    <w:rsid w:val="003B6501"/>
    <w:rsid w:val="003C0A1F"/>
    <w:rsid w:val="003D2BA5"/>
    <w:rsid w:val="003D4225"/>
    <w:rsid w:val="003E3D0D"/>
    <w:rsid w:val="003E6A0A"/>
    <w:rsid w:val="003F25D2"/>
    <w:rsid w:val="003F6FEA"/>
    <w:rsid w:val="00401550"/>
    <w:rsid w:val="004033B8"/>
    <w:rsid w:val="00420D08"/>
    <w:rsid w:val="0043143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07E4F"/>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831CF"/>
    <w:rsid w:val="0059115B"/>
    <w:rsid w:val="00597E09"/>
    <w:rsid w:val="005A2737"/>
    <w:rsid w:val="005A34D0"/>
    <w:rsid w:val="005A44E1"/>
    <w:rsid w:val="005A58E9"/>
    <w:rsid w:val="005A7F04"/>
    <w:rsid w:val="005C0A4D"/>
    <w:rsid w:val="005C51D5"/>
    <w:rsid w:val="005D0438"/>
    <w:rsid w:val="005E3F0D"/>
    <w:rsid w:val="005E6A68"/>
    <w:rsid w:val="005E7099"/>
    <w:rsid w:val="005F15C8"/>
    <w:rsid w:val="005F41A8"/>
    <w:rsid w:val="005F734A"/>
    <w:rsid w:val="005F7C3D"/>
    <w:rsid w:val="006123A0"/>
    <w:rsid w:val="00616DFC"/>
    <w:rsid w:val="00617FEF"/>
    <w:rsid w:val="00635032"/>
    <w:rsid w:val="006376D2"/>
    <w:rsid w:val="00644D35"/>
    <w:rsid w:val="006459E6"/>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B63C7"/>
    <w:rsid w:val="006C0128"/>
    <w:rsid w:val="006C6E23"/>
    <w:rsid w:val="006D5052"/>
    <w:rsid w:val="006D5E75"/>
    <w:rsid w:val="006F5FDA"/>
    <w:rsid w:val="0070344B"/>
    <w:rsid w:val="00703E34"/>
    <w:rsid w:val="00705362"/>
    <w:rsid w:val="0071257D"/>
    <w:rsid w:val="00713AA4"/>
    <w:rsid w:val="00713F32"/>
    <w:rsid w:val="00722BED"/>
    <w:rsid w:val="00733C7F"/>
    <w:rsid w:val="0073474B"/>
    <w:rsid w:val="0074375E"/>
    <w:rsid w:val="0074684F"/>
    <w:rsid w:val="0075553A"/>
    <w:rsid w:val="00760467"/>
    <w:rsid w:val="00762188"/>
    <w:rsid w:val="00776214"/>
    <w:rsid w:val="00782076"/>
    <w:rsid w:val="00797D5B"/>
    <w:rsid w:val="007A1079"/>
    <w:rsid w:val="007A2E0E"/>
    <w:rsid w:val="007A2E6E"/>
    <w:rsid w:val="007A6784"/>
    <w:rsid w:val="007B2A32"/>
    <w:rsid w:val="007B31E6"/>
    <w:rsid w:val="007C0FFE"/>
    <w:rsid w:val="007C4607"/>
    <w:rsid w:val="007D2230"/>
    <w:rsid w:val="007E6281"/>
    <w:rsid w:val="007F6A6F"/>
    <w:rsid w:val="00811EDA"/>
    <w:rsid w:val="008319FA"/>
    <w:rsid w:val="00832647"/>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C4A3B"/>
    <w:rsid w:val="009C5D0E"/>
    <w:rsid w:val="009D0A15"/>
    <w:rsid w:val="009D0AB4"/>
    <w:rsid w:val="009E1653"/>
    <w:rsid w:val="009E4A70"/>
    <w:rsid w:val="009F1436"/>
    <w:rsid w:val="009F6D8D"/>
    <w:rsid w:val="009F7B00"/>
    <w:rsid w:val="00A00845"/>
    <w:rsid w:val="00A0751C"/>
    <w:rsid w:val="00A10E72"/>
    <w:rsid w:val="00A1793C"/>
    <w:rsid w:val="00A336A6"/>
    <w:rsid w:val="00A36E70"/>
    <w:rsid w:val="00A60714"/>
    <w:rsid w:val="00A64313"/>
    <w:rsid w:val="00A70448"/>
    <w:rsid w:val="00A70AED"/>
    <w:rsid w:val="00A72038"/>
    <w:rsid w:val="00A74353"/>
    <w:rsid w:val="00A77CB4"/>
    <w:rsid w:val="00A8277E"/>
    <w:rsid w:val="00A82CA1"/>
    <w:rsid w:val="00A91F25"/>
    <w:rsid w:val="00AA033E"/>
    <w:rsid w:val="00AA6677"/>
    <w:rsid w:val="00AC376B"/>
    <w:rsid w:val="00AC3A1C"/>
    <w:rsid w:val="00AC7DBC"/>
    <w:rsid w:val="00AD3CF7"/>
    <w:rsid w:val="00AD5270"/>
    <w:rsid w:val="00AD7D14"/>
    <w:rsid w:val="00AE4059"/>
    <w:rsid w:val="00AE595B"/>
    <w:rsid w:val="00AF3287"/>
    <w:rsid w:val="00AF60B5"/>
    <w:rsid w:val="00AF7A18"/>
    <w:rsid w:val="00AF7B80"/>
    <w:rsid w:val="00B00E39"/>
    <w:rsid w:val="00B0235E"/>
    <w:rsid w:val="00B05B88"/>
    <w:rsid w:val="00B06665"/>
    <w:rsid w:val="00B1040B"/>
    <w:rsid w:val="00B13570"/>
    <w:rsid w:val="00B17602"/>
    <w:rsid w:val="00B253F5"/>
    <w:rsid w:val="00B32414"/>
    <w:rsid w:val="00B3343C"/>
    <w:rsid w:val="00B34DE4"/>
    <w:rsid w:val="00B37F79"/>
    <w:rsid w:val="00B41C3D"/>
    <w:rsid w:val="00B42D08"/>
    <w:rsid w:val="00B57081"/>
    <w:rsid w:val="00B61577"/>
    <w:rsid w:val="00B62229"/>
    <w:rsid w:val="00B709D8"/>
    <w:rsid w:val="00B871E3"/>
    <w:rsid w:val="00B90913"/>
    <w:rsid w:val="00B94B84"/>
    <w:rsid w:val="00B95E17"/>
    <w:rsid w:val="00B96FC0"/>
    <w:rsid w:val="00BA1EBF"/>
    <w:rsid w:val="00BC7A2C"/>
    <w:rsid w:val="00BD6E35"/>
    <w:rsid w:val="00BE0D02"/>
    <w:rsid w:val="00BE0D65"/>
    <w:rsid w:val="00BF0D81"/>
    <w:rsid w:val="00BF38AE"/>
    <w:rsid w:val="00BF7B07"/>
    <w:rsid w:val="00BF7DB3"/>
    <w:rsid w:val="00C02862"/>
    <w:rsid w:val="00C04E12"/>
    <w:rsid w:val="00C077E7"/>
    <w:rsid w:val="00C10DFB"/>
    <w:rsid w:val="00C1248F"/>
    <w:rsid w:val="00C12AD2"/>
    <w:rsid w:val="00C13A72"/>
    <w:rsid w:val="00C17611"/>
    <w:rsid w:val="00C17BB5"/>
    <w:rsid w:val="00C2235D"/>
    <w:rsid w:val="00C2651E"/>
    <w:rsid w:val="00C27FE1"/>
    <w:rsid w:val="00C35130"/>
    <w:rsid w:val="00C42038"/>
    <w:rsid w:val="00C4488D"/>
    <w:rsid w:val="00C45040"/>
    <w:rsid w:val="00C70292"/>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863B6"/>
    <w:rsid w:val="00E86CA9"/>
    <w:rsid w:val="00E927F5"/>
    <w:rsid w:val="00E971C6"/>
    <w:rsid w:val="00EA6D2B"/>
    <w:rsid w:val="00EC1A05"/>
    <w:rsid w:val="00EE1A05"/>
    <w:rsid w:val="00EF1414"/>
    <w:rsid w:val="00F026B3"/>
    <w:rsid w:val="00F07402"/>
    <w:rsid w:val="00F216FA"/>
    <w:rsid w:val="00F227AC"/>
    <w:rsid w:val="00F266CC"/>
    <w:rsid w:val="00F26E3A"/>
    <w:rsid w:val="00F308A5"/>
    <w:rsid w:val="00F31C8F"/>
    <w:rsid w:val="00F42B58"/>
    <w:rsid w:val="00F80419"/>
    <w:rsid w:val="00F833F5"/>
    <w:rsid w:val="00F87A63"/>
    <w:rsid w:val="00F93C1E"/>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339435188">
      <w:bodyDiv w:val="1"/>
      <w:marLeft w:val="0"/>
      <w:marRight w:val="0"/>
      <w:marTop w:val="0"/>
      <w:marBottom w:val="0"/>
      <w:divBdr>
        <w:top w:val="none" w:sz="0" w:space="0" w:color="auto"/>
        <w:left w:val="none" w:sz="0" w:space="0" w:color="auto"/>
        <w:bottom w:val="none" w:sz="0" w:space="0" w:color="auto"/>
        <w:right w:val="none" w:sz="0" w:space="0" w:color="auto"/>
      </w:divBdr>
    </w:div>
    <w:div w:id="529686079">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886340065">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wo.science.kew.org/taxon/urn:lsid:ipni.org:names:658619-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2023-10-30T02:17:00Z</dcterms:created>
  <dcterms:modified xsi:type="dcterms:W3CDTF">2023-10-30T02:17:00Z</dcterms:modified>
</cp:coreProperties>
</file>