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A08D7" w14:textId="77777777" w:rsidR="000B081C"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p w14:paraId="057D1E50" w14:textId="1B5D7DFC" w:rsidR="006143AF" w:rsidRDefault="0019163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Prosthechea </w:t>
      </w:r>
      <w:r w:rsidRPr="00594D9F">
        <w:rPr>
          <w:rFonts w:ascii="Arial" w:hAnsi="Arial" w:cs="Arial"/>
          <w:i/>
          <w:iCs/>
        </w:rPr>
        <w:t>citrina</w:t>
      </w:r>
      <w:r w:rsidR="00BC7A2D">
        <w:rPr>
          <w:rFonts w:ascii="Arial" w:hAnsi="Arial" w:cs="Arial"/>
        </w:rPr>
        <w:t xml:space="preserve">, </w:t>
      </w:r>
      <w:r w:rsidR="00BC7A2D" w:rsidRPr="00BC7A2D">
        <w:rPr>
          <w:rFonts w:ascii="Arial" w:hAnsi="Arial" w:cs="Arial"/>
        </w:rPr>
        <w:t>(Lex.) W.</w:t>
      </w:r>
      <w:r w:rsidR="00BC7A2D">
        <w:rPr>
          <w:rFonts w:ascii="Arial" w:hAnsi="Arial" w:cs="Arial"/>
        </w:rPr>
        <w:t xml:space="preserve"> </w:t>
      </w:r>
      <w:r w:rsidR="00BC7A2D" w:rsidRPr="00BC7A2D">
        <w:rPr>
          <w:rFonts w:ascii="Arial" w:hAnsi="Arial" w:cs="Arial"/>
        </w:rPr>
        <w:t>E.</w:t>
      </w:r>
      <w:r w:rsidR="00BC7A2D">
        <w:rPr>
          <w:rFonts w:ascii="Arial" w:hAnsi="Arial" w:cs="Arial"/>
        </w:rPr>
        <w:t xml:space="preserve"> </w:t>
      </w:r>
      <w:r w:rsidR="00BC7A2D" w:rsidRPr="00BC7A2D">
        <w:rPr>
          <w:rFonts w:ascii="Arial" w:hAnsi="Arial" w:cs="Arial"/>
        </w:rPr>
        <w:t>Higgins</w:t>
      </w:r>
      <w:r w:rsidR="00BC7A2D">
        <w:rPr>
          <w:rFonts w:ascii="Arial" w:hAnsi="Arial" w:cs="Arial"/>
        </w:rPr>
        <w:t>, 1998</w:t>
      </w:r>
    </w:p>
    <w:p w14:paraId="1DC5D86B" w14:textId="509B5392" w:rsidR="009F1DF4" w:rsidRDefault="006143A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[sit-ree-nah]</w:t>
      </w:r>
      <w:r w:rsidR="009F1DF4" w:rsidRPr="009F1DF4">
        <w:rPr>
          <w:rFonts w:ascii="Arial" w:hAnsi="Arial" w:cs="Arial"/>
        </w:rPr>
        <w:t xml:space="preserve"> </w:t>
      </w:r>
    </w:p>
    <w:p w14:paraId="46175232" w14:textId="77777777" w:rsidR="00AE2A0C" w:rsidRDefault="00AE2A0C"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2336B1D1" w14:textId="77777777" w:rsidR="0067187C" w:rsidRDefault="0067187C"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65B031A6" w14:textId="21C49E45" w:rsidR="00DE7114" w:rsidRPr="00DE7114" w:rsidRDefault="00E006F3" w:rsidP="00DE7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01AE0">
        <w:rPr>
          <w:rFonts w:ascii="Arial" w:hAnsi="Arial" w:cs="Arial"/>
        </w:rPr>
        <w:t xml:space="preserve">From Charles Baker Culture Sheet:  </w:t>
      </w:r>
      <w:r w:rsidR="00DE7114" w:rsidRPr="00DE7114">
        <w:rPr>
          <w:rFonts w:ascii="Arial" w:hAnsi="Arial" w:cs="Arial"/>
        </w:rPr>
        <w:t>O</w:t>
      </w:r>
      <w:r w:rsidR="00DE7114">
        <w:rPr>
          <w:rFonts w:ascii="Arial" w:hAnsi="Arial" w:cs="Arial"/>
        </w:rPr>
        <w:t xml:space="preserve">rigin/Habitat:  </w:t>
      </w:r>
      <w:r w:rsidR="00DE7114" w:rsidRPr="00DE7114">
        <w:rPr>
          <w:rFonts w:ascii="Arial" w:hAnsi="Arial" w:cs="Arial"/>
        </w:rPr>
        <w:t>Known only from Mexico. Plants are found mostly on the Pacific side of the mountains in the states of Durango, Guerrero, Jalisco, Michoacan, Nayarit, Oaxaca, and Sianola. However, they are also reported on slopes facing the Gulf of Mexico in the state of Veracruz. Plants are found in rather dry oak and oak-pine forests at 4250-7200 ft. (1300-2200 m). They grow in a pendent manner, hanging upside-down from the bottom of branches on the host trees.</w:t>
      </w:r>
    </w:p>
    <w:p w14:paraId="336D9AB3" w14:textId="77777777" w:rsidR="00DE7114" w:rsidRPr="00DE7114" w:rsidRDefault="00DE7114" w:rsidP="00DE7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ED4A65D" w14:textId="58890627" w:rsidR="00DE7114" w:rsidRPr="00DE7114" w:rsidRDefault="00DE7114" w:rsidP="00DE7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E7114">
        <w:rPr>
          <w:rFonts w:ascii="Arial" w:hAnsi="Arial" w:cs="Arial"/>
        </w:rPr>
        <w:t>P</w:t>
      </w:r>
      <w:r w:rsidR="00020E96">
        <w:rPr>
          <w:rFonts w:ascii="Arial" w:hAnsi="Arial" w:cs="Arial"/>
        </w:rPr>
        <w:t>lant Size and Type</w:t>
      </w:r>
      <w:r w:rsidRPr="00DE7114">
        <w:rPr>
          <w:rFonts w:ascii="Arial" w:hAnsi="Arial" w:cs="Arial"/>
        </w:rPr>
        <w:t>: A small to medium sized sympodial epiphyte that grows to 10 in. (25 cm) tall.</w:t>
      </w:r>
    </w:p>
    <w:p w14:paraId="0EFEEF64" w14:textId="77777777" w:rsidR="00DE7114" w:rsidRPr="00DE7114" w:rsidRDefault="00DE7114" w:rsidP="00DE7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5328C3E" w14:textId="5D350AD8" w:rsidR="00DE7114" w:rsidRPr="00DE7114" w:rsidRDefault="00DE7114" w:rsidP="00DE7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E7114">
        <w:rPr>
          <w:rFonts w:ascii="Arial" w:hAnsi="Arial" w:cs="Arial"/>
        </w:rPr>
        <w:t>P</w:t>
      </w:r>
      <w:r w:rsidR="00020E96">
        <w:rPr>
          <w:rFonts w:ascii="Arial" w:hAnsi="Arial" w:cs="Arial"/>
        </w:rPr>
        <w:t>seudobulbs</w:t>
      </w:r>
      <w:r w:rsidRPr="00DE7114">
        <w:rPr>
          <w:rFonts w:ascii="Arial" w:hAnsi="Arial" w:cs="Arial"/>
        </w:rPr>
        <w:t>: 2 in. (5 cm) tall. The egg-shaped pseudobulbs are greyish-green and are usually covered by persistent papery sheaths.</w:t>
      </w:r>
    </w:p>
    <w:p w14:paraId="5F3B1A36" w14:textId="77777777" w:rsidR="00DE7114" w:rsidRPr="00DE7114" w:rsidRDefault="00DE7114" w:rsidP="00DE7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96974D6" w14:textId="6555C2D0" w:rsidR="00DE7114" w:rsidRPr="00DE7114" w:rsidRDefault="00DE7114" w:rsidP="00DE7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E7114">
        <w:rPr>
          <w:rFonts w:ascii="Arial" w:hAnsi="Arial" w:cs="Arial"/>
        </w:rPr>
        <w:t>L</w:t>
      </w:r>
      <w:r w:rsidR="00020E96">
        <w:rPr>
          <w:rFonts w:ascii="Arial" w:hAnsi="Arial" w:cs="Arial"/>
        </w:rPr>
        <w:t>eaves</w:t>
      </w:r>
      <w:r w:rsidRPr="00DE7114">
        <w:rPr>
          <w:rFonts w:ascii="Arial" w:hAnsi="Arial" w:cs="Arial"/>
        </w:rPr>
        <w:t xml:space="preserve">: 2-4 narrowly elliptic leaves to 8 in. (20 cm) long grow in a pendent manner from the top of each pseudobulb. They are </w:t>
      </w:r>
      <w:r w:rsidR="00020E96" w:rsidRPr="00DE7114">
        <w:rPr>
          <w:rFonts w:ascii="Arial" w:hAnsi="Arial" w:cs="Arial"/>
        </w:rPr>
        <w:t>greyish green</w:t>
      </w:r>
      <w:r w:rsidRPr="00DE7114">
        <w:rPr>
          <w:rFonts w:ascii="Arial" w:hAnsi="Arial" w:cs="Arial"/>
        </w:rPr>
        <w:t>, sharply pointed, rather soft-textured, and are covered with a whitish bloom that will not rub off.</w:t>
      </w:r>
    </w:p>
    <w:p w14:paraId="5DB4332C" w14:textId="77777777" w:rsidR="00DE7114" w:rsidRPr="00DE7114" w:rsidRDefault="00DE7114" w:rsidP="00DE7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51BFB85" w14:textId="5174E9A4" w:rsidR="00DE7114" w:rsidRPr="00DE7114" w:rsidRDefault="00DE7114" w:rsidP="00DE7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E7114">
        <w:rPr>
          <w:rFonts w:ascii="Arial" w:hAnsi="Arial" w:cs="Arial"/>
        </w:rPr>
        <w:t>I</w:t>
      </w:r>
      <w:r w:rsidR="00020E96">
        <w:rPr>
          <w:rFonts w:ascii="Arial" w:hAnsi="Arial" w:cs="Arial"/>
        </w:rPr>
        <w:t>nflorescence</w:t>
      </w:r>
      <w:r w:rsidRPr="00DE7114">
        <w:rPr>
          <w:rFonts w:ascii="Arial" w:hAnsi="Arial" w:cs="Arial"/>
        </w:rPr>
        <w:t>: 2-4 in. (5-10 cm) long. The pendent inflorescence emerges from between the leaves at top of the newest growths.</w:t>
      </w:r>
    </w:p>
    <w:p w14:paraId="7D8D03AA" w14:textId="77777777" w:rsidR="00DE7114" w:rsidRPr="00DE7114" w:rsidRDefault="00DE7114" w:rsidP="00DE7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CD14360" w14:textId="77777777" w:rsidR="00020E96" w:rsidRDefault="00DE7114" w:rsidP="00DE7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E7114">
        <w:rPr>
          <w:rFonts w:ascii="Arial" w:hAnsi="Arial" w:cs="Arial"/>
        </w:rPr>
        <w:t>F</w:t>
      </w:r>
      <w:r w:rsidR="00020E96">
        <w:rPr>
          <w:rFonts w:ascii="Arial" w:hAnsi="Arial" w:cs="Arial"/>
        </w:rPr>
        <w:t>lowers</w:t>
      </w:r>
      <w:r w:rsidRPr="00DE7114">
        <w:rPr>
          <w:rFonts w:ascii="Arial" w:hAnsi="Arial" w:cs="Arial"/>
        </w:rPr>
        <w:t xml:space="preserve">: 1-2. The bell-shaped flowers do not open fully, are about 3 in. (7.5 cm) long and hang downward. They are waxy, long lasting, and have a strong lemon fragrance. The sepals and petals are usually a bright citron-yellow but may range from pale yellow to canary-yellow or almost orange. All flower segments are about the same length, but the petals are somewhat wider than the sepals. The large lip is 1.5-2.0 in (3.8-5.0 cm) wide, is deep golden-yellow in the middle and the </w:t>
      </w:r>
      <w:r w:rsidR="00020E96" w:rsidRPr="00DE7114">
        <w:rPr>
          <w:rFonts w:ascii="Arial" w:hAnsi="Arial" w:cs="Arial"/>
        </w:rPr>
        <w:t>throat but</w:t>
      </w:r>
      <w:r w:rsidRPr="00DE7114">
        <w:rPr>
          <w:rFonts w:ascii="Arial" w:hAnsi="Arial" w:cs="Arial"/>
        </w:rPr>
        <w:t xml:space="preserve"> is often white along the frilled margins.</w:t>
      </w:r>
    </w:p>
    <w:p w14:paraId="550F7ED6" w14:textId="0B310412" w:rsidR="0074684F" w:rsidRDefault="0074684F" w:rsidP="00DE7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noProof/>
        </w:rPr>
      </w:pPr>
    </w:p>
    <w:p w14:paraId="2E0B9F32" w14:textId="757DCF37" w:rsidR="009C3C46" w:rsidRPr="0074684F" w:rsidRDefault="009C3C46" w:rsidP="00DE7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noProof/>
        </w:rPr>
        <w:drawing>
          <wp:inline distT="0" distB="0" distL="0" distR="0" wp14:anchorId="14B7E5CE" wp14:editId="1BFAEC16">
            <wp:extent cx="6130871" cy="1995777"/>
            <wp:effectExtent l="0" t="0" r="3810" b="5080"/>
            <wp:docPr id="1290800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1355" cy="2034998"/>
                    </a:xfrm>
                    <a:prstGeom prst="rect">
                      <a:avLst/>
                    </a:prstGeom>
                    <a:noFill/>
                  </pic:spPr>
                </pic:pic>
              </a:graphicData>
            </a:graphic>
          </wp:inline>
        </w:drawing>
      </w:r>
    </w:p>
    <w:p w14:paraId="07D1A77D" w14:textId="0AAAA7DC" w:rsidR="000B081C"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r>
        <w:rPr>
          <w:rFonts w:ascii="Arial" w:hAnsi="Arial" w:cs="Arial"/>
        </w:rPr>
        <w:t>Natural Habitat by Kew</w:t>
      </w:r>
    </w:p>
    <w:p w14:paraId="75B26CA9"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p>
    <w:p w14:paraId="5BDC18DE" w14:textId="32016FE1"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71529">
        <w:rPr>
          <w:rFonts w:ascii="Arial" w:hAnsi="Arial" w:cs="Arial"/>
          <w:b/>
          <w:bCs/>
        </w:rPr>
        <w:lastRenderedPageBreak/>
        <w:t>Native to</w:t>
      </w:r>
      <w:r w:rsidRPr="0074684F">
        <w:rPr>
          <w:rFonts w:ascii="Arial" w:hAnsi="Arial" w:cs="Arial"/>
        </w:rPr>
        <w:t>:</w:t>
      </w:r>
      <w:r>
        <w:rPr>
          <w:rFonts w:ascii="Arial" w:hAnsi="Arial" w:cs="Arial"/>
        </w:rPr>
        <w:t xml:space="preserve"> </w:t>
      </w:r>
      <w:r w:rsidR="00FB2B34" w:rsidRPr="00FB2B34">
        <w:rPr>
          <w:rFonts w:ascii="Arial" w:hAnsi="Arial" w:cs="Arial"/>
        </w:rPr>
        <w:t>Mexico Northeast, Mexico Southwest</w:t>
      </w:r>
    </w:p>
    <w:p w14:paraId="6EB19D61"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7677DEC" w14:textId="77777777" w:rsidR="00FB2B34" w:rsidRPr="00FB2B34" w:rsidRDefault="00FB2B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r w:rsidRPr="00FB2B34">
        <w:rPr>
          <w:rFonts w:ascii="Arial" w:hAnsi="Arial" w:cs="Arial"/>
          <w:b/>
          <w:bCs/>
        </w:rPr>
        <w:t>Homotypic Synonyms</w:t>
      </w:r>
    </w:p>
    <w:p w14:paraId="7184895C" w14:textId="77777777" w:rsidR="00FB2B34" w:rsidRDefault="00FB2B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p>
    <w:p w14:paraId="38569B08" w14:textId="34EFE081" w:rsidR="00FB2B34" w:rsidRPr="005E5C34" w:rsidRDefault="00FB2B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5E5C34">
        <w:rPr>
          <w:rFonts w:ascii="Arial" w:hAnsi="Arial" w:cs="Arial"/>
        </w:rPr>
        <w:t>Cattleya citrina (Lex.) Lindl. in Coll. Bot.: t. 37 (1826)</w:t>
      </w:r>
    </w:p>
    <w:p w14:paraId="1F773B76" w14:textId="77777777" w:rsidR="00FB2B34" w:rsidRDefault="00FB2B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p>
    <w:p w14:paraId="6D8642A4" w14:textId="0496924D" w:rsidR="00FB2B34" w:rsidRPr="005E5C34" w:rsidRDefault="00FB2B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5E5C34">
        <w:rPr>
          <w:rFonts w:ascii="Arial" w:hAnsi="Arial" w:cs="Arial"/>
        </w:rPr>
        <w:t>Encyclia citrina (Lex.) Dressler in Brittonia 13: 264 (1961)</w:t>
      </w:r>
    </w:p>
    <w:p w14:paraId="3C065EA9" w14:textId="77777777" w:rsidR="00FB2B34" w:rsidRPr="005E5C34" w:rsidRDefault="00FB2B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2B78B62" w14:textId="5A8DD409" w:rsidR="00FB2B34" w:rsidRPr="005E5C34" w:rsidRDefault="00FB2B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5E5C34">
        <w:rPr>
          <w:rFonts w:ascii="Arial" w:hAnsi="Arial" w:cs="Arial"/>
        </w:rPr>
        <w:t>Epidendrum citrinum (Lex.) Rchb.f. in W.</w:t>
      </w:r>
      <w:r w:rsidR="005E5C34">
        <w:rPr>
          <w:rFonts w:ascii="Arial" w:hAnsi="Arial" w:cs="Arial"/>
        </w:rPr>
        <w:t xml:space="preserve"> </w:t>
      </w:r>
      <w:r w:rsidRPr="005E5C34">
        <w:rPr>
          <w:rFonts w:ascii="Arial" w:hAnsi="Arial" w:cs="Arial"/>
        </w:rPr>
        <w:t>G.</w:t>
      </w:r>
      <w:r w:rsidR="005E5C34">
        <w:rPr>
          <w:rFonts w:ascii="Arial" w:hAnsi="Arial" w:cs="Arial"/>
        </w:rPr>
        <w:t xml:space="preserve"> </w:t>
      </w:r>
      <w:r w:rsidRPr="005E5C34">
        <w:rPr>
          <w:rFonts w:ascii="Arial" w:hAnsi="Arial" w:cs="Arial"/>
        </w:rPr>
        <w:t>Walpers, Ann. Bot. Syst. 6: 317 (1861)</w:t>
      </w:r>
    </w:p>
    <w:p w14:paraId="19CE4D8C" w14:textId="77777777" w:rsidR="00FB2B34" w:rsidRPr="005E5C34" w:rsidRDefault="00FB2B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66B078A" w14:textId="5B6A5867" w:rsidR="00FB2B34" w:rsidRPr="005E5C34" w:rsidRDefault="00FB2B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5E5C34">
        <w:rPr>
          <w:rFonts w:ascii="Arial" w:hAnsi="Arial" w:cs="Arial"/>
        </w:rPr>
        <w:t>Euchile citrina (Lex.) Withner in Cattleyas &amp; Relatives 5: 138 (1998)</w:t>
      </w:r>
    </w:p>
    <w:p w14:paraId="7E4D59C2" w14:textId="77777777" w:rsidR="00FB2B34" w:rsidRPr="005E5C34" w:rsidRDefault="00FB2B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30D2A47" w14:textId="05E3E49E" w:rsidR="00FB2B34" w:rsidRPr="005E5C34" w:rsidRDefault="00FB2B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5E5C34">
        <w:rPr>
          <w:rFonts w:ascii="Arial" w:hAnsi="Arial" w:cs="Arial"/>
        </w:rPr>
        <w:t>Sobralia citrina Lex. in P.</w:t>
      </w:r>
      <w:r w:rsidR="005E5C34">
        <w:rPr>
          <w:rFonts w:ascii="Arial" w:hAnsi="Arial" w:cs="Arial"/>
        </w:rPr>
        <w:t xml:space="preserve"> </w:t>
      </w:r>
      <w:r w:rsidRPr="005E5C34">
        <w:rPr>
          <w:rFonts w:ascii="Arial" w:hAnsi="Arial" w:cs="Arial"/>
        </w:rPr>
        <w:t>de La Llave &amp; J.</w:t>
      </w:r>
      <w:r w:rsidR="005E5C34">
        <w:rPr>
          <w:rFonts w:ascii="Arial" w:hAnsi="Arial" w:cs="Arial"/>
        </w:rPr>
        <w:t xml:space="preserve"> </w:t>
      </w:r>
      <w:r w:rsidRPr="005E5C34">
        <w:rPr>
          <w:rFonts w:ascii="Arial" w:hAnsi="Arial" w:cs="Arial"/>
        </w:rPr>
        <w:t>M.</w:t>
      </w:r>
      <w:r w:rsidR="005E5C34">
        <w:rPr>
          <w:rFonts w:ascii="Arial" w:hAnsi="Arial" w:cs="Arial"/>
        </w:rPr>
        <w:t xml:space="preserve"> </w:t>
      </w:r>
      <w:r w:rsidRPr="005E5C34">
        <w:rPr>
          <w:rFonts w:ascii="Arial" w:hAnsi="Arial" w:cs="Arial"/>
        </w:rPr>
        <w:t>de Lexarza, Nov. Veg. Descr. 2(Orchid. Opusc.): 21 (1825)</w:t>
      </w:r>
    </w:p>
    <w:p w14:paraId="4B55340E" w14:textId="77777777" w:rsidR="005E5C34" w:rsidRPr="005E5C34" w:rsidRDefault="005E5C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B1BA3E9" w14:textId="0126DF67" w:rsidR="00FB2B34" w:rsidRPr="00FB2B34" w:rsidRDefault="00FB2B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r w:rsidRPr="00FB2B34">
        <w:rPr>
          <w:rFonts w:ascii="Arial" w:hAnsi="Arial" w:cs="Arial"/>
          <w:b/>
          <w:bCs/>
        </w:rPr>
        <w:t>Heterotypic Synonyms</w:t>
      </w:r>
    </w:p>
    <w:p w14:paraId="0180977A" w14:textId="77777777" w:rsidR="005E5C34" w:rsidRPr="005E5C34" w:rsidRDefault="005E5C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0225A80" w14:textId="1EBADB6D" w:rsidR="00683904" w:rsidRDefault="00FB2B34"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5E5C34">
        <w:rPr>
          <w:rFonts w:ascii="Arial" w:hAnsi="Arial" w:cs="Arial"/>
        </w:rPr>
        <w:t>Cattleya sulfurina Lem. in Ill. Hort. 1(Misc.): 2 (1854)</w:t>
      </w:r>
    </w:p>
    <w:p w14:paraId="06A921E3" w14:textId="77777777" w:rsidR="0083045B" w:rsidRPr="005E5C34" w:rsidRDefault="0083045B" w:rsidP="00FB2B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C805EA1" w14:textId="5A692F30" w:rsidR="007124F4" w:rsidRDefault="00671D81" w:rsidP="007124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noProof/>
        </w:rPr>
        <w:drawing>
          <wp:inline distT="0" distB="0" distL="0" distR="0" wp14:anchorId="7AF3AF35" wp14:editId="393EF61C">
            <wp:extent cx="3786232" cy="4055165"/>
            <wp:effectExtent l="0" t="0" r="5080" b="2540"/>
            <wp:docPr id="1930493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0604" cy="4113399"/>
                    </a:xfrm>
                    <a:prstGeom prst="rect">
                      <a:avLst/>
                    </a:prstGeom>
                    <a:noFill/>
                  </pic:spPr>
                </pic:pic>
              </a:graphicData>
            </a:graphic>
          </wp:inline>
        </w:drawing>
      </w:r>
    </w:p>
    <w:p w14:paraId="36752B6D" w14:textId="53A415E7" w:rsidR="00D30C96" w:rsidRDefault="00D30C96"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61BF1212" w14:textId="2FDE3174" w:rsidR="00A92709" w:rsidRPr="00F32000" w:rsidRDefault="005D7086"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Prosthechea </w:t>
      </w:r>
      <w:r w:rsidRPr="005D7086">
        <w:rPr>
          <w:rFonts w:ascii="Arial" w:hAnsi="Arial" w:cs="Arial"/>
          <w:i/>
          <w:iCs/>
        </w:rPr>
        <w:t>citrina</w:t>
      </w:r>
      <w:r w:rsidR="00F32000" w:rsidRPr="005D7086">
        <w:rPr>
          <w:rFonts w:ascii="Arial" w:hAnsi="Arial" w:cs="Arial"/>
          <w:i/>
          <w:iCs/>
        </w:rPr>
        <w:t xml:space="preserve"> </w:t>
      </w:r>
    </w:p>
    <w:p w14:paraId="039A1BD3" w14:textId="24D0C468" w:rsidR="00D30C96" w:rsidRDefault="00A92709"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A92709">
        <w:rPr>
          <w:rFonts w:ascii="Arial" w:hAnsi="Arial" w:cs="Arial"/>
        </w:rPr>
        <w:t xml:space="preserve">Photograph by </w:t>
      </w:r>
      <w:r w:rsidR="00337CB0">
        <w:rPr>
          <w:rFonts w:ascii="Arial" w:hAnsi="Arial" w:cs="Arial"/>
        </w:rPr>
        <w:t>unknown</w:t>
      </w:r>
    </w:p>
    <w:p w14:paraId="36D062B3" w14:textId="4755F728" w:rsidR="0078770B" w:rsidRDefault="00C812F7"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lastRenderedPageBreak/>
        <w:drawing>
          <wp:inline distT="0" distB="0" distL="0" distR="0" wp14:anchorId="47F79DEF" wp14:editId="029EEEFA">
            <wp:extent cx="4887401" cy="3665551"/>
            <wp:effectExtent l="0" t="0" r="8890" b="0"/>
            <wp:docPr id="1393147227" name="Picture 1" descr="A yellow flower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47227" name="Picture 1" descr="A yellow flower with a black background&#10;&#10;Description automatically generated"/>
                    <pic:cNvPicPr/>
                  </pic:nvPicPr>
                  <pic:blipFill>
                    <a:blip r:embed="rId10"/>
                    <a:stretch>
                      <a:fillRect/>
                    </a:stretch>
                  </pic:blipFill>
                  <pic:spPr>
                    <a:xfrm>
                      <a:off x="0" y="0"/>
                      <a:ext cx="4907032" cy="3680274"/>
                    </a:xfrm>
                    <a:prstGeom prst="rect">
                      <a:avLst/>
                    </a:prstGeom>
                  </pic:spPr>
                </pic:pic>
              </a:graphicData>
            </a:graphic>
          </wp:inline>
        </w:drawing>
      </w:r>
    </w:p>
    <w:p w14:paraId="5CE57B02" w14:textId="77777777" w:rsidR="0078770B" w:rsidRDefault="0078770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05055C48" w14:textId="7D718FE1" w:rsidR="0078770B" w:rsidRDefault="00C812F7"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Prosthechea </w:t>
      </w:r>
      <w:r w:rsidRPr="00C812F7">
        <w:rPr>
          <w:rFonts w:ascii="Arial" w:hAnsi="Arial" w:cs="Arial"/>
          <w:i/>
          <w:iCs/>
        </w:rPr>
        <w:t>citrina</w:t>
      </w:r>
      <w:r w:rsidR="00C50F3A">
        <w:rPr>
          <w:rFonts w:ascii="Arial" w:hAnsi="Arial" w:cs="Arial"/>
        </w:rPr>
        <w:t xml:space="preserve"> </w:t>
      </w:r>
      <w:r w:rsidR="00DD2035">
        <w:rPr>
          <w:rFonts w:ascii="Arial" w:hAnsi="Arial" w:cs="Arial"/>
        </w:rPr>
        <w:t>‘</w:t>
      </w:r>
      <w:r w:rsidR="00202648">
        <w:rPr>
          <w:rFonts w:ascii="Arial" w:hAnsi="Arial" w:cs="Arial"/>
        </w:rPr>
        <w:t>Rollie Wilson’</w:t>
      </w:r>
      <w:r w:rsidR="00080ECB">
        <w:rPr>
          <w:rFonts w:ascii="Arial" w:hAnsi="Arial" w:cs="Arial"/>
        </w:rPr>
        <w:t xml:space="preserve"> </w:t>
      </w:r>
      <w:r w:rsidR="00202648">
        <w:rPr>
          <w:rFonts w:ascii="Arial" w:hAnsi="Arial" w:cs="Arial"/>
        </w:rPr>
        <w:t>FCC</w:t>
      </w:r>
      <w:r w:rsidR="00080ECB">
        <w:rPr>
          <w:rFonts w:ascii="Arial" w:hAnsi="Arial" w:cs="Arial"/>
        </w:rPr>
        <w:t xml:space="preserve">/AOS, </w:t>
      </w:r>
      <w:r w:rsidR="00D17F3F">
        <w:rPr>
          <w:rFonts w:ascii="Arial" w:hAnsi="Arial" w:cs="Arial"/>
        </w:rPr>
        <w:t xml:space="preserve">91 </w:t>
      </w:r>
      <w:r w:rsidR="009910D9">
        <w:rPr>
          <w:rFonts w:ascii="Arial" w:hAnsi="Arial" w:cs="Arial"/>
        </w:rPr>
        <w:t xml:space="preserve">points, </w:t>
      </w:r>
      <w:r w:rsidR="00BF522E">
        <w:rPr>
          <w:rFonts w:ascii="Arial" w:hAnsi="Arial" w:cs="Arial"/>
        </w:rPr>
        <w:t>20</w:t>
      </w:r>
      <w:r w:rsidR="00D17F3F">
        <w:rPr>
          <w:rFonts w:ascii="Arial" w:hAnsi="Arial" w:cs="Arial"/>
        </w:rPr>
        <w:t>03</w:t>
      </w:r>
    </w:p>
    <w:p w14:paraId="1DFDE308" w14:textId="29E61675" w:rsidR="00080ECB" w:rsidRDefault="00080EC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 by </w:t>
      </w:r>
      <w:r w:rsidR="00D17F3F">
        <w:rPr>
          <w:rFonts w:ascii="Arial" w:hAnsi="Arial" w:cs="Arial"/>
        </w:rPr>
        <w:t>Thomas Larkin</w:t>
      </w:r>
      <w:r>
        <w:rPr>
          <w:rFonts w:ascii="Arial" w:hAnsi="Arial" w:cs="Arial"/>
        </w:rPr>
        <w:t xml:space="preserve"> </w:t>
      </w:r>
    </w:p>
    <w:p w14:paraId="6BB502D6" w14:textId="293FB38F" w:rsidR="00BF522E" w:rsidRDefault="002D43B9"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Mid-A</w:t>
      </w:r>
      <w:r w:rsidR="0095057A">
        <w:rPr>
          <w:rFonts w:ascii="Arial" w:hAnsi="Arial" w:cs="Arial"/>
        </w:rPr>
        <w:t>merica</w:t>
      </w:r>
      <w:r>
        <w:rPr>
          <w:rFonts w:ascii="Arial" w:hAnsi="Arial" w:cs="Arial"/>
        </w:rPr>
        <w:t xml:space="preserve"> </w:t>
      </w:r>
      <w:r w:rsidR="00BF522E">
        <w:rPr>
          <w:rFonts w:ascii="Arial" w:hAnsi="Arial" w:cs="Arial"/>
        </w:rPr>
        <w:t>Center Monthly Judging</w:t>
      </w:r>
    </w:p>
    <w:p w14:paraId="78430A32" w14:textId="0596C130" w:rsidR="0078770B" w:rsidRDefault="0078770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17179794" w14:textId="0BEF3EDC" w:rsidR="00C13A72" w:rsidRPr="00B6477A" w:rsidRDefault="00461D4E" w:rsidP="007E16E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Pr>
          <w:rFonts w:ascii="Arial" w:hAnsi="Arial" w:cs="Arial"/>
        </w:rPr>
        <w:br w:type="textWrapping" w:clear="all"/>
      </w:r>
      <w:r w:rsidR="00C13A72">
        <w:rPr>
          <w:rFonts w:ascii="Arial" w:hAnsi="Arial" w:cs="Arial"/>
          <w:b/>
          <w:bCs/>
          <w:u w:val="single"/>
        </w:rPr>
        <w:t xml:space="preserve">AOS </w:t>
      </w:r>
      <w:r w:rsidR="00C13A72" w:rsidRPr="00B6477A">
        <w:rPr>
          <w:rFonts w:ascii="Arial" w:hAnsi="Arial" w:cs="Arial"/>
          <w:b/>
          <w:bCs/>
          <w:u w:val="single"/>
        </w:rPr>
        <w:t>Awards:</w:t>
      </w:r>
    </w:p>
    <w:p w14:paraId="7F1ECD8C" w14:textId="77777777" w:rsidR="00C13A72" w:rsidRDefault="00C13A72" w:rsidP="00C13A72">
      <w:pPr>
        <w:pStyle w:val="Body"/>
        <w:rPr>
          <w:rFonts w:ascii="Arial" w:hAnsi="Arial" w:cs="Arial"/>
          <w:sz w:val="24"/>
          <w:szCs w:val="24"/>
        </w:rPr>
      </w:pPr>
    </w:p>
    <w:p w14:paraId="5BC06A52" w14:textId="697C4905" w:rsidR="00C13A72" w:rsidRDefault="00D17F3F" w:rsidP="00C13A72">
      <w:pPr>
        <w:pStyle w:val="Body"/>
        <w:rPr>
          <w:rFonts w:ascii="Arial" w:hAnsi="Arial" w:cs="Arial"/>
          <w:sz w:val="24"/>
          <w:szCs w:val="24"/>
        </w:rPr>
      </w:pPr>
      <w:r>
        <w:rPr>
          <w:rFonts w:ascii="Arial" w:hAnsi="Arial" w:cs="Arial"/>
          <w:sz w:val="24"/>
          <w:szCs w:val="24"/>
        </w:rPr>
        <w:t xml:space="preserve">Prosthechea </w:t>
      </w:r>
      <w:r w:rsidRPr="00D17F3F">
        <w:rPr>
          <w:rFonts w:ascii="Arial" w:hAnsi="Arial" w:cs="Arial"/>
          <w:i/>
          <w:iCs/>
          <w:sz w:val="24"/>
          <w:szCs w:val="24"/>
        </w:rPr>
        <w:t>citrina</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gridCol w:w="990"/>
      </w:tblGrid>
      <w:tr w:rsidR="00C13A72" w14:paraId="1E61BD2D" w14:textId="77777777" w:rsidTr="00C13A72">
        <w:tc>
          <w:tcPr>
            <w:tcW w:w="1164" w:type="dxa"/>
          </w:tcPr>
          <w:p w14:paraId="7FBBAC5E"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5DD09785"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2651AF72" w14:textId="77777777" w:rsidR="00C13A72" w:rsidRDefault="00C13A72" w:rsidP="002C50F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w:t>
            </w:r>
          </w:p>
        </w:tc>
        <w:tc>
          <w:tcPr>
            <w:tcW w:w="837" w:type="dxa"/>
          </w:tcPr>
          <w:p w14:paraId="26C471F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643" w:type="dxa"/>
          </w:tcPr>
          <w:p w14:paraId="59560559"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835" w:type="dxa"/>
          </w:tcPr>
          <w:p w14:paraId="54180CA2" w14:textId="77777777" w:rsidR="00C13A72" w:rsidRDefault="00C13A72" w:rsidP="00F25D3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39A992D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39743DB1"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3B6F907C"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4206AF14"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43829A19" w14:textId="3FE334A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CBR</w:t>
            </w:r>
          </w:p>
        </w:tc>
        <w:tc>
          <w:tcPr>
            <w:tcW w:w="990" w:type="dxa"/>
          </w:tcPr>
          <w:p w14:paraId="1577576D" w14:textId="0887242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C13A72" w14:paraId="793B3A46" w14:textId="77777777" w:rsidTr="00C13A72">
        <w:trPr>
          <w:trHeight w:val="314"/>
        </w:trPr>
        <w:tc>
          <w:tcPr>
            <w:tcW w:w="1164" w:type="dxa"/>
          </w:tcPr>
          <w:p w14:paraId="26A33340"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5DF1F82A" w14:textId="74CBEAFE" w:rsidR="00C13A72" w:rsidRDefault="009C7E8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9</w:t>
            </w:r>
          </w:p>
        </w:tc>
        <w:tc>
          <w:tcPr>
            <w:tcW w:w="758" w:type="dxa"/>
          </w:tcPr>
          <w:p w14:paraId="26CA3BE6" w14:textId="0D9CEABA" w:rsidR="00C13A72" w:rsidRDefault="005E55E9"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24</w:t>
            </w:r>
          </w:p>
        </w:tc>
        <w:tc>
          <w:tcPr>
            <w:tcW w:w="837" w:type="dxa"/>
          </w:tcPr>
          <w:p w14:paraId="3768BBD3" w14:textId="58B32EF7" w:rsidR="00C13A72" w:rsidRDefault="00F01F7E"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12</w:t>
            </w:r>
          </w:p>
        </w:tc>
        <w:tc>
          <w:tcPr>
            <w:tcW w:w="643" w:type="dxa"/>
          </w:tcPr>
          <w:p w14:paraId="47FA5C41" w14:textId="288A6FA3" w:rsidR="00C13A72"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835" w:type="dxa"/>
          </w:tcPr>
          <w:p w14:paraId="6AB1F1D8" w14:textId="0B056C97" w:rsidR="00C13A72" w:rsidRDefault="0084613A"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850" w:type="dxa"/>
          </w:tcPr>
          <w:p w14:paraId="4797C934" w14:textId="2FFF623D" w:rsidR="00C13A72" w:rsidRDefault="003079FE"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5</w:t>
            </w:r>
          </w:p>
        </w:tc>
        <w:tc>
          <w:tcPr>
            <w:tcW w:w="831" w:type="dxa"/>
          </w:tcPr>
          <w:p w14:paraId="250EB2A6" w14:textId="255150DF" w:rsidR="00C13A72" w:rsidRDefault="009216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850" w:type="dxa"/>
          </w:tcPr>
          <w:p w14:paraId="3FE84D37" w14:textId="51B71603" w:rsidR="00C13A72"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769" w:type="dxa"/>
          </w:tcPr>
          <w:p w14:paraId="4DE718B0" w14:textId="6B6CE663" w:rsidR="00C13A72" w:rsidRDefault="009216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990" w:type="dxa"/>
          </w:tcPr>
          <w:p w14:paraId="3C011A84" w14:textId="5B96687A" w:rsidR="00C13A72"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990" w:type="dxa"/>
          </w:tcPr>
          <w:p w14:paraId="35AAEC62" w14:textId="1DCC64C2" w:rsidR="00C13A72" w:rsidRDefault="009216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52</w:t>
            </w:r>
          </w:p>
        </w:tc>
      </w:tr>
      <w:tr w:rsidR="00C13A72" w14:paraId="3EFEA311" w14:textId="77777777" w:rsidTr="00C13A72">
        <w:tc>
          <w:tcPr>
            <w:tcW w:w="1164" w:type="dxa"/>
          </w:tcPr>
          <w:p w14:paraId="682015A4" w14:textId="77777777" w:rsidR="00E90690" w:rsidRDefault="00E9069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703784FD" w14:textId="610A6DB8"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7552BE25" w14:textId="28DCED2F" w:rsidR="00F459FC" w:rsidRDefault="009C7E8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1974</w:t>
            </w:r>
          </w:p>
          <w:p w14:paraId="68BF2B08" w14:textId="77777777" w:rsidR="002F5016"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1F51108B" w14:textId="15112D2C" w:rsidR="009C7E80" w:rsidRDefault="009C7E8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2022</w:t>
            </w:r>
          </w:p>
        </w:tc>
        <w:tc>
          <w:tcPr>
            <w:tcW w:w="758" w:type="dxa"/>
          </w:tcPr>
          <w:p w14:paraId="03F466BD" w14:textId="73792CE6" w:rsidR="00E90690" w:rsidRDefault="006D3A2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E87D8A">
              <w:rPr>
                <w:rFonts w:ascii="Arial" w:hAnsi="Arial" w:cs="Arial"/>
                <w:sz w:val="24"/>
                <w:szCs w:val="24"/>
              </w:rPr>
              <w:t>68</w:t>
            </w:r>
            <w:r>
              <w:rPr>
                <w:rFonts w:ascii="Arial" w:hAnsi="Arial" w:cs="Arial"/>
                <w:sz w:val="24"/>
                <w:szCs w:val="24"/>
              </w:rPr>
              <w:t xml:space="preserve"> - 201</w:t>
            </w:r>
            <w:r w:rsidR="00E87D8A">
              <w:rPr>
                <w:rFonts w:ascii="Arial" w:hAnsi="Arial" w:cs="Arial"/>
                <w:sz w:val="24"/>
                <w:szCs w:val="24"/>
              </w:rPr>
              <w:t>2</w:t>
            </w:r>
          </w:p>
        </w:tc>
        <w:tc>
          <w:tcPr>
            <w:tcW w:w="837" w:type="dxa"/>
          </w:tcPr>
          <w:p w14:paraId="3196F0D7" w14:textId="743D9884" w:rsidR="00C13A72" w:rsidRDefault="0084613A"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D74A14">
              <w:rPr>
                <w:rFonts w:ascii="Arial" w:hAnsi="Arial" w:cs="Arial"/>
                <w:sz w:val="24"/>
                <w:szCs w:val="24"/>
              </w:rPr>
              <w:t>75</w:t>
            </w:r>
            <w:r>
              <w:rPr>
                <w:rFonts w:ascii="Arial" w:hAnsi="Arial" w:cs="Arial"/>
                <w:sz w:val="24"/>
                <w:szCs w:val="24"/>
              </w:rPr>
              <w:t xml:space="preserve"> - 20</w:t>
            </w:r>
            <w:r w:rsidR="00D74A14">
              <w:rPr>
                <w:rFonts w:ascii="Arial" w:hAnsi="Arial" w:cs="Arial"/>
                <w:sz w:val="24"/>
                <w:szCs w:val="24"/>
              </w:rPr>
              <w:t>08</w:t>
            </w:r>
          </w:p>
        </w:tc>
        <w:tc>
          <w:tcPr>
            <w:tcW w:w="643" w:type="dxa"/>
          </w:tcPr>
          <w:p w14:paraId="57C56AE9" w14:textId="77777777" w:rsidR="00F25D35"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06A2336A" w14:textId="4BA345BC" w:rsidR="002F5016"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1FD92D94" w14:textId="2A043EB1" w:rsidR="00C13A72" w:rsidRDefault="0084613A"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D74A14">
              <w:rPr>
                <w:rFonts w:ascii="Arial" w:hAnsi="Arial" w:cs="Arial"/>
                <w:sz w:val="24"/>
                <w:szCs w:val="24"/>
              </w:rPr>
              <w:t>93</w:t>
            </w:r>
            <w:r>
              <w:rPr>
                <w:rFonts w:ascii="Arial" w:hAnsi="Arial" w:cs="Arial"/>
                <w:sz w:val="24"/>
                <w:szCs w:val="24"/>
              </w:rPr>
              <w:t>&amp;</w:t>
            </w:r>
          </w:p>
          <w:p w14:paraId="179B0BAE" w14:textId="253BEDE0" w:rsidR="0084613A" w:rsidRDefault="00D74A1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1995</w:t>
            </w:r>
          </w:p>
        </w:tc>
        <w:tc>
          <w:tcPr>
            <w:tcW w:w="850" w:type="dxa"/>
          </w:tcPr>
          <w:p w14:paraId="321BBF18" w14:textId="5581F476" w:rsidR="00CF43EC" w:rsidRDefault="009D2E7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3079FE">
              <w:rPr>
                <w:rFonts w:ascii="Arial" w:hAnsi="Arial" w:cs="Arial"/>
                <w:sz w:val="24"/>
                <w:szCs w:val="24"/>
              </w:rPr>
              <w:t>74</w:t>
            </w:r>
            <w:r>
              <w:rPr>
                <w:rFonts w:ascii="Arial" w:hAnsi="Arial" w:cs="Arial"/>
                <w:sz w:val="24"/>
                <w:szCs w:val="24"/>
              </w:rPr>
              <w:t xml:space="preserve"> - </w:t>
            </w:r>
            <w:r w:rsidR="003079FE">
              <w:rPr>
                <w:rFonts w:ascii="Arial" w:hAnsi="Arial" w:cs="Arial"/>
                <w:sz w:val="24"/>
                <w:szCs w:val="24"/>
              </w:rPr>
              <w:t>1986</w:t>
            </w:r>
          </w:p>
        </w:tc>
        <w:tc>
          <w:tcPr>
            <w:tcW w:w="831" w:type="dxa"/>
          </w:tcPr>
          <w:p w14:paraId="2B308014" w14:textId="77777777" w:rsidR="00437A04"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6D7ECDFD" w14:textId="6E1B95F9" w:rsidR="007A0399" w:rsidRDefault="009216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26A759FF" w14:textId="77777777" w:rsidR="00126351" w:rsidRDefault="0012635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4B14DAF" w14:textId="7D345464" w:rsidR="002F5016"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69" w:type="dxa"/>
          </w:tcPr>
          <w:p w14:paraId="1A092D9A" w14:textId="77777777" w:rsidR="00437A04"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0FE0646" w14:textId="6696D666" w:rsidR="007A0399" w:rsidRDefault="009216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shd w:val="clear" w:color="auto" w:fill="auto"/>
          </w:tcPr>
          <w:p w14:paraId="2316D87F" w14:textId="77777777" w:rsidR="00F25D35"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0D5C61A" w14:textId="3E7C40F3" w:rsidR="002F5016"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990" w:type="dxa"/>
            <w:shd w:val="clear" w:color="auto" w:fill="D9D9D9" w:themeFill="background1" w:themeFillShade="D9"/>
          </w:tcPr>
          <w:p w14:paraId="7C435AC8" w14:textId="116312D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3C75FCD7" w14:textId="77777777" w:rsidR="00C13A72"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B127DC5" w14:textId="371FD8A1" w:rsidR="000A0A29" w:rsidRDefault="00251C8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Fifty-two </w:t>
      </w:r>
      <w:r w:rsidR="000A0A29">
        <w:rPr>
          <w:rFonts w:ascii="Arial" w:hAnsi="Arial" w:cs="Arial"/>
        </w:rPr>
        <w:t xml:space="preserve">awards averaging </w:t>
      </w:r>
      <w:r w:rsidR="00E53C70">
        <w:rPr>
          <w:rFonts w:ascii="Arial" w:hAnsi="Arial" w:cs="Arial"/>
        </w:rPr>
        <w:t>1.</w:t>
      </w:r>
      <w:r>
        <w:rPr>
          <w:rFonts w:ascii="Arial" w:hAnsi="Arial" w:cs="Arial"/>
        </w:rPr>
        <w:t>5</w:t>
      </w:r>
      <w:r w:rsidR="002376E8">
        <w:rPr>
          <w:rFonts w:ascii="Arial" w:hAnsi="Arial" w:cs="Arial"/>
        </w:rPr>
        <w:t xml:space="preserve"> flowers and buds per inflorescences; </w:t>
      </w:r>
      <w:r w:rsidR="00540B6E">
        <w:rPr>
          <w:rFonts w:ascii="Arial" w:hAnsi="Arial" w:cs="Arial"/>
        </w:rPr>
        <w:t>10</w:t>
      </w:r>
      <w:r w:rsidR="005F0169">
        <w:rPr>
          <w:rFonts w:ascii="Arial" w:hAnsi="Arial" w:cs="Arial"/>
        </w:rPr>
        <w:t>.</w:t>
      </w:r>
      <w:r w:rsidR="00540B6E">
        <w:rPr>
          <w:rFonts w:ascii="Arial" w:hAnsi="Arial" w:cs="Arial"/>
        </w:rPr>
        <w:t>3</w:t>
      </w:r>
      <w:r w:rsidR="00B1188B">
        <w:rPr>
          <w:rFonts w:ascii="Arial" w:hAnsi="Arial" w:cs="Arial"/>
        </w:rPr>
        <w:t xml:space="preserve"> cm. natural spread. </w:t>
      </w:r>
      <w:r w:rsidR="002376E8">
        <w:rPr>
          <w:rFonts w:ascii="Arial" w:hAnsi="Arial" w:cs="Arial"/>
        </w:rPr>
        <w:t xml:space="preserve"> </w:t>
      </w:r>
      <w:r w:rsidR="000A0A29">
        <w:rPr>
          <w:rFonts w:ascii="Arial" w:hAnsi="Arial" w:cs="Arial"/>
        </w:rPr>
        <w:t xml:space="preserve"> </w:t>
      </w:r>
    </w:p>
    <w:p w14:paraId="7DEC8C03" w14:textId="77777777" w:rsidR="000A0A29" w:rsidRPr="0074684F" w:rsidRDefault="000A0A2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52DB193" w14:textId="77777777" w:rsidR="00C13A72" w:rsidRDefault="00C13A72" w:rsidP="00C13A72">
      <w:pPr>
        <w:rPr>
          <w:rFonts w:ascii="Arial" w:hAnsi="Arial" w:cs="Arial"/>
          <w:b/>
          <w:bCs/>
          <w:u w:val="single"/>
        </w:rPr>
      </w:pPr>
      <w:r w:rsidRPr="00940F38">
        <w:rPr>
          <w:rFonts w:ascii="Arial" w:hAnsi="Arial" w:cs="Arial"/>
          <w:b/>
          <w:bCs/>
          <w:u w:val="single"/>
        </w:rPr>
        <w:t>Hybrids</w:t>
      </w:r>
    </w:p>
    <w:p w14:paraId="3BDC9360" w14:textId="4CB6C533" w:rsidR="003C0482" w:rsidRDefault="00932D92" w:rsidP="00C13A72">
      <w:pPr>
        <w:pStyle w:val="Body"/>
        <w:rPr>
          <w:rFonts w:ascii="Arial" w:hAnsi="Arial" w:cs="Arial"/>
          <w:sz w:val="24"/>
          <w:szCs w:val="24"/>
        </w:rPr>
      </w:pPr>
      <w:r>
        <w:rPr>
          <w:rFonts w:ascii="Arial" w:hAnsi="Arial" w:cs="Arial"/>
          <w:sz w:val="24"/>
          <w:szCs w:val="24"/>
        </w:rPr>
        <w:t>Twenty-nine</w:t>
      </w:r>
      <w:r w:rsidR="0086167E">
        <w:rPr>
          <w:rFonts w:ascii="Arial" w:hAnsi="Arial" w:cs="Arial"/>
          <w:sz w:val="24"/>
          <w:szCs w:val="24"/>
        </w:rPr>
        <w:t xml:space="preserve"> F1 generation offspring found, </w:t>
      </w:r>
      <w:r w:rsidR="000D11DA">
        <w:rPr>
          <w:rFonts w:ascii="Arial" w:hAnsi="Arial" w:cs="Arial"/>
          <w:sz w:val="24"/>
          <w:szCs w:val="24"/>
        </w:rPr>
        <w:t>seven</w:t>
      </w:r>
      <w:r w:rsidR="0086167E">
        <w:rPr>
          <w:rFonts w:ascii="Arial" w:hAnsi="Arial" w:cs="Arial"/>
          <w:sz w:val="24"/>
          <w:szCs w:val="24"/>
        </w:rPr>
        <w:t xml:space="preserve"> or 2</w:t>
      </w:r>
      <w:r w:rsidR="004A5C8B">
        <w:rPr>
          <w:rFonts w:ascii="Arial" w:hAnsi="Arial" w:cs="Arial"/>
          <w:sz w:val="24"/>
          <w:szCs w:val="24"/>
        </w:rPr>
        <w:t>4</w:t>
      </w:r>
      <w:r w:rsidR="0086167E">
        <w:rPr>
          <w:rFonts w:ascii="Arial" w:hAnsi="Arial" w:cs="Arial"/>
          <w:sz w:val="24"/>
          <w:szCs w:val="24"/>
        </w:rPr>
        <w:t>.</w:t>
      </w:r>
      <w:r w:rsidR="000D11DA">
        <w:rPr>
          <w:rFonts w:ascii="Arial" w:hAnsi="Arial" w:cs="Arial"/>
          <w:sz w:val="24"/>
          <w:szCs w:val="24"/>
        </w:rPr>
        <w:t>1</w:t>
      </w:r>
      <w:r w:rsidR="0086167E">
        <w:rPr>
          <w:rFonts w:ascii="Arial" w:hAnsi="Arial" w:cs="Arial"/>
          <w:sz w:val="24"/>
          <w:szCs w:val="24"/>
        </w:rPr>
        <w:t>% ha</w:t>
      </w:r>
      <w:r w:rsidR="00C81B14">
        <w:rPr>
          <w:rFonts w:ascii="Arial" w:hAnsi="Arial" w:cs="Arial"/>
          <w:sz w:val="24"/>
          <w:szCs w:val="24"/>
        </w:rPr>
        <w:t>ve</w:t>
      </w:r>
      <w:r w:rsidR="0086167E">
        <w:rPr>
          <w:rFonts w:ascii="Arial" w:hAnsi="Arial" w:cs="Arial"/>
          <w:sz w:val="24"/>
          <w:szCs w:val="24"/>
        </w:rPr>
        <w:t xml:space="preserve"> been awarded. </w:t>
      </w:r>
      <w:r w:rsidR="000D11DA">
        <w:rPr>
          <w:rFonts w:ascii="Arial" w:hAnsi="Arial" w:cs="Arial"/>
          <w:sz w:val="24"/>
          <w:szCs w:val="24"/>
        </w:rPr>
        <w:t xml:space="preserve">Prosthechea </w:t>
      </w:r>
      <w:r w:rsidR="000D11DA" w:rsidRPr="000D11DA">
        <w:rPr>
          <w:rFonts w:ascii="Arial" w:hAnsi="Arial" w:cs="Arial"/>
          <w:i/>
          <w:iCs/>
          <w:sz w:val="24"/>
          <w:szCs w:val="24"/>
        </w:rPr>
        <w:t>citrina</w:t>
      </w:r>
      <w:r w:rsidR="00653ED9">
        <w:rPr>
          <w:rFonts w:ascii="Arial" w:hAnsi="Arial" w:cs="Arial"/>
          <w:sz w:val="24"/>
          <w:szCs w:val="24"/>
        </w:rPr>
        <w:t xml:space="preserve"> has </w:t>
      </w:r>
      <w:r w:rsidR="00BE487A">
        <w:rPr>
          <w:rFonts w:ascii="Arial" w:hAnsi="Arial" w:cs="Arial"/>
          <w:sz w:val="24"/>
          <w:szCs w:val="24"/>
        </w:rPr>
        <w:t xml:space="preserve">two hundred </w:t>
      </w:r>
      <w:r w:rsidR="00F87921">
        <w:rPr>
          <w:rFonts w:ascii="Arial" w:hAnsi="Arial" w:cs="Arial"/>
          <w:sz w:val="24"/>
          <w:szCs w:val="24"/>
        </w:rPr>
        <w:t>thirty-three</w:t>
      </w:r>
      <w:r w:rsidR="00F22357">
        <w:rPr>
          <w:rFonts w:ascii="Arial" w:hAnsi="Arial" w:cs="Arial"/>
          <w:sz w:val="24"/>
          <w:szCs w:val="24"/>
        </w:rPr>
        <w:t xml:space="preserve"> progeny.  </w:t>
      </w:r>
      <w:r w:rsidR="00841E56">
        <w:rPr>
          <w:rFonts w:ascii="Arial" w:hAnsi="Arial" w:cs="Arial"/>
          <w:sz w:val="24"/>
          <w:szCs w:val="24"/>
        </w:rPr>
        <w:t xml:space="preserve">Of the </w:t>
      </w:r>
      <w:r w:rsidR="00E90E57">
        <w:rPr>
          <w:rFonts w:ascii="Arial" w:hAnsi="Arial" w:cs="Arial"/>
          <w:sz w:val="24"/>
          <w:szCs w:val="24"/>
        </w:rPr>
        <w:t>twenty-nine</w:t>
      </w:r>
      <w:r w:rsidR="00841E56">
        <w:rPr>
          <w:rFonts w:ascii="Arial" w:hAnsi="Arial" w:cs="Arial"/>
          <w:sz w:val="24"/>
          <w:szCs w:val="24"/>
        </w:rPr>
        <w:t xml:space="preserve"> F1 generation </w:t>
      </w:r>
      <w:r w:rsidR="00493E9E">
        <w:rPr>
          <w:rFonts w:ascii="Arial" w:hAnsi="Arial" w:cs="Arial"/>
          <w:sz w:val="24"/>
          <w:szCs w:val="24"/>
        </w:rPr>
        <w:t xml:space="preserve">hybrids registered, </w:t>
      </w:r>
      <w:r w:rsidR="00E90E57">
        <w:rPr>
          <w:rFonts w:ascii="Arial" w:hAnsi="Arial" w:cs="Arial"/>
          <w:sz w:val="24"/>
          <w:szCs w:val="24"/>
        </w:rPr>
        <w:t xml:space="preserve">Prosthechea </w:t>
      </w:r>
      <w:r w:rsidR="00E90E57" w:rsidRPr="00E90E57">
        <w:rPr>
          <w:rFonts w:ascii="Arial" w:hAnsi="Arial" w:cs="Arial"/>
          <w:i/>
          <w:iCs/>
          <w:sz w:val="24"/>
          <w:szCs w:val="24"/>
        </w:rPr>
        <w:t xml:space="preserve">citrina </w:t>
      </w:r>
      <w:r w:rsidR="00493E9E">
        <w:rPr>
          <w:rFonts w:ascii="Arial" w:hAnsi="Arial" w:cs="Arial"/>
          <w:sz w:val="24"/>
          <w:szCs w:val="24"/>
        </w:rPr>
        <w:t xml:space="preserve">was used </w:t>
      </w:r>
      <w:r w:rsidR="00C13D4F">
        <w:rPr>
          <w:rFonts w:ascii="Arial" w:hAnsi="Arial" w:cs="Arial"/>
          <w:sz w:val="24"/>
          <w:szCs w:val="24"/>
        </w:rPr>
        <w:t>t</w:t>
      </w:r>
      <w:r w:rsidR="00E90E57">
        <w:rPr>
          <w:rFonts w:ascii="Arial" w:hAnsi="Arial" w:cs="Arial"/>
          <w:sz w:val="24"/>
          <w:szCs w:val="24"/>
        </w:rPr>
        <w:t>welve</w:t>
      </w:r>
      <w:r w:rsidR="00C0368A">
        <w:rPr>
          <w:rFonts w:ascii="Arial" w:hAnsi="Arial" w:cs="Arial"/>
          <w:sz w:val="24"/>
          <w:szCs w:val="24"/>
        </w:rPr>
        <w:t xml:space="preserve"> </w:t>
      </w:r>
      <w:r w:rsidR="00493E9E">
        <w:rPr>
          <w:rFonts w:ascii="Arial" w:hAnsi="Arial" w:cs="Arial"/>
          <w:sz w:val="24"/>
          <w:szCs w:val="24"/>
        </w:rPr>
        <w:t>times as the seed</w:t>
      </w:r>
      <w:r w:rsidR="00D302D3">
        <w:rPr>
          <w:rFonts w:ascii="Arial" w:hAnsi="Arial" w:cs="Arial"/>
          <w:sz w:val="24"/>
          <w:szCs w:val="24"/>
        </w:rPr>
        <w:t xml:space="preserve"> parent and </w:t>
      </w:r>
      <w:r w:rsidR="00E90E57">
        <w:rPr>
          <w:rFonts w:ascii="Arial" w:hAnsi="Arial" w:cs="Arial"/>
          <w:sz w:val="24"/>
          <w:szCs w:val="24"/>
        </w:rPr>
        <w:t xml:space="preserve">seventeen </w:t>
      </w:r>
      <w:r w:rsidR="00D302D3">
        <w:rPr>
          <w:rFonts w:ascii="Arial" w:hAnsi="Arial" w:cs="Arial"/>
          <w:sz w:val="24"/>
          <w:szCs w:val="24"/>
        </w:rPr>
        <w:t>times as the pollen parent.</w:t>
      </w:r>
      <w:r w:rsidR="00851636">
        <w:rPr>
          <w:rFonts w:ascii="Arial" w:hAnsi="Arial" w:cs="Arial"/>
          <w:sz w:val="24"/>
          <w:szCs w:val="24"/>
        </w:rPr>
        <w:t xml:space="preserve">  The first </w:t>
      </w:r>
      <w:r w:rsidR="00E90E57">
        <w:rPr>
          <w:rFonts w:ascii="Arial" w:hAnsi="Arial" w:cs="Arial"/>
          <w:sz w:val="24"/>
          <w:szCs w:val="24"/>
        </w:rPr>
        <w:t xml:space="preserve">Prosthechea </w:t>
      </w:r>
      <w:r w:rsidR="00E90E57" w:rsidRPr="00E90E57">
        <w:rPr>
          <w:rFonts w:ascii="Arial" w:hAnsi="Arial" w:cs="Arial"/>
          <w:i/>
          <w:iCs/>
          <w:sz w:val="24"/>
          <w:szCs w:val="24"/>
        </w:rPr>
        <w:t>citrina</w:t>
      </w:r>
      <w:r w:rsidR="00E90E57">
        <w:rPr>
          <w:rFonts w:ascii="Arial" w:hAnsi="Arial" w:cs="Arial"/>
          <w:sz w:val="24"/>
          <w:szCs w:val="24"/>
        </w:rPr>
        <w:t xml:space="preserve"> </w:t>
      </w:r>
      <w:r w:rsidR="00851636">
        <w:rPr>
          <w:rFonts w:ascii="Arial" w:hAnsi="Arial" w:cs="Arial"/>
          <w:sz w:val="24"/>
          <w:szCs w:val="24"/>
        </w:rPr>
        <w:t>hybrid registered in 1</w:t>
      </w:r>
      <w:r w:rsidR="00171A56">
        <w:rPr>
          <w:rFonts w:ascii="Arial" w:hAnsi="Arial" w:cs="Arial"/>
          <w:sz w:val="24"/>
          <w:szCs w:val="24"/>
        </w:rPr>
        <w:t>887</w:t>
      </w:r>
      <w:r w:rsidR="00364EE7">
        <w:rPr>
          <w:rFonts w:ascii="Arial" w:hAnsi="Arial" w:cs="Arial"/>
          <w:sz w:val="24"/>
          <w:szCs w:val="24"/>
        </w:rPr>
        <w:t xml:space="preserve">, </w:t>
      </w:r>
      <w:r w:rsidR="0055202D">
        <w:rPr>
          <w:rFonts w:ascii="Arial" w:hAnsi="Arial" w:cs="Arial"/>
          <w:sz w:val="24"/>
          <w:szCs w:val="24"/>
        </w:rPr>
        <w:t>C</w:t>
      </w:r>
      <w:r w:rsidR="006C1E52">
        <w:rPr>
          <w:rFonts w:ascii="Arial" w:hAnsi="Arial" w:cs="Arial"/>
          <w:sz w:val="24"/>
          <w:szCs w:val="24"/>
        </w:rPr>
        <w:t>a</w:t>
      </w:r>
      <w:r w:rsidR="0055202D">
        <w:rPr>
          <w:rFonts w:ascii="Arial" w:hAnsi="Arial" w:cs="Arial"/>
          <w:sz w:val="24"/>
          <w:szCs w:val="24"/>
        </w:rPr>
        <w:t>t</w:t>
      </w:r>
      <w:r w:rsidR="006C1E52">
        <w:rPr>
          <w:rFonts w:ascii="Arial" w:hAnsi="Arial" w:cs="Arial"/>
          <w:sz w:val="24"/>
          <w:szCs w:val="24"/>
        </w:rPr>
        <w:t>tle</w:t>
      </w:r>
      <w:r w:rsidR="0055202D">
        <w:rPr>
          <w:rFonts w:ascii="Arial" w:hAnsi="Arial" w:cs="Arial"/>
          <w:sz w:val="24"/>
          <w:szCs w:val="24"/>
        </w:rPr>
        <w:t>y</w:t>
      </w:r>
      <w:r w:rsidR="006C1E52">
        <w:rPr>
          <w:rFonts w:ascii="Arial" w:hAnsi="Arial" w:cs="Arial"/>
          <w:sz w:val="24"/>
          <w:szCs w:val="24"/>
        </w:rPr>
        <w:t>c</w:t>
      </w:r>
      <w:r w:rsidR="0055202D">
        <w:rPr>
          <w:rFonts w:ascii="Arial" w:hAnsi="Arial" w:cs="Arial"/>
          <w:sz w:val="24"/>
          <w:szCs w:val="24"/>
        </w:rPr>
        <w:t>h</w:t>
      </w:r>
      <w:r w:rsidR="006C1E52">
        <w:rPr>
          <w:rFonts w:ascii="Arial" w:hAnsi="Arial" w:cs="Arial"/>
          <w:sz w:val="24"/>
          <w:szCs w:val="24"/>
        </w:rPr>
        <w:t>ea</w:t>
      </w:r>
      <w:r w:rsidR="0055202D">
        <w:rPr>
          <w:rFonts w:ascii="Arial" w:hAnsi="Arial" w:cs="Arial"/>
          <w:sz w:val="24"/>
          <w:szCs w:val="24"/>
        </w:rPr>
        <w:t>. Lamberhurst Hybrid</w:t>
      </w:r>
      <w:r w:rsidR="00171A56">
        <w:rPr>
          <w:rFonts w:ascii="Arial" w:hAnsi="Arial" w:cs="Arial"/>
          <w:sz w:val="24"/>
          <w:szCs w:val="24"/>
        </w:rPr>
        <w:t xml:space="preserve"> </w:t>
      </w:r>
      <w:r w:rsidR="0063076E">
        <w:rPr>
          <w:rFonts w:ascii="Arial" w:hAnsi="Arial" w:cs="Arial"/>
          <w:sz w:val="24"/>
          <w:szCs w:val="24"/>
        </w:rPr>
        <w:t>(</w:t>
      </w:r>
      <w:r w:rsidR="00302794">
        <w:rPr>
          <w:rFonts w:ascii="Arial" w:hAnsi="Arial" w:cs="Arial"/>
          <w:sz w:val="24"/>
          <w:szCs w:val="24"/>
        </w:rPr>
        <w:t xml:space="preserve">Prosthechea </w:t>
      </w:r>
      <w:r w:rsidR="00302794" w:rsidRPr="00302794">
        <w:rPr>
          <w:rFonts w:ascii="Arial" w:hAnsi="Arial" w:cs="Arial"/>
          <w:i/>
          <w:iCs/>
          <w:sz w:val="24"/>
          <w:szCs w:val="24"/>
        </w:rPr>
        <w:t xml:space="preserve">citrina </w:t>
      </w:r>
      <w:r w:rsidR="00302794">
        <w:rPr>
          <w:rFonts w:ascii="Arial" w:hAnsi="Arial" w:cs="Arial"/>
          <w:sz w:val="24"/>
          <w:szCs w:val="24"/>
        </w:rPr>
        <w:t xml:space="preserve">x </w:t>
      </w:r>
      <w:r w:rsidR="007606D6">
        <w:rPr>
          <w:rFonts w:ascii="Arial" w:hAnsi="Arial" w:cs="Arial"/>
          <w:sz w:val="24"/>
          <w:szCs w:val="24"/>
        </w:rPr>
        <w:t>C</w:t>
      </w:r>
      <w:r w:rsidR="00302794">
        <w:rPr>
          <w:rFonts w:ascii="Arial" w:hAnsi="Arial" w:cs="Arial"/>
          <w:sz w:val="24"/>
          <w:szCs w:val="24"/>
        </w:rPr>
        <w:t>attleya</w:t>
      </w:r>
      <w:r w:rsidR="007606D6">
        <w:rPr>
          <w:rFonts w:ascii="Arial" w:hAnsi="Arial" w:cs="Arial"/>
          <w:sz w:val="24"/>
          <w:szCs w:val="24"/>
        </w:rPr>
        <w:t xml:space="preserve"> </w:t>
      </w:r>
      <w:r w:rsidR="007606D6" w:rsidRPr="007606D6">
        <w:rPr>
          <w:rFonts w:ascii="Arial" w:hAnsi="Arial" w:cs="Arial"/>
          <w:i/>
          <w:iCs/>
          <w:sz w:val="24"/>
          <w:szCs w:val="24"/>
        </w:rPr>
        <w:t>intermedia</w:t>
      </w:r>
      <w:r w:rsidR="00BF14D7">
        <w:rPr>
          <w:rFonts w:ascii="Arial" w:hAnsi="Arial" w:cs="Arial"/>
          <w:sz w:val="24"/>
          <w:szCs w:val="24"/>
        </w:rPr>
        <w:t>)</w:t>
      </w:r>
      <w:r w:rsidR="007D68FD">
        <w:rPr>
          <w:rFonts w:ascii="Arial" w:hAnsi="Arial" w:cs="Arial"/>
          <w:sz w:val="24"/>
          <w:szCs w:val="24"/>
        </w:rPr>
        <w:t xml:space="preserve">.  </w:t>
      </w:r>
      <w:r w:rsidR="00302794">
        <w:rPr>
          <w:rFonts w:ascii="Arial" w:hAnsi="Arial" w:cs="Arial"/>
          <w:sz w:val="24"/>
          <w:szCs w:val="24"/>
        </w:rPr>
        <w:t>C</w:t>
      </w:r>
      <w:r w:rsidR="006C1E52">
        <w:rPr>
          <w:rFonts w:ascii="Arial" w:hAnsi="Arial" w:cs="Arial"/>
          <w:sz w:val="24"/>
          <w:szCs w:val="24"/>
        </w:rPr>
        <w:t>a</w:t>
      </w:r>
      <w:r w:rsidR="00302794">
        <w:rPr>
          <w:rFonts w:ascii="Arial" w:hAnsi="Arial" w:cs="Arial"/>
          <w:sz w:val="24"/>
          <w:szCs w:val="24"/>
        </w:rPr>
        <w:t>t</w:t>
      </w:r>
      <w:r w:rsidR="006C1E52">
        <w:rPr>
          <w:rFonts w:ascii="Arial" w:hAnsi="Arial" w:cs="Arial"/>
          <w:sz w:val="24"/>
          <w:szCs w:val="24"/>
        </w:rPr>
        <w:t>tleyc</w:t>
      </w:r>
      <w:r w:rsidR="00302794">
        <w:rPr>
          <w:rFonts w:ascii="Arial" w:hAnsi="Arial" w:cs="Arial"/>
          <w:sz w:val="24"/>
          <w:szCs w:val="24"/>
        </w:rPr>
        <w:t>h</w:t>
      </w:r>
      <w:r w:rsidR="006C1E52">
        <w:rPr>
          <w:rFonts w:ascii="Arial" w:hAnsi="Arial" w:cs="Arial"/>
          <w:sz w:val="24"/>
          <w:szCs w:val="24"/>
        </w:rPr>
        <w:t>ea</w:t>
      </w:r>
      <w:r w:rsidR="00302794">
        <w:rPr>
          <w:rFonts w:ascii="Arial" w:hAnsi="Arial" w:cs="Arial"/>
          <w:sz w:val="24"/>
          <w:szCs w:val="24"/>
        </w:rPr>
        <w:t xml:space="preserve">. Lamberhurst Hybrid </w:t>
      </w:r>
      <w:r w:rsidR="00D23E07">
        <w:rPr>
          <w:rFonts w:ascii="Arial" w:hAnsi="Arial" w:cs="Arial"/>
          <w:sz w:val="24"/>
          <w:szCs w:val="24"/>
        </w:rPr>
        <w:t xml:space="preserve">was originated </w:t>
      </w:r>
      <w:r w:rsidR="00C851AC">
        <w:rPr>
          <w:rFonts w:ascii="Arial" w:hAnsi="Arial" w:cs="Arial"/>
          <w:sz w:val="24"/>
          <w:szCs w:val="24"/>
        </w:rPr>
        <w:t>and register</w:t>
      </w:r>
      <w:r w:rsidR="004F2886">
        <w:rPr>
          <w:rFonts w:ascii="Arial" w:hAnsi="Arial" w:cs="Arial"/>
          <w:sz w:val="24"/>
          <w:szCs w:val="24"/>
        </w:rPr>
        <w:t>e</w:t>
      </w:r>
      <w:r w:rsidR="00C851AC">
        <w:rPr>
          <w:rFonts w:ascii="Arial" w:hAnsi="Arial" w:cs="Arial"/>
          <w:sz w:val="24"/>
          <w:szCs w:val="24"/>
        </w:rPr>
        <w:t>d in 1</w:t>
      </w:r>
      <w:r w:rsidR="00304E05">
        <w:rPr>
          <w:rFonts w:ascii="Arial" w:hAnsi="Arial" w:cs="Arial"/>
          <w:sz w:val="24"/>
          <w:szCs w:val="24"/>
        </w:rPr>
        <w:t>887</w:t>
      </w:r>
      <w:r w:rsidR="00C851AC">
        <w:rPr>
          <w:rFonts w:ascii="Arial" w:hAnsi="Arial" w:cs="Arial"/>
          <w:sz w:val="24"/>
          <w:szCs w:val="24"/>
        </w:rPr>
        <w:t xml:space="preserve"> </w:t>
      </w:r>
      <w:r w:rsidR="00D23E07">
        <w:rPr>
          <w:rFonts w:ascii="Arial" w:hAnsi="Arial" w:cs="Arial"/>
          <w:sz w:val="24"/>
          <w:szCs w:val="24"/>
        </w:rPr>
        <w:t xml:space="preserve">by </w:t>
      </w:r>
      <w:r w:rsidR="00304E05">
        <w:rPr>
          <w:rFonts w:ascii="Arial" w:hAnsi="Arial" w:cs="Arial"/>
          <w:sz w:val="24"/>
          <w:szCs w:val="24"/>
        </w:rPr>
        <w:lastRenderedPageBreak/>
        <w:t>Dr. Harris.</w:t>
      </w:r>
      <w:r w:rsidR="009F74F4">
        <w:rPr>
          <w:rFonts w:ascii="Arial" w:hAnsi="Arial" w:cs="Arial"/>
          <w:sz w:val="24"/>
          <w:szCs w:val="24"/>
        </w:rPr>
        <w:t xml:space="preserve">  </w:t>
      </w:r>
      <w:r w:rsidR="007D68FD">
        <w:rPr>
          <w:rFonts w:ascii="Arial" w:hAnsi="Arial" w:cs="Arial"/>
          <w:sz w:val="24"/>
          <w:szCs w:val="24"/>
        </w:rPr>
        <w:t>The</w:t>
      </w:r>
      <w:r w:rsidR="000C631B">
        <w:rPr>
          <w:rFonts w:ascii="Arial" w:hAnsi="Arial" w:cs="Arial"/>
          <w:sz w:val="24"/>
          <w:szCs w:val="24"/>
        </w:rPr>
        <w:t xml:space="preserve"> first registration of</w:t>
      </w:r>
      <w:r w:rsidR="00952352">
        <w:rPr>
          <w:rFonts w:ascii="Arial" w:hAnsi="Arial" w:cs="Arial"/>
          <w:sz w:val="24"/>
          <w:szCs w:val="24"/>
        </w:rPr>
        <w:t xml:space="preserve"> a Prosthechea </w:t>
      </w:r>
      <w:r w:rsidR="00952352" w:rsidRPr="00A06EED">
        <w:rPr>
          <w:rFonts w:ascii="Arial" w:hAnsi="Arial" w:cs="Arial"/>
          <w:i/>
          <w:iCs/>
          <w:sz w:val="24"/>
          <w:szCs w:val="24"/>
        </w:rPr>
        <w:t>citrina</w:t>
      </w:r>
      <w:r w:rsidR="00952352">
        <w:rPr>
          <w:rFonts w:ascii="Arial" w:hAnsi="Arial" w:cs="Arial"/>
          <w:sz w:val="24"/>
          <w:szCs w:val="24"/>
        </w:rPr>
        <w:t xml:space="preserve"> </w:t>
      </w:r>
      <w:r w:rsidR="000C631B">
        <w:rPr>
          <w:rFonts w:ascii="Arial" w:hAnsi="Arial" w:cs="Arial"/>
          <w:sz w:val="24"/>
          <w:szCs w:val="24"/>
        </w:rPr>
        <w:t>hybrids w</w:t>
      </w:r>
      <w:r w:rsidR="009F74F4">
        <w:rPr>
          <w:rFonts w:ascii="Arial" w:hAnsi="Arial" w:cs="Arial"/>
          <w:sz w:val="24"/>
          <w:szCs w:val="24"/>
        </w:rPr>
        <w:t>as</w:t>
      </w:r>
      <w:r w:rsidR="000C631B">
        <w:rPr>
          <w:rFonts w:ascii="Arial" w:hAnsi="Arial" w:cs="Arial"/>
          <w:sz w:val="24"/>
          <w:szCs w:val="24"/>
        </w:rPr>
        <w:t xml:space="preserve"> </w:t>
      </w:r>
      <w:r w:rsidR="009F74F4">
        <w:rPr>
          <w:rFonts w:ascii="Arial" w:hAnsi="Arial" w:cs="Arial"/>
          <w:sz w:val="24"/>
          <w:szCs w:val="24"/>
        </w:rPr>
        <w:t>in 1</w:t>
      </w:r>
      <w:r w:rsidR="00952352">
        <w:rPr>
          <w:rFonts w:ascii="Arial" w:hAnsi="Arial" w:cs="Arial"/>
          <w:sz w:val="24"/>
          <w:szCs w:val="24"/>
        </w:rPr>
        <w:t>887</w:t>
      </w:r>
      <w:r w:rsidR="00916A33">
        <w:rPr>
          <w:rFonts w:ascii="Arial" w:hAnsi="Arial" w:cs="Arial"/>
          <w:sz w:val="24"/>
          <w:szCs w:val="24"/>
        </w:rPr>
        <w:t xml:space="preserve"> with </w:t>
      </w:r>
      <w:r w:rsidR="00CD592F">
        <w:rPr>
          <w:rFonts w:ascii="Arial" w:hAnsi="Arial" w:cs="Arial"/>
          <w:sz w:val="24"/>
          <w:szCs w:val="24"/>
        </w:rPr>
        <w:t>sporadic</w:t>
      </w:r>
      <w:r w:rsidR="00912494">
        <w:rPr>
          <w:rFonts w:ascii="Arial" w:hAnsi="Arial" w:cs="Arial"/>
          <w:sz w:val="24"/>
          <w:szCs w:val="24"/>
        </w:rPr>
        <w:t xml:space="preserve"> </w:t>
      </w:r>
      <w:r w:rsidR="00916A33">
        <w:rPr>
          <w:rFonts w:ascii="Arial" w:hAnsi="Arial" w:cs="Arial"/>
          <w:sz w:val="24"/>
          <w:szCs w:val="24"/>
        </w:rPr>
        <w:t xml:space="preserve"> registration</w:t>
      </w:r>
      <w:r w:rsidR="00CD592F">
        <w:rPr>
          <w:rFonts w:ascii="Arial" w:hAnsi="Arial" w:cs="Arial"/>
          <w:sz w:val="24"/>
          <w:szCs w:val="24"/>
        </w:rPr>
        <w:t>s until 1930</w:t>
      </w:r>
      <w:r w:rsidR="00D679DC">
        <w:rPr>
          <w:rFonts w:ascii="Arial" w:hAnsi="Arial" w:cs="Arial"/>
          <w:sz w:val="24"/>
          <w:szCs w:val="24"/>
        </w:rPr>
        <w:t>, then no further registrations until 1969</w:t>
      </w:r>
      <w:r w:rsidR="00916A33">
        <w:rPr>
          <w:rFonts w:ascii="Arial" w:hAnsi="Arial" w:cs="Arial"/>
          <w:sz w:val="24"/>
          <w:szCs w:val="24"/>
        </w:rPr>
        <w:t>.</w:t>
      </w:r>
      <w:r w:rsidR="00D679DC">
        <w:rPr>
          <w:rFonts w:ascii="Arial" w:hAnsi="Arial" w:cs="Arial"/>
          <w:sz w:val="24"/>
          <w:szCs w:val="24"/>
        </w:rPr>
        <w:t xml:space="preserve">  </w:t>
      </w:r>
      <w:r w:rsidR="00374FC3">
        <w:rPr>
          <w:rFonts w:ascii="Arial" w:hAnsi="Arial" w:cs="Arial"/>
          <w:sz w:val="24"/>
          <w:szCs w:val="24"/>
        </w:rPr>
        <w:t>Again,</w:t>
      </w:r>
      <w:r w:rsidR="00A06EED">
        <w:rPr>
          <w:rFonts w:ascii="Arial" w:hAnsi="Arial" w:cs="Arial"/>
          <w:sz w:val="24"/>
          <w:szCs w:val="24"/>
        </w:rPr>
        <w:t xml:space="preserve"> sporadic registration of Prosthechea </w:t>
      </w:r>
      <w:r w:rsidR="00A06EED" w:rsidRPr="00374FC3">
        <w:rPr>
          <w:rFonts w:ascii="Arial" w:hAnsi="Arial" w:cs="Arial"/>
          <w:i/>
          <w:iCs/>
          <w:sz w:val="24"/>
          <w:szCs w:val="24"/>
        </w:rPr>
        <w:t>citrina</w:t>
      </w:r>
      <w:r w:rsidR="00A06EED">
        <w:rPr>
          <w:rFonts w:ascii="Arial" w:hAnsi="Arial" w:cs="Arial"/>
          <w:sz w:val="24"/>
          <w:szCs w:val="24"/>
        </w:rPr>
        <w:t xml:space="preserve"> hybrids </w:t>
      </w:r>
      <w:r w:rsidR="00374FC3">
        <w:rPr>
          <w:rFonts w:ascii="Arial" w:hAnsi="Arial" w:cs="Arial"/>
          <w:sz w:val="24"/>
          <w:szCs w:val="24"/>
        </w:rPr>
        <w:t xml:space="preserve">occurred from 1969 </w:t>
      </w:r>
      <w:r w:rsidR="00A06EED">
        <w:rPr>
          <w:rFonts w:ascii="Arial" w:hAnsi="Arial" w:cs="Arial"/>
          <w:sz w:val="24"/>
          <w:szCs w:val="24"/>
        </w:rPr>
        <w:t xml:space="preserve">until </w:t>
      </w:r>
      <w:r w:rsidR="00374FC3">
        <w:rPr>
          <w:rFonts w:ascii="Arial" w:hAnsi="Arial" w:cs="Arial"/>
          <w:sz w:val="24"/>
          <w:szCs w:val="24"/>
        </w:rPr>
        <w:t>1</w:t>
      </w:r>
      <w:r w:rsidR="00A06EED">
        <w:rPr>
          <w:rFonts w:ascii="Arial" w:hAnsi="Arial" w:cs="Arial"/>
          <w:sz w:val="24"/>
          <w:szCs w:val="24"/>
        </w:rPr>
        <w:t>990</w:t>
      </w:r>
      <w:r w:rsidR="00374FC3">
        <w:rPr>
          <w:rFonts w:ascii="Arial" w:hAnsi="Arial" w:cs="Arial"/>
          <w:sz w:val="24"/>
          <w:szCs w:val="24"/>
        </w:rPr>
        <w:t>.</w:t>
      </w:r>
      <w:r w:rsidR="00F73AB6">
        <w:rPr>
          <w:rFonts w:ascii="Arial" w:hAnsi="Arial" w:cs="Arial"/>
          <w:sz w:val="24"/>
          <w:szCs w:val="24"/>
        </w:rPr>
        <w:t xml:space="preserve">  A third </w:t>
      </w:r>
      <w:r w:rsidR="0078016C">
        <w:rPr>
          <w:rFonts w:ascii="Arial" w:hAnsi="Arial" w:cs="Arial"/>
          <w:sz w:val="24"/>
          <w:szCs w:val="24"/>
        </w:rPr>
        <w:t xml:space="preserve">sporadic </w:t>
      </w:r>
      <w:r w:rsidR="00F73AB6">
        <w:rPr>
          <w:rFonts w:ascii="Arial" w:hAnsi="Arial" w:cs="Arial"/>
          <w:sz w:val="24"/>
          <w:szCs w:val="24"/>
        </w:rPr>
        <w:t xml:space="preserve">wave of </w:t>
      </w:r>
      <w:r w:rsidR="0078016C">
        <w:rPr>
          <w:rFonts w:ascii="Arial" w:hAnsi="Arial" w:cs="Arial"/>
          <w:sz w:val="24"/>
          <w:szCs w:val="24"/>
        </w:rPr>
        <w:t xml:space="preserve">registration of </w:t>
      </w:r>
      <w:r w:rsidR="00F73AB6">
        <w:rPr>
          <w:rFonts w:ascii="Arial" w:hAnsi="Arial" w:cs="Arial"/>
          <w:sz w:val="24"/>
          <w:szCs w:val="24"/>
        </w:rPr>
        <w:t>Prosthechea citrina</w:t>
      </w:r>
      <w:r w:rsidR="0078016C">
        <w:rPr>
          <w:rFonts w:ascii="Arial" w:hAnsi="Arial" w:cs="Arial"/>
          <w:sz w:val="24"/>
          <w:szCs w:val="24"/>
        </w:rPr>
        <w:t xml:space="preserve"> hybrids </w:t>
      </w:r>
      <w:r w:rsidR="00501F69">
        <w:rPr>
          <w:rFonts w:ascii="Arial" w:hAnsi="Arial" w:cs="Arial"/>
          <w:sz w:val="24"/>
          <w:szCs w:val="24"/>
        </w:rPr>
        <w:t xml:space="preserve">transpired from 2006 to 2019.  </w:t>
      </w:r>
      <w:r w:rsidR="00F73AB6">
        <w:rPr>
          <w:rFonts w:ascii="Arial" w:hAnsi="Arial" w:cs="Arial"/>
          <w:sz w:val="24"/>
          <w:szCs w:val="24"/>
        </w:rPr>
        <w:t xml:space="preserve"> </w:t>
      </w:r>
      <w:r w:rsidR="00374FC3">
        <w:rPr>
          <w:rFonts w:ascii="Arial" w:hAnsi="Arial" w:cs="Arial"/>
          <w:sz w:val="24"/>
          <w:szCs w:val="24"/>
        </w:rPr>
        <w:t xml:space="preserve">  </w:t>
      </w:r>
      <w:r w:rsidR="00916A33">
        <w:rPr>
          <w:rFonts w:ascii="Arial" w:hAnsi="Arial" w:cs="Arial"/>
          <w:sz w:val="24"/>
          <w:szCs w:val="24"/>
        </w:rPr>
        <w:t xml:space="preserve">  </w:t>
      </w:r>
      <w:r w:rsidR="00B54702">
        <w:rPr>
          <w:rFonts w:ascii="Arial" w:hAnsi="Arial" w:cs="Arial"/>
          <w:sz w:val="24"/>
          <w:szCs w:val="24"/>
        </w:rPr>
        <w:t xml:space="preserve"> </w:t>
      </w:r>
      <w:r w:rsidR="00C575EC">
        <w:rPr>
          <w:rFonts w:ascii="Arial" w:hAnsi="Arial" w:cs="Arial"/>
          <w:sz w:val="24"/>
          <w:szCs w:val="24"/>
        </w:rPr>
        <w:t xml:space="preserve"> </w:t>
      </w:r>
      <w:r w:rsidR="004608DB">
        <w:rPr>
          <w:rFonts w:ascii="Arial" w:hAnsi="Arial" w:cs="Arial"/>
          <w:sz w:val="24"/>
          <w:szCs w:val="24"/>
        </w:rPr>
        <w:t xml:space="preserve">  </w:t>
      </w:r>
      <w:r w:rsidR="009059BF">
        <w:rPr>
          <w:rFonts w:ascii="Arial" w:hAnsi="Arial" w:cs="Arial"/>
          <w:sz w:val="24"/>
          <w:szCs w:val="24"/>
        </w:rPr>
        <w:t xml:space="preserve"> </w:t>
      </w:r>
      <w:r w:rsidR="00D302D3">
        <w:rPr>
          <w:rFonts w:ascii="Arial" w:hAnsi="Arial" w:cs="Arial"/>
          <w:sz w:val="24"/>
          <w:szCs w:val="24"/>
        </w:rPr>
        <w:t xml:space="preserve"> </w:t>
      </w:r>
    </w:p>
    <w:p w14:paraId="01305D3F" w14:textId="77777777" w:rsidR="003C0482" w:rsidRDefault="003C0482" w:rsidP="00C13A72">
      <w:pPr>
        <w:pStyle w:val="Body"/>
        <w:rPr>
          <w:rFonts w:ascii="Arial" w:hAnsi="Arial" w:cs="Arial"/>
          <w:sz w:val="24"/>
          <w:szCs w:val="24"/>
        </w:rPr>
      </w:pPr>
    </w:p>
    <w:p w14:paraId="16A93FB7" w14:textId="37C2482A" w:rsidR="00457ED9" w:rsidRDefault="0065716E" w:rsidP="00C13A72">
      <w:pPr>
        <w:pStyle w:val="Body"/>
        <w:rPr>
          <w:rFonts w:ascii="Arial" w:hAnsi="Arial" w:cs="Arial"/>
          <w:sz w:val="24"/>
          <w:szCs w:val="24"/>
        </w:rPr>
      </w:pPr>
      <w:r>
        <w:rPr>
          <w:rFonts w:ascii="Arial" w:hAnsi="Arial" w:cs="Arial"/>
          <w:sz w:val="24"/>
          <w:szCs w:val="24"/>
        </w:rPr>
        <w:t>The</w:t>
      </w:r>
      <w:r w:rsidR="00457ED9">
        <w:rPr>
          <w:rFonts w:ascii="Arial" w:hAnsi="Arial" w:cs="Arial"/>
          <w:sz w:val="24"/>
          <w:szCs w:val="24"/>
        </w:rPr>
        <w:t xml:space="preserve"> Prosthechea </w:t>
      </w:r>
      <w:r w:rsidR="00457ED9" w:rsidRPr="00457ED9">
        <w:rPr>
          <w:rFonts w:ascii="Arial" w:hAnsi="Arial" w:cs="Arial"/>
          <w:i/>
          <w:iCs/>
          <w:sz w:val="24"/>
          <w:szCs w:val="24"/>
        </w:rPr>
        <w:t>citrina</w:t>
      </w:r>
      <w:r w:rsidR="00457ED9">
        <w:rPr>
          <w:rFonts w:ascii="Arial" w:hAnsi="Arial" w:cs="Arial"/>
          <w:i/>
          <w:iCs/>
          <w:sz w:val="24"/>
          <w:szCs w:val="24"/>
        </w:rPr>
        <w:t xml:space="preserve"> </w:t>
      </w:r>
      <w:r w:rsidR="00457ED9" w:rsidRPr="00457ED9">
        <w:rPr>
          <w:rFonts w:ascii="Arial" w:hAnsi="Arial" w:cs="Arial"/>
          <w:sz w:val="24"/>
          <w:szCs w:val="24"/>
        </w:rPr>
        <w:t>hybrid</w:t>
      </w:r>
      <w:r w:rsidR="00457ED9">
        <w:rPr>
          <w:rFonts w:ascii="Arial" w:hAnsi="Arial" w:cs="Arial"/>
          <w:i/>
          <w:iCs/>
          <w:sz w:val="24"/>
          <w:szCs w:val="24"/>
        </w:rPr>
        <w:t xml:space="preserve"> </w:t>
      </w:r>
      <w:r w:rsidR="0003130C">
        <w:rPr>
          <w:rFonts w:ascii="Arial" w:hAnsi="Arial" w:cs="Arial"/>
          <w:sz w:val="24"/>
          <w:szCs w:val="24"/>
        </w:rPr>
        <w:t>that appears to have significance is Prosthechea Marina</w:t>
      </w:r>
      <w:r w:rsidR="00C65F3A">
        <w:rPr>
          <w:rFonts w:ascii="Arial" w:hAnsi="Arial" w:cs="Arial"/>
          <w:sz w:val="24"/>
          <w:szCs w:val="24"/>
        </w:rPr>
        <w:t xml:space="preserve"> (Prosthechea </w:t>
      </w:r>
      <w:r w:rsidR="00C65F3A" w:rsidRPr="00C65F3A">
        <w:rPr>
          <w:rFonts w:ascii="Arial" w:hAnsi="Arial" w:cs="Arial"/>
          <w:i/>
          <w:iCs/>
          <w:sz w:val="24"/>
          <w:szCs w:val="24"/>
        </w:rPr>
        <w:t>citrina</w:t>
      </w:r>
      <w:r w:rsidR="00C65F3A">
        <w:rPr>
          <w:rFonts w:ascii="Arial" w:hAnsi="Arial" w:cs="Arial"/>
          <w:sz w:val="24"/>
          <w:szCs w:val="24"/>
        </w:rPr>
        <w:t xml:space="preserve"> x Prosthechea </w:t>
      </w:r>
      <w:r w:rsidR="00C65F3A" w:rsidRPr="00C65F3A">
        <w:rPr>
          <w:rFonts w:ascii="Arial" w:hAnsi="Arial" w:cs="Arial"/>
          <w:i/>
          <w:iCs/>
          <w:sz w:val="24"/>
          <w:szCs w:val="24"/>
        </w:rPr>
        <w:t>mariae</w:t>
      </w:r>
      <w:r w:rsidR="00C65F3A">
        <w:rPr>
          <w:rFonts w:ascii="Arial" w:hAnsi="Arial" w:cs="Arial"/>
          <w:sz w:val="24"/>
          <w:szCs w:val="24"/>
        </w:rPr>
        <w:t>).</w:t>
      </w:r>
      <w:r w:rsidR="009F190D">
        <w:rPr>
          <w:rFonts w:ascii="Arial" w:hAnsi="Arial" w:cs="Arial"/>
          <w:sz w:val="24"/>
          <w:szCs w:val="24"/>
        </w:rPr>
        <w:t xml:space="preserve">  Prosthechea Marina has one registered offspring.  </w:t>
      </w:r>
      <w:r w:rsidR="00C7205F">
        <w:rPr>
          <w:rFonts w:ascii="Arial" w:hAnsi="Arial" w:cs="Arial"/>
          <w:sz w:val="24"/>
          <w:szCs w:val="24"/>
        </w:rPr>
        <w:t>Prosthechea Marina originated by Stewart Orchids</w:t>
      </w:r>
      <w:r w:rsidR="005D3671">
        <w:rPr>
          <w:rFonts w:ascii="Arial" w:hAnsi="Arial" w:cs="Arial"/>
          <w:sz w:val="24"/>
          <w:szCs w:val="24"/>
        </w:rPr>
        <w:t xml:space="preserve"> and was registered in 1970 by Wium.  Prosthechea Marina has received </w:t>
      </w:r>
      <w:r w:rsidR="00CE43B5">
        <w:rPr>
          <w:rFonts w:ascii="Arial" w:hAnsi="Arial" w:cs="Arial"/>
          <w:sz w:val="24"/>
          <w:szCs w:val="24"/>
        </w:rPr>
        <w:t xml:space="preserve">two American Orchid Society awards: (HCC – 2).  </w:t>
      </w:r>
      <w:r w:rsidR="00156103">
        <w:rPr>
          <w:rFonts w:ascii="Arial" w:hAnsi="Arial" w:cs="Arial"/>
          <w:sz w:val="24"/>
          <w:szCs w:val="24"/>
        </w:rPr>
        <w:t xml:space="preserve">The first HCC/AOS award was received in 1980 and the second HCC/AOS was received </w:t>
      </w:r>
      <w:r w:rsidR="000119F0">
        <w:rPr>
          <w:rFonts w:ascii="Arial" w:hAnsi="Arial" w:cs="Arial"/>
          <w:sz w:val="24"/>
          <w:szCs w:val="24"/>
        </w:rPr>
        <w:t xml:space="preserve">in 2017.  </w:t>
      </w:r>
      <w:r w:rsidR="005D3671">
        <w:rPr>
          <w:rFonts w:ascii="Arial" w:hAnsi="Arial" w:cs="Arial"/>
          <w:sz w:val="24"/>
          <w:szCs w:val="24"/>
        </w:rPr>
        <w:t xml:space="preserve">  </w:t>
      </w:r>
      <w:r w:rsidR="00C65F3A">
        <w:rPr>
          <w:rFonts w:ascii="Arial" w:hAnsi="Arial" w:cs="Arial"/>
          <w:sz w:val="24"/>
          <w:szCs w:val="24"/>
        </w:rPr>
        <w:t xml:space="preserve">   </w:t>
      </w:r>
    </w:p>
    <w:p w14:paraId="5B30D331" w14:textId="77777777" w:rsidR="0047216A" w:rsidRPr="00457ED9" w:rsidRDefault="0047216A" w:rsidP="00C13A72">
      <w:pPr>
        <w:pStyle w:val="Body"/>
        <w:rPr>
          <w:rFonts w:ascii="Arial" w:hAnsi="Arial" w:cs="Arial"/>
          <w:sz w:val="24"/>
          <w:szCs w:val="24"/>
        </w:rPr>
      </w:pPr>
    </w:p>
    <w:p w14:paraId="2A1F45FC" w14:textId="242BF610" w:rsidR="006376D2" w:rsidRDefault="0047216A" w:rsidP="00FC1B79">
      <w:pPr>
        <w:pStyle w:val="Body"/>
        <w:jc w:val="center"/>
        <w:rPr>
          <w:rFonts w:ascii="Arial" w:hAnsi="Arial" w:cs="Arial"/>
          <w:sz w:val="24"/>
          <w:szCs w:val="24"/>
        </w:rPr>
      </w:pPr>
      <w:r>
        <w:rPr>
          <w:noProof/>
        </w:rPr>
        <w:drawing>
          <wp:inline distT="0" distB="0" distL="0" distR="0" wp14:anchorId="766D4AFC" wp14:editId="2CCBDEB8">
            <wp:extent cx="4293704" cy="3435420"/>
            <wp:effectExtent l="0" t="0" r="0" b="0"/>
            <wp:docPr id="1550986838" name="Picture 1" descr="A yellow and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86838" name="Picture 1" descr="A yellow and white flower&#10;&#10;Description automatically generated"/>
                    <pic:cNvPicPr/>
                  </pic:nvPicPr>
                  <pic:blipFill>
                    <a:blip r:embed="rId11"/>
                    <a:stretch>
                      <a:fillRect/>
                    </a:stretch>
                  </pic:blipFill>
                  <pic:spPr>
                    <a:xfrm>
                      <a:off x="0" y="0"/>
                      <a:ext cx="4335257" cy="3468666"/>
                    </a:xfrm>
                    <a:prstGeom prst="rect">
                      <a:avLst/>
                    </a:prstGeom>
                  </pic:spPr>
                </pic:pic>
              </a:graphicData>
            </a:graphic>
          </wp:inline>
        </w:drawing>
      </w:r>
    </w:p>
    <w:p w14:paraId="1D9610C0" w14:textId="77777777" w:rsidR="0047216A" w:rsidRPr="0074684F" w:rsidRDefault="0047216A" w:rsidP="0020594F">
      <w:pPr>
        <w:pStyle w:val="Body"/>
        <w:rPr>
          <w:rFonts w:ascii="Arial" w:hAnsi="Arial" w:cs="Arial"/>
        </w:rPr>
      </w:pPr>
    </w:p>
    <w:p w14:paraId="4AB2C79A" w14:textId="6724D0A4" w:rsidR="006376D2" w:rsidRPr="00A63A46" w:rsidRDefault="006376D2" w:rsidP="002059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29081D48" w14:textId="1ED5EFB8" w:rsidR="007A3EE3" w:rsidRDefault="00FC1B79" w:rsidP="007A3E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Prosthechea </w:t>
      </w:r>
      <w:r w:rsidR="009C154C">
        <w:rPr>
          <w:rFonts w:ascii="Arial" w:hAnsi="Arial" w:cs="Arial"/>
        </w:rPr>
        <w:t xml:space="preserve">Marina </w:t>
      </w:r>
      <w:r w:rsidR="007A3EE3" w:rsidRPr="00A63A46">
        <w:rPr>
          <w:rFonts w:ascii="Arial" w:hAnsi="Arial" w:cs="Arial"/>
        </w:rPr>
        <w:t>‘</w:t>
      </w:r>
      <w:r w:rsidR="009C154C">
        <w:rPr>
          <w:rFonts w:ascii="Arial" w:hAnsi="Arial" w:cs="Arial"/>
        </w:rPr>
        <w:t>Grace’s Delight</w:t>
      </w:r>
      <w:r w:rsidR="008B1470" w:rsidRPr="00A63A46">
        <w:rPr>
          <w:rFonts w:ascii="Arial" w:hAnsi="Arial" w:cs="Arial"/>
        </w:rPr>
        <w:t xml:space="preserve">’ </w:t>
      </w:r>
      <w:r w:rsidR="009C154C">
        <w:rPr>
          <w:rFonts w:ascii="Arial" w:hAnsi="Arial" w:cs="Arial"/>
        </w:rPr>
        <w:t>HCC</w:t>
      </w:r>
      <w:r w:rsidR="008B1470" w:rsidRPr="00A63A46">
        <w:rPr>
          <w:rFonts w:ascii="Arial" w:hAnsi="Arial" w:cs="Arial"/>
        </w:rPr>
        <w:t xml:space="preserve">/AOS, </w:t>
      </w:r>
      <w:r w:rsidR="00D87B4E">
        <w:rPr>
          <w:rFonts w:ascii="Arial" w:hAnsi="Arial" w:cs="Arial"/>
        </w:rPr>
        <w:t>7</w:t>
      </w:r>
      <w:r w:rsidR="00A63A46" w:rsidRPr="00A63A46">
        <w:rPr>
          <w:rFonts w:ascii="Arial" w:hAnsi="Arial" w:cs="Arial"/>
        </w:rPr>
        <w:t xml:space="preserve">8 points, </w:t>
      </w:r>
      <w:r w:rsidR="00D87B4E">
        <w:rPr>
          <w:rFonts w:ascii="Arial" w:hAnsi="Arial" w:cs="Arial"/>
        </w:rPr>
        <w:t>2017</w:t>
      </w:r>
    </w:p>
    <w:p w14:paraId="1FE995A0" w14:textId="0DCA274A" w:rsidR="00A63A46" w:rsidRDefault="00A63A46" w:rsidP="007A3E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 by </w:t>
      </w:r>
      <w:r w:rsidR="000F5AE0">
        <w:rPr>
          <w:rFonts w:ascii="Arial" w:hAnsi="Arial" w:cs="Arial"/>
        </w:rPr>
        <w:t>Luis Cinert</w:t>
      </w:r>
    </w:p>
    <w:p w14:paraId="0DDC219D" w14:textId="06668E02" w:rsidR="00870CD3" w:rsidRPr="00A25B5A" w:rsidRDefault="00D87B4E" w:rsidP="00870CD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Illinois </w:t>
      </w:r>
      <w:r w:rsidR="001F664A">
        <w:rPr>
          <w:rFonts w:ascii="Arial" w:hAnsi="Arial" w:cs="Arial"/>
        </w:rPr>
        <w:t>Orchid Society Show, Chicago Botanic Garden</w:t>
      </w:r>
    </w:p>
    <w:p w14:paraId="798B8718" w14:textId="77777777" w:rsidR="00A25B5A" w:rsidRDefault="00A25B5A"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CACD072" w14:textId="77777777" w:rsidR="00557D55" w:rsidRDefault="00557D55"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07095A98" w14:textId="3E584D00" w:rsidR="00B5582E" w:rsidRDefault="00D36C2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D36C2C">
        <w:rPr>
          <w:rFonts w:ascii="Arial" w:hAnsi="Arial" w:cs="Arial"/>
        </w:rPr>
        <w:t xml:space="preserve">The flowers of Prosthechea </w:t>
      </w:r>
      <w:r w:rsidRPr="00D36C2C">
        <w:rPr>
          <w:rFonts w:ascii="Arial" w:hAnsi="Arial" w:cs="Arial"/>
          <w:i/>
          <w:iCs/>
        </w:rPr>
        <w:t>citrina</w:t>
      </w:r>
      <w:r>
        <w:rPr>
          <w:rFonts w:ascii="Arial" w:hAnsi="Arial" w:cs="Arial"/>
        </w:rPr>
        <w:t xml:space="preserve"> </w:t>
      </w:r>
      <w:r w:rsidR="00ED7135">
        <w:rPr>
          <w:rFonts w:ascii="Arial" w:hAnsi="Arial" w:cs="Arial"/>
        </w:rPr>
        <w:t xml:space="preserve">are </w:t>
      </w:r>
      <w:r w:rsidRPr="00D36C2C">
        <w:rPr>
          <w:rFonts w:ascii="Arial" w:hAnsi="Arial" w:cs="Arial"/>
        </w:rPr>
        <w:t>resupinate.</w:t>
      </w:r>
      <w:r w:rsidR="00447E7C">
        <w:rPr>
          <w:rFonts w:ascii="Arial" w:hAnsi="Arial" w:cs="Arial"/>
        </w:rPr>
        <w:t xml:space="preserve">  Prosthechea </w:t>
      </w:r>
      <w:r w:rsidR="00447E7C" w:rsidRPr="00894047">
        <w:rPr>
          <w:rFonts w:ascii="Arial" w:hAnsi="Arial" w:cs="Arial"/>
          <w:i/>
          <w:iCs/>
        </w:rPr>
        <w:t>citrina</w:t>
      </w:r>
      <w:r w:rsidR="00447E7C">
        <w:rPr>
          <w:rFonts w:ascii="Arial" w:hAnsi="Arial" w:cs="Arial"/>
        </w:rPr>
        <w:t xml:space="preserve"> flowers are dependent.</w:t>
      </w:r>
      <w:r w:rsidR="00A77DEF">
        <w:rPr>
          <w:rFonts w:ascii="Arial" w:hAnsi="Arial" w:cs="Arial"/>
        </w:rPr>
        <w:t xml:space="preserve">  </w:t>
      </w:r>
      <w:r w:rsidR="00C3052A">
        <w:rPr>
          <w:rFonts w:ascii="Arial" w:hAnsi="Arial" w:cs="Arial"/>
        </w:rPr>
        <w:t xml:space="preserve">It is most common to see </w:t>
      </w:r>
      <w:r w:rsidR="009C1A35">
        <w:rPr>
          <w:rFonts w:ascii="Arial" w:hAnsi="Arial" w:cs="Arial"/>
        </w:rPr>
        <w:t xml:space="preserve">plants of </w:t>
      </w:r>
      <w:r w:rsidR="00A77DEF">
        <w:rPr>
          <w:rFonts w:ascii="Arial" w:hAnsi="Arial" w:cs="Arial"/>
        </w:rPr>
        <w:t xml:space="preserve">Prosthechea </w:t>
      </w:r>
      <w:r w:rsidR="00A77DEF" w:rsidRPr="00C3052A">
        <w:rPr>
          <w:rFonts w:ascii="Arial" w:hAnsi="Arial" w:cs="Arial"/>
          <w:i/>
          <w:iCs/>
        </w:rPr>
        <w:t>citrina</w:t>
      </w:r>
      <w:r w:rsidR="00C3052A">
        <w:rPr>
          <w:rFonts w:ascii="Arial" w:hAnsi="Arial" w:cs="Arial"/>
        </w:rPr>
        <w:t xml:space="preserve"> </w:t>
      </w:r>
      <w:r w:rsidR="009C1A35">
        <w:rPr>
          <w:rFonts w:ascii="Arial" w:hAnsi="Arial" w:cs="Arial"/>
        </w:rPr>
        <w:t xml:space="preserve">produce one flower per pseudobulb; however, it is noted at times two or more </w:t>
      </w:r>
      <w:r w:rsidR="00C3052A">
        <w:rPr>
          <w:rFonts w:ascii="Arial" w:hAnsi="Arial" w:cs="Arial"/>
        </w:rPr>
        <w:t xml:space="preserve">flowers </w:t>
      </w:r>
      <w:r w:rsidR="009C1A35">
        <w:rPr>
          <w:rFonts w:ascii="Arial" w:hAnsi="Arial" w:cs="Arial"/>
        </w:rPr>
        <w:t xml:space="preserve">can be produced on one pseudobulb.  </w:t>
      </w:r>
      <w:r w:rsidRPr="00D36C2C">
        <w:rPr>
          <w:rFonts w:ascii="Arial" w:hAnsi="Arial" w:cs="Arial"/>
        </w:rPr>
        <w:t xml:space="preserve">From reviewing photographs in OrchidWiz, hybrids of Prosthechea </w:t>
      </w:r>
      <w:r w:rsidR="002C22C6" w:rsidRPr="002B6728">
        <w:rPr>
          <w:rFonts w:ascii="Arial" w:hAnsi="Arial" w:cs="Arial"/>
          <w:i/>
          <w:iCs/>
        </w:rPr>
        <w:t>citrina</w:t>
      </w:r>
      <w:r w:rsidR="00447E7C">
        <w:rPr>
          <w:rFonts w:ascii="Arial" w:hAnsi="Arial" w:cs="Arial"/>
        </w:rPr>
        <w:t xml:space="preserve"> </w:t>
      </w:r>
      <w:r w:rsidRPr="00D36C2C">
        <w:rPr>
          <w:rFonts w:ascii="Arial" w:hAnsi="Arial" w:cs="Arial"/>
        </w:rPr>
        <w:t>petals</w:t>
      </w:r>
      <w:r w:rsidR="00DF0C84">
        <w:rPr>
          <w:rFonts w:ascii="Arial" w:hAnsi="Arial" w:cs="Arial"/>
        </w:rPr>
        <w:t xml:space="preserve"> and sepals tend to be </w:t>
      </w:r>
      <w:r w:rsidRPr="00D36C2C">
        <w:rPr>
          <w:rFonts w:ascii="Arial" w:hAnsi="Arial" w:cs="Arial"/>
        </w:rPr>
        <w:t xml:space="preserve">stellate.  Depending on </w:t>
      </w:r>
      <w:r w:rsidR="002B6728">
        <w:rPr>
          <w:rFonts w:ascii="Arial" w:hAnsi="Arial" w:cs="Arial"/>
        </w:rPr>
        <w:t xml:space="preserve">the secondary </w:t>
      </w:r>
      <w:r w:rsidRPr="00D36C2C">
        <w:rPr>
          <w:rFonts w:ascii="Arial" w:hAnsi="Arial" w:cs="Arial"/>
        </w:rPr>
        <w:t>parent of Prosthechea</w:t>
      </w:r>
      <w:r w:rsidR="002B6728">
        <w:rPr>
          <w:rFonts w:ascii="Arial" w:hAnsi="Arial" w:cs="Arial"/>
        </w:rPr>
        <w:t xml:space="preserve"> </w:t>
      </w:r>
      <w:r w:rsidR="002B6728" w:rsidRPr="002B6728">
        <w:rPr>
          <w:rFonts w:ascii="Arial" w:hAnsi="Arial" w:cs="Arial"/>
          <w:i/>
          <w:iCs/>
        </w:rPr>
        <w:t xml:space="preserve">citrina </w:t>
      </w:r>
      <w:r w:rsidRPr="00D36C2C">
        <w:rPr>
          <w:rFonts w:ascii="Arial" w:hAnsi="Arial" w:cs="Arial"/>
        </w:rPr>
        <w:t>hybrids</w:t>
      </w:r>
      <w:r w:rsidR="00E3293B">
        <w:rPr>
          <w:rFonts w:ascii="Arial" w:hAnsi="Arial" w:cs="Arial"/>
        </w:rPr>
        <w:t>, the offspring have elongated lips that are fringed</w:t>
      </w:r>
      <w:r w:rsidR="00894047">
        <w:rPr>
          <w:rFonts w:ascii="Arial" w:hAnsi="Arial" w:cs="Arial"/>
        </w:rPr>
        <w:t xml:space="preserve"> along the edges.  Although not many photographs of Prosthechea </w:t>
      </w:r>
      <w:r w:rsidR="00894047" w:rsidRPr="00B76C6E">
        <w:rPr>
          <w:rFonts w:ascii="Arial" w:hAnsi="Arial" w:cs="Arial"/>
          <w:i/>
          <w:iCs/>
        </w:rPr>
        <w:t xml:space="preserve">citrina </w:t>
      </w:r>
      <w:r w:rsidR="00B76C6E">
        <w:rPr>
          <w:rFonts w:ascii="Arial" w:hAnsi="Arial" w:cs="Arial"/>
        </w:rPr>
        <w:t xml:space="preserve">hybrids are available, a </w:t>
      </w:r>
      <w:r w:rsidR="00B76C6E">
        <w:rPr>
          <w:rFonts w:ascii="Arial" w:hAnsi="Arial" w:cs="Arial"/>
        </w:rPr>
        <w:lastRenderedPageBreak/>
        <w:t>number of hybrids express the rich, deep, yellow ochre</w:t>
      </w:r>
      <w:r w:rsidR="006862EF">
        <w:rPr>
          <w:rFonts w:ascii="Arial" w:hAnsi="Arial" w:cs="Arial"/>
        </w:rPr>
        <w:t xml:space="preserve"> color found in Prosthechea </w:t>
      </w:r>
      <w:r w:rsidR="006862EF" w:rsidRPr="006862EF">
        <w:rPr>
          <w:rFonts w:ascii="Arial" w:hAnsi="Arial" w:cs="Arial"/>
          <w:i/>
          <w:iCs/>
        </w:rPr>
        <w:t>citrina</w:t>
      </w:r>
      <w:r w:rsidR="006862EF">
        <w:rPr>
          <w:rFonts w:ascii="Arial" w:hAnsi="Arial" w:cs="Arial"/>
        </w:rPr>
        <w:t>.  Hybrids of Prosthechea citrina tend to have a lower flower</w:t>
      </w:r>
      <w:r w:rsidR="002A2327">
        <w:rPr>
          <w:rFonts w:ascii="Arial" w:hAnsi="Arial" w:cs="Arial"/>
        </w:rPr>
        <w:t xml:space="preserve"> count, often only one flower is produced.  </w:t>
      </w:r>
    </w:p>
    <w:p w14:paraId="51CA997D" w14:textId="77777777" w:rsidR="00B5582E" w:rsidRDefault="00B5582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15FFBE95" w14:textId="77777777" w:rsidR="00B5582E" w:rsidRDefault="00B5582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B9D2737" w14:textId="0F3F19BF" w:rsidR="005F7C3D" w:rsidRDefault="006376D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6376D2">
        <w:rPr>
          <w:rFonts w:ascii="Arial" w:hAnsi="Arial" w:cs="Arial"/>
          <w:b/>
          <w:bCs/>
          <w:u w:val="single"/>
        </w:rPr>
        <w:t xml:space="preserve">References </w:t>
      </w:r>
    </w:p>
    <w:p w14:paraId="70F15290" w14:textId="77777777" w:rsidR="00A56BEA" w:rsidRDefault="00A56BEA"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0C606B8F" w14:textId="50090F45" w:rsidR="00AB2C8F" w:rsidRPr="00AB2C8F"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rPr>
      </w:pPr>
      <w:r w:rsidRPr="00691E74">
        <w:rPr>
          <w:rFonts w:ascii="Arial" w:eastAsia="Calibri" w:hAnsi="Arial" w:cs="Arial"/>
          <w:bdr w:val="none" w:sz="0" w:space="0" w:color="auto"/>
        </w:rPr>
        <w:t xml:space="preserve">American Orchid Society.  (n.d.).  </w:t>
      </w:r>
      <w:r w:rsidR="000440C0">
        <w:rPr>
          <w:rFonts w:ascii="Arial" w:eastAsia="Calibri" w:hAnsi="Arial" w:cs="Arial"/>
          <w:bdr w:val="none" w:sz="0" w:space="0" w:color="auto"/>
        </w:rPr>
        <w:t>Prosthechea</w:t>
      </w:r>
      <w:r w:rsidRPr="00AB2C8F">
        <w:rPr>
          <w:rFonts w:ascii="Arial" w:eastAsia="Calibri" w:hAnsi="Arial" w:cs="Arial"/>
          <w:bdr w:val="none" w:sz="0" w:space="0" w:color="auto"/>
        </w:rPr>
        <w:t xml:space="preserve">.  </w:t>
      </w:r>
      <w:hyperlink r:id="rId12" w:history="1">
        <w:r w:rsidR="00AB2C8F" w:rsidRPr="00AB2C8F">
          <w:rPr>
            <w:rStyle w:val="Hyperlink"/>
            <w:rFonts w:ascii="Arial" w:hAnsi="Arial" w:cs="Arial"/>
          </w:rPr>
          <w:t>https://www.aos.org/orchids/orchids-a-to-z/letter-p/prosthechea.aspx</w:t>
        </w:r>
      </w:hyperlink>
      <w:r w:rsidR="003371E0">
        <w:rPr>
          <w:rFonts w:ascii="Arial" w:hAnsi="Arial" w:cs="Arial"/>
        </w:rPr>
        <w:t xml:space="preserve">. </w:t>
      </w:r>
    </w:p>
    <w:p w14:paraId="0397C94E" w14:textId="59D171B3" w:rsidR="00CE4C1A" w:rsidRPr="00691E74" w:rsidRDefault="007037FE"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7037FE">
        <w:t xml:space="preserve"> </w:t>
      </w:r>
      <w:r w:rsidR="00CE4C1A" w:rsidRPr="00CE4C1A">
        <w:rPr>
          <w:rFonts w:ascii="Arial" w:eastAsia="Calibri" w:hAnsi="Arial" w:cs="Arial"/>
          <w:bdr w:val="none" w:sz="0" w:space="0" w:color="auto"/>
        </w:rPr>
        <w:t>Bechtel,</w:t>
      </w:r>
      <w:r w:rsidR="00713D24">
        <w:rPr>
          <w:rFonts w:ascii="Arial" w:eastAsia="Calibri" w:hAnsi="Arial" w:cs="Arial"/>
          <w:bdr w:val="none" w:sz="0" w:space="0" w:color="auto"/>
        </w:rPr>
        <w:t xml:space="preserve"> </w:t>
      </w:r>
      <w:r w:rsidR="00A260E5">
        <w:rPr>
          <w:rFonts w:ascii="Arial" w:eastAsia="Calibri" w:hAnsi="Arial" w:cs="Arial"/>
          <w:bdr w:val="none" w:sz="0" w:space="0" w:color="auto"/>
        </w:rPr>
        <w:t xml:space="preserve">H., </w:t>
      </w:r>
      <w:r w:rsidR="00CE4C1A" w:rsidRPr="00CE4C1A">
        <w:rPr>
          <w:rFonts w:ascii="Arial" w:eastAsia="Calibri" w:hAnsi="Arial" w:cs="Arial"/>
          <w:bdr w:val="none" w:sz="0" w:space="0" w:color="auto"/>
        </w:rPr>
        <w:t>Cribb,</w:t>
      </w:r>
      <w:r w:rsidR="0072637B">
        <w:rPr>
          <w:rFonts w:ascii="Arial" w:eastAsia="Calibri" w:hAnsi="Arial" w:cs="Arial"/>
          <w:bdr w:val="none" w:sz="0" w:space="0" w:color="auto"/>
        </w:rPr>
        <w:t xml:space="preserve"> P.,</w:t>
      </w:r>
      <w:r w:rsidR="00CE4C1A" w:rsidRPr="00CE4C1A">
        <w:rPr>
          <w:rFonts w:ascii="Arial" w:eastAsia="Calibri" w:hAnsi="Arial" w:cs="Arial"/>
          <w:bdr w:val="none" w:sz="0" w:space="0" w:color="auto"/>
        </w:rPr>
        <w:t xml:space="preserve"> </w:t>
      </w:r>
      <w:r w:rsidR="00713D24">
        <w:rPr>
          <w:rFonts w:ascii="Arial" w:eastAsia="Calibri" w:hAnsi="Arial" w:cs="Arial"/>
          <w:bdr w:val="none" w:sz="0" w:space="0" w:color="auto"/>
        </w:rPr>
        <w:t xml:space="preserve">and </w:t>
      </w:r>
      <w:r w:rsidR="00CE4C1A" w:rsidRPr="00CE4C1A">
        <w:rPr>
          <w:rFonts w:ascii="Arial" w:eastAsia="Calibri" w:hAnsi="Arial" w:cs="Arial"/>
          <w:bdr w:val="none" w:sz="0" w:space="0" w:color="auto"/>
        </w:rPr>
        <w:t>Launert</w:t>
      </w:r>
      <w:r w:rsidR="00713D24">
        <w:rPr>
          <w:rFonts w:ascii="Arial" w:eastAsia="Calibri" w:hAnsi="Arial" w:cs="Arial"/>
          <w:bdr w:val="none" w:sz="0" w:space="0" w:color="auto"/>
        </w:rPr>
        <w:t>, E</w:t>
      </w:r>
      <w:r w:rsidR="00641132">
        <w:rPr>
          <w:rFonts w:ascii="Arial" w:eastAsia="Calibri" w:hAnsi="Arial" w:cs="Arial"/>
          <w:bdr w:val="none" w:sz="0" w:space="0" w:color="auto"/>
        </w:rPr>
        <w:t>.  (</w:t>
      </w:r>
      <w:r w:rsidR="00CE4C1A" w:rsidRPr="00CE4C1A">
        <w:rPr>
          <w:rFonts w:ascii="Arial" w:eastAsia="Calibri" w:hAnsi="Arial" w:cs="Arial"/>
          <w:bdr w:val="none" w:sz="0" w:space="0" w:color="auto"/>
        </w:rPr>
        <w:t>1992</w:t>
      </w:r>
      <w:r w:rsidR="00641132">
        <w:rPr>
          <w:rFonts w:ascii="Arial" w:eastAsia="Calibri" w:hAnsi="Arial" w:cs="Arial"/>
          <w:bdr w:val="none" w:sz="0" w:space="0" w:color="auto"/>
        </w:rPr>
        <w:t>)</w:t>
      </w:r>
      <w:r w:rsidR="00CE4C1A" w:rsidRPr="00CE4C1A">
        <w:rPr>
          <w:rFonts w:ascii="Arial" w:eastAsia="Calibri" w:hAnsi="Arial" w:cs="Arial"/>
          <w:bdr w:val="none" w:sz="0" w:space="0" w:color="auto"/>
        </w:rPr>
        <w:t xml:space="preserve">. The Manual of </w:t>
      </w:r>
      <w:r w:rsidR="00641132">
        <w:rPr>
          <w:rFonts w:ascii="Arial" w:eastAsia="Calibri" w:hAnsi="Arial" w:cs="Arial"/>
          <w:bdr w:val="none" w:sz="0" w:space="0" w:color="auto"/>
        </w:rPr>
        <w:t>c</w:t>
      </w:r>
      <w:r w:rsidR="00CE4C1A" w:rsidRPr="00CE4C1A">
        <w:rPr>
          <w:rFonts w:ascii="Arial" w:eastAsia="Calibri" w:hAnsi="Arial" w:cs="Arial"/>
          <w:bdr w:val="none" w:sz="0" w:space="0" w:color="auto"/>
        </w:rPr>
        <w:t xml:space="preserve">ultivated </w:t>
      </w:r>
      <w:r w:rsidR="00641132">
        <w:rPr>
          <w:rFonts w:ascii="Arial" w:eastAsia="Calibri" w:hAnsi="Arial" w:cs="Arial"/>
          <w:bdr w:val="none" w:sz="0" w:space="0" w:color="auto"/>
        </w:rPr>
        <w:t>o</w:t>
      </w:r>
      <w:r w:rsidR="00CE4C1A" w:rsidRPr="00CE4C1A">
        <w:rPr>
          <w:rFonts w:ascii="Arial" w:eastAsia="Calibri" w:hAnsi="Arial" w:cs="Arial"/>
          <w:bdr w:val="none" w:sz="0" w:space="0" w:color="auto"/>
        </w:rPr>
        <w:t>rchids. The MIT Press, Cambridge, Massachusetts.</w:t>
      </w:r>
    </w:p>
    <w:p w14:paraId="3B8C4671"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Dressler, R.  (1993).  Field guide to the orchids of Costa Rica and Panama. Comstock Publishing Associates, Ithaca, New York</w:t>
      </w:r>
    </w:p>
    <w:p w14:paraId="6A034BB3" w14:textId="77777777" w:rsid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Govaerts, R. (2003). World checklist of monocotyledons Database in ACCESS: 1-71827. The Board of Trustees of the Royal Botanic Gardens, Kew.</w:t>
      </w:r>
    </w:p>
    <w:p w14:paraId="72081873" w14:textId="5ACE7B2E" w:rsidR="00BE6BA7" w:rsidRDefault="00BE6BA7"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BE6BA7">
        <w:rPr>
          <w:rFonts w:ascii="Arial" w:eastAsia="Calibri" w:hAnsi="Arial" w:cs="Arial"/>
          <w:bdr w:val="none" w:sz="0" w:space="0" w:color="auto"/>
        </w:rPr>
        <w:t xml:space="preserve">Hammel, B. </w:t>
      </w:r>
      <w:r w:rsidR="001B0BF0">
        <w:rPr>
          <w:rFonts w:ascii="Arial" w:eastAsia="Calibri" w:hAnsi="Arial" w:cs="Arial"/>
          <w:bdr w:val="none" w:sz="0" w:space="0" w:color="auto"/>
        </w:rPr>
        <w:t>et</w:t>
      </w:r>
      <w:r w:rsidRPr="00BE6BA7">
        <w:rPr>
          <w:rFonts w:ascii="Arial" w:eastAsia="Calibri" w:hAnsi="Arial" w:cs="Arial"/>
          <w:bdr w:val="none" w:sz="0" w:space="0" w:color="auto"/>
        </w:rPr>
        <w:t xml:space="preserve"> al.  (2003). Manual de plantas de Costa Rica 3: 1-884. Missouri Botanical Garden Press, St. Louis.</w:t>
      </w:r>
    </w:p>
    <w:p w14:paraId="296C906A" w14:textId="7400CE8E" w:rsidR="0093045A" w:rsidRDefault="0093045A"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93045A">
        <w:rPr>
          <w:rFonts w:ascii="Arial" w:eastAsia="Calibri" w:hAnsi="Arial" w:cs="Arial"/>
          <w:bdr w:val="none" w:sz="0" w:space="0" w:color="auto"/>
        </w:rPr>
        <w:t xml:space="preserve">Higgins, W. </w:t>
      </w:r>
      <w:r w:rsidR="001B0BF0">
        <w:rPr>
          <w:rFonts w:ascii="Arial" w:eastAsia="Calibri" w:hAnsi="Arial" w:cs="Arial"/>
          <w:bdr w:val="none" w:sz="0" w:space="0" w:color="auto"/>
        </w:rPr>
        <w:t>(</w:t>
      </w:r>
      <w:r w:rsidRPr="0093045A">
        <w:rPr>
          <w:rFonts w:ascii="Arial" w:eastAsia="Calibri" w:hAnsi="Arial" w:cs="Arial"/>
          <w:bdr w:val="none" w:sz="0" w:space="0" w:color="auto"/>
        </w:rPr>
        <w:t>1999</w:t>
      </w:r>
      <w:r w:rsidR="001B0BF0">
        <w:rPr>
          <w:rFonts w:ascii="Arial" w:eastAsia="Calibri" w:hAnsi="Arial" w:cs="Arial"/>
          <w:bdr w:val="none" w:sz="0" w:space="0" w:color="auto"/>
        </w:rPr>
        <w:t xml:space="preserve">).  </w:t>
      </w:r>
      <w:r w:rsidRPr="0093045A">
        <w:rPr>
          <w:rFonts w:ascii="Arial" w:eastAsia="Calibri" w:hAnsi="Arial" w:cs="Arial"/>
          <w:bdr w:val="none" w:sz="0" w:space="0" w:color="auto"/>
        </w:rPr>
        <w:t>“The Genus Prosthechea: An Old Name Resurrected.” Orchids, Vol. 68, No 11, Nov 1999, pg. 1114 Dressler &amp; Pollard, 1974, “The Genus Encyclia in Mexico</w:t>
      </w:r>
      <w:r>
        <w:rPr>
          <w:rFonts w:ascii="Arial" w:eastAsia="Calibri" w:hAnsi="Arial" w:cs="Arial"/>
          <w:bdr w:val="none" w:sz="0" w:space="0" w:color="auto"/>
        </w:rPr>
        <w:t>.</w:t>
      </w:r>
      <w:r w:rsidRPr="0093045A">
        <w:rPr>
          <w:rFonts w:ascii="Arial" w:eastAsia="Calibri" w:hAnsi="Arial" w:cs="Arial"/>
          <w:bdr w:val="none" w:sz="0" w:space="0" w:color="auto"/>
        </w:rPr>
        <w:t>”</w:t>
      </w:r>
    </w:p>
    <w:p w14:paraId="1B7BF66F"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OrchidPro.  (n.d.).   </w:t>
      </w:r>
    </w:p>
    <w:p w14:paraId="7DA9C315"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OrchidWiz X9.0.  (n.d.). </w:t>
      </w:r>
    </w:p>
    <w:p w14:paraId="74ADF6C2"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Pridgeon, A., Cribb, P., Chase, M., and Rasmussen, F.  (2006).  Epidendroideae (Part One). Genera Orchidacearum 4: 1-672. Oxford University Press, New York, Oxford.</w:t>
      </w:r>
    </w:p>
    <w:p w14:paraId="50E073AD"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Pupulin, F. and Bogarín, D.  (2012).  A taxonomic revision of Encyclia (Orchidaceae: Laeliinae) in Costa Rica. Botanical Journal of the Linnean Society 168: 395-448.</w:t>
      </w:r>
    </w:p>
    <w:p w14:paraId="27FFC498" w14:textId="493BDCF8" w:rsidR="00B628F3"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rPr>
      </w:pPr>
      <w:r w:rsidRPr="00691E74">
        <w:rPr>
          <w:rFonts w:ascii="Arial" w:eastAsia="Calibri" w:hAnsi="Arial" w:cs="Arial"/>
          <w:bdr w:val="none" w:sz="0" w:space="0" w:color="auto"/>
        </w:rPr>
        <w:t xml:space="preserve">Royal Botanical Gardens Kew, Plants of the World On-line.  (n.d.).  </w:t>
      </w:r>
      <w:r w:rsidR="00BC6949">
        <w:rPr>
          <w:rFonts w:ascii="Arial" w:eastAsia="Calibri" w:hAnsi="Arial" w:cs="Arial"/>
          <w:bdr w:val="none" w:sz="0" w:space="0" w:color="auto"/>
        </w:rPr>
        <w:t xml:space="preserve">Prosthechea </w:t>
      </w:r>
      <w:r w:rsidR="00BC6949" w:rsidRPr="00BC6949">
        <w:rPr>
          <w:rFonts w:ascii="Arial" w:eastAsia="Calibri" w:hAnsi="Arial" w:cs="Arial"/>
          <w:i/>
          <w:iCs/>
          <w:bdr w:val="none" w:sz="0" w:space="0" w:color="auto"/>
        </w:rPr>
        <w:t>citrina</w:t>
      </w:r>
      <w:r w:rsidRPr="00691E74">
        <w:rPr>
          <w:rFonts w:ascii="Arial" w:eastAsia="Calibri" w:hAnsi="Arial" w:cs="Arial"/>
          <w:bdr w:val="none" w:sz="0" w:space="0" w:color="auto"/>
        </w:rPr>
        <w:t xml:space="preserve">. </w:t>
      </w:r>
      <w:hyperlink r:id="rId13" w:history="1">
        <w:r w:rsidR="00B628F3" w:rsidRPr="00B628F3">
          <w:rPr>
            <w:rStyle w:val="Hyperlink"/>
            <w:rFonts w:ascii="Arial" w:hAnsi="Arial" w:cs="Arial"/>
          </w:rPr>
          <w:t>https://powo.science.kew.org/taxon/urn:lsid:ipni.org:names:1001246-1</w:t>
        </w:r>
      </w:hyperlink>
      <w:r w:rsidR="00B628F3">
        <w:rPr>
          <w:rFonts w:ascii="Arial" w:hAnsi="Arial" w:cs="Arial"/>
        </w:rPr>
        <w:t>.</w:t>
      </w:r>
    </w:p>
    <w:p w14:paraId="3C12E6FD" w14:textId="7495C2F0" w:rsid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Withner, C.  (2000).  The Cattleyas and their relatives. Volume VI. The South American Encyclia Species. Timber press, Portland, Oregon. </w:t>
      </w:r>
    </w:p>
    <w:p w14:paraId="4FC6612F" w14:textId="77777777" w:rsidR="00507553" w:rsidRDefault="00507553"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p>
    <w:sectPr w:rsidR="00507553">
      <w:headerReference w:type="default" r:id="rId14"/>
      <w:footerReference w:type="defaul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E0B43" w14:textId="77777777" w:rsidR="00525111" w:rsidRDefault="00525111">
      <w:r>
        <w:separator/>
      </w:r>
    </w:p>
  </w:endnote>
  <w:endnote w:type="continuationSeparator" w:id="0">
    <w:p w14:paraId="345888DD" w14:textId="77777777" w:rsidR="00525111" w:rsidRDefault="00525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14B1A" w14:textId="77777777" w:rsidR="00525111" w:rsidRDefault="00525111">
      <w:r>
        <w:separator/>
      </w:r>
    </w:p>
  </w:footnote>
  <w:footnote w:type="continuationSeparator" w:id="0">
    <w:p w14:paraId="538313A1" w14:textId="77777777" w:rsidR="00525111" w:rsidRDefault="00525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23FB0DDD" w:rsidR="0066510D" w:rsidRDefault="0074684F" w:rsidP="0066510D">
    <w:pPr>
      <w:jc w:val="center"/>
    </w:pPr>
    <w:r>
      <w:t>Timothy M. Brown</w:t>
    </w:r>
    <w:r>
      <w:tab/>
    </w:r>
    <w:r>
      <w:tab/>
    </w:r>
    <w:r>
      <w:tab/>
    </w:r>
    <w:r>
      <w:tab/>
    </w:r>
    <w:r>
      <w:tab/>
    </w:r>
    <w:r>
      <w:tab/>
    </w:r>
    <w:r w:rsidR="00B2478B">
      <w:t xml:space="preserve">DJC Homework January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7"/>
  </w:num>
  <w:num w:numId="2" w16cid:durableId="2129471795">
    <w:abstractNumId w:val="2"/>
  </w:num>
  <w:num w:numId="3" w16cid:durableId="1270889938">
    <w:abstractNumId w:val="3"/>
  </w:num>
  <w:num w:numId="4" w16cid:durableId="477068212">
    <w:abstractNumId w:val="5"/>
  </w:num>
  <w:num w:numId="5" w16cid:durableId="1980182663">
    <w:abstractNumId w:val="4"/>
  </w:num>
  <w:num w:numId="6" w16cid:durableId="2021227076">
    <w:abstractNumId w:val="0"/>
  </w:num>
  <w:num w:numId="7" w16cid:durableId="1880584666">
    <w:abstractNumId w:val="6"/>
  </w:num>
  <w:num w:numId="8" w16cid:durableId="36469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100F6"/>
    <w:rsid w:val="000119F0"/>
    <w:rsid w:val="00014CD9"/>
    <w:rsid w:val="00015A76"/>
    <w:rsid w:val="00015BFB"/>
    <w:rsid w:val="00016843"/>
    <w:rsid w:val="00020E96"/>
    <w:rsid w:val="00022498"/>
    <w:rsid w:val="0003130C"/>
    <w:rsid w:val="0003290A"/>
    <w:rsid w:val="00037DDB"/>
    <w:rsid w:val="000440C0"/>
    <w:rsid w:val="000464BC"/>
    <w:rsid w:val="00050A0D"/>
    <w:rsid w:val="00050ECB"/>
    <w:rsid w:val="0005455A"/>
    <w:rsid w:val="00060BF8"/>
    <w:rsid w:val="00063B92"/>
    <w:rsid w:val="000659AD"/>
    <w:rsid w:val="000717A7"/>
    <w:rsid w:val="00080ECB"/>
    <w:rsid w:val="00092549"/>
    <w:rsid w:val="000965DB"/>
    <w:rsid w:val="000966AC"/>
    <w:rsid w:val="000A044C"/>
    <w:rsid w:val="000A0A29"/>
    <w:rsid w:val="000A3445"/>
    <w:rsid w:val="000A3943"/>
    <w:rsid w:val="000A3F35"/>
    <w:rsid w:val="000A6085"/>
    <w:rsid w:val="000B081C"/>
    <w:rsid w:val="000B2E96"/>
    <w:rsid w:val="000B7E8C"/>
    <w:rsid w:val="000C539B"/>
    <w:rsid w:val="000C631B"/>
    <w:rsid w:val="000D11DA"/>
    <w:rsid w:val="000D3D50"/>
    <w:rsid w:val="000D6BAE"/>
    <w:rsid w:val="000F4146"/>
    <w:rsid w:val="000F5AE0"/>
    <w:rsid w:val="00101AE0"/>
    <w:rsid w:val="0011103B"/>
    <w:rsid w:val="00112181"/>
    <w:rsid w:val="001166B7"/>
    <w:rsid w:val="00123CD9"/>
    <w:rsid w:val="00126351"/>
    <w:rsid w:val="001264BF"/>
    <w:rsid w:val="00126B98"/>
    <w:rsid w:val="00126BC4"/>
    <w:rsid w:val="00130E11"/>
    <w:rsid w:val="00132ED0"/>
    <w:rsid w:val="00141C6F"/>
    <w:rsid w:val="00146934"/>
    <w:rsid w:val="00147AED"/>
    <w:rsid w:val="0015362C"/>
    <w:rsid w:val="00156103"/>
    <w:rsid w:val="00162421"/>
    <w:rsid w:val="00165E8C"/>
    <w:rsid w:val="00171A56"/>
    <w:rsid w:val="001838C0"/>
    <w:rsid w:val="00190001"/>
    <w:rsid w:val="0019163F"/>
    <w:rsid w:val="0019191E"/>
    <w:rsid w:val="00195A2C"/>
    <w:rsid w:val="001A0B81"/>
    <w:rsid w:val="001A3B05"/>
    <w:rsid w:val="001A5253"/>
    <w:rsid w:val="001A62E0"/>
    <w:rsid w:val="001A7C09"/>
    <w:rsid w:val="001B02D9"/>
    <w:rsid w:val="001B0BF0"/>
    <w:rsid w:val="001B22CE"/>
    <w:rsid w:val="001B24EC"/>
    <w:rsid w:val="001B4785"/>
    <w:rsid w:val="001C3365"/>
    <w:rsid w:val="001C67CC"/>
    <w:rsid w:val="001C6FFD"/>
    <w:rsid w:val="001D53A9"/>
    <w:rsid w:val="001D614B"/>
    <w:rsid w:val="001D712B"/>
    <w:rsid w:val="001D7892"/>
    <w:rsid w:val="001E499F"/>
    <w:rsid w:val="001F4A2B"/>
    <w:rsid w:val="001F664A"/>
    <w:rsid w:val="001F7B56"/>
    <w:rsid w:val="00202648"/>
    <w:rsid w:val="00204B1B"/>
    <w:rsid w:val="0020594F"/>
    <w:rsid w:val="00207837"/>
    <w:rsid w:val="00227011"/>
    <w:rsid w:val="00227412"/>
    <w:rsid w:val="0023700F"/>
    <w:rsid w:val="00237039"/>
    <w:rsid w:val="0023755E"/>
    <w:rsid w:val="002376E8"/>
    <w:rsid w:val="0023787B"/>
    <w:rsid w:val="00240AF6"/>
    <w:rsid w:val="00242EFB"/>
    <w:rsid w:val="002437B9"/>
    <w:rsid w:val="00243B56"/>
    <w:rsid w:val="002453CA"/>
    <w:rsid w:val="00251C86"/>
    <w:rsid w:val="002524AE"/>
    <w:rsid w:val="00255603"/>
    <w:rsid w:val="002613E9"/>
    <w:rsid w:val="0026442A"/>
    <w:rsid w:val="00265224"/>
    <w:rsid w:val="00266308"/>
    <w:rsid w:val="00271731"/>
    <w:rsid w:val="0028074E"/>
    <w:rsid w:val="00284D9A"/>
    <w:rsid w:val="00285E39"/>
    <w:rsid w:val="0028635A"/>
    <w:rsid w:val="0029039C"/>
    <w:rsid w:val="00291E14"/>
    <w:rsid w:val="002A2327"/>
    <w:rsid w:val="002A315B"/>
    <w:rsid w:val="002A48C4"/>
    <w:rsid w:val="002B472A"/>
    <w:rsid w:val="002B6728"/>
    <w:rsid w:val="002C22C6"/>
    <w:rsid w:val="002C47E1"/>
    <w:rsid w:val="002C50FE"/>
    <w:rsid w:val="002D1D7E"/>
    <w:rsid w:val="002D43B9"/>
    <w:rsid w:val="002D6A3E"/>
    <w:rsid w:val="002D7542"/>
    <w:rsid w:val="002E172B"/>
    <w:rsid w:val="002E2D95"/>
    <w:rsid w:val="002E3D55"/>
    <w:rsid w:val="002E3DB7"/>
    <w:rsid w:val="002E492E"/>
    <w:rsid w:val="002F4709"/>
    <w:rsid w:val="002F5016"/>
    <w:rsid w:val="00302794"/>
    <w:rsid w:val="00302B7F"/>
    <w:rsid w:val="00304E05"/>
    <w:rsid w:val="00305C52"/>
    <w:rsid w:val="003079FE"/>
    <w:rsid w:val="00312AA3"/>
    <w:rsid w:val="00312ADB"/>
    <w:rsid w:val="003133F0"/>
    <w:rsid w:val="00327ACA"/>
    <w:rsid w:val="00330591"/>
    <w:rsid w:val="003371E0"/>
    <w:rsid w:val="00337CB0"/>
    <w:rsid w:val="003442EF"/>
    <w:rsid w:val="00345B33"/>
    <w:rsid w:val="0034600C"/>
    <w:rsid w:val="00350E0C"/>
    <w:rsid w:val="00361B9D"/>
    <w:rsid w:val="00361E84"/>
    <w:rsid w:val="003649E8"/>
    <w:rsid w:val="00364EE7"/>
    <w:rsid w:val="00370C32"/>
    <w:rsid w:val="00373805"/>
    <w:rsid w:val="00373C4E"/>
    <w:rsid w:val="00373E34"/>
    <w:rsid w:val="00374FC3"/>
    <w:rsid w:val="00386452"/>
    <w:rsid w:val="0039676D"/>
    <w:rsid w:val="00396851"/>
    <w:rsid w:val="003972C2"/>
    <w:rsid w:val="003B6501"/>
    <w:rsid w:val="003C0482"/>
    <w:rsid w:val="003C05D7"/>
    <w:rsid w:val="003C0A1F"/>
    <w:rsid w:val="003D2BA5"/>
    <w:rsid w:val="003D3A99"/>
    <w:rsid w:val="003D4225"/>
    <w:rsid w:val="003E181B"/>
    <w:rsid w:val="003E3D0D"/>
    <w:rsid w:val="003E6A0A"/>
    <w:rsid w:val="003F25D2"/>
    <w:rsid w:val="003F6FEA"/>
    <w:rsid w:val="00401550"/>
    <w:rsid w:val="004033B8"/>
    <w:rsid w:val="004039EA"/>
    <w:rsid w:val="004175AA"/>
    <w:rsid w:val="00420D08"/>
    <w:rsid w:val="00431435"/>
    <w:rsid w:val="0043547A"/>
    <w:rsid w:val="00437A04"/>
    <w:rsid w:val="004416C1"/>
    <w:rsid w:val="00447E7C"/>
    <w:rsid w:val="00457ED9"/>
    <w:rsid w:val="0046034F"/>
    <w:rsid w:val="004608DB"/>
    <w:rsid w:val="00461D4E"/>
    <w:rsid w:val="0046385D"/>
    <w:rsid w:val="0046523C"/>
    <w:rsid w:val="00467852"/>
    <w:rsid w:val="00470A3A"/>
    <w:rsid w:val="00470BC5"/>
    <w:rsid w:val="004713D0"/>
    <w:rsid w:val="0047216A"/>
    <w:rsid w:val="00472EA1"/>
    <w:rsid w:val="00480179"/>
    <w:rsid w:val="00480C3C"/>
    <w:rsid w:val="00483370"/>
    <w:rsid w:val="0048433D"/>
    <w:rsid w:val="00484A34"/>
    <w:rsid w:val="0049020F"/>
    <w:rsid w:val="00493E9E"/>
    <w:rsid w:val="00497856"/>
    <w:rsid w:val="004A5C8B"/>
    <w:rsid w:val="004A5F40"/>
    <w:rsid w:val="004A604A"/>
    <w:rsid w:val="004A67C6"/>
    <w:rsid w:val="004B132D"/>
    <w:rsid w:val="004B1EF8"/>
    <w:rsid w:val="004B2AD7"/>
    <w:rsid w:val="004B656A"/>
    <w:rsid w:val="004B6B37"/>
    <w:rsid w:val="004C2751"/>
    <w:rsid w:val="004C5325"/>
    <w:rsid w:val="004C5A1C"/>
    <w:rsid w:val="004C5E35"/>
    <w:rsid w:val="004C6349"/>
    <w:rsid w:val="004D57B3"/>
    <w:rsid w:val="004E0E61"/>
    <w:rsid w:val="004E7128"/>
    <w:rsid w:val="004F2886"/>
    <w:rsid w:val="004F51B0"/>
    <w:rsid w:val="00501CA8"/>
    <w:rsid w:val="00501F69"/>
    <w:rsid w:val="00503E4A"/>
    <w:rsid w:val="00507553"/>
    <w:rsid w:val="00507E4F"/>
    <w:rsid w:val="00512320"/>
    <w:rsid w:val="005132E8"/>
    <w:rsid w:val="0051537A"/>
    <w:rsid w:val="005206AD"/>
    <w:rsid w:val="005211DC"/>
    <w:rsid w:val="00521CAA"/>
    <w:rsid w:val="0052325A"/>
    <w:rsid w:val="005242FF"/>
    <w:rsid w:val="0052470F"/>
    <w:rsid w:val="00524D3F"/>
    <w:rsid w:val="00525111"/>
    <w:rsid w:val="00525EA0"/>
    <w:rsid w:val="005274FB"/>
    <w:rsid w:val="00532B31"/>
    <w:rsid w:val="005336BD"/>
    <w:rsid w:val="00540B6E"/>
    <w:rsid w:val="00540C9A"/>
    <w:rsid w:val="00547E0E"/>
    <w:rsid w:val="0055202D"/>
    <w:rsid w:val="0055236A"/>
    <w:rsid w:val="00553773"/>
    <w:rsid w:val="00557D55"/>
    <w:rsid w:val="005701A1"/>
    <w:rsid w:val="00570AB0"/>
    <w:rsid w:val="00571792"/>
    <w:rsid w:val="00581D0B"/>
    <w:rsid w:val="0058313D"/>
    <w:rsid w:val="005908A1"/>
    <w:rsid w:val="0059115B"/>
    <w:rsid w:val="00594D9F"/>
    <w:rsid w:val="00597E09"/>
    <w:rsid w:val="005A2737"/>
    <w:rsid w:val="005A34D0"/>
    <w:rsid w:val="005A44E1"/>
    <w:rsid w:val="005A58E9"/>
    <w:rsid w:val="005A7F04"/>
    <w:rsid w:val="005B1780"/>
    <w:rsid w:val="005B471F"/>
    <w:rsid w:val="005C0A4D"/>
    <w:rsid w:val="005C51D5"/>
    <w:rsid w:val="005D0438"/>
    <w:rsid w:val="005D3671"/>
    <w:rsid w:val="005D7086"/>
    <w:rsid w:val="005D756F"/>
    <w:rsid w:val="005E1B47"/>
    <w:rsid w:val="005E55E9"/>
    <w:rsid w:val="005E5BD2"/>
    <w:rsid w:val="005E5C34"/>
    <w:rsid w:val="005E6A68"/>
    <w:rsid w:val="005E7099"/>
    <w:rsid w:val="005F0169"/>
    <w:rsid w:val="005F15C8"/>
    <w:rsid w:val="005F734A"/>
    <w:rsid w:val="005F7C3D"/>
    <w:rsid w:val="006011E1"/>
    <w:rsid w:val="0060346B"/>
    <w:rsid w:val="00604840"/>
    <w:rsid w:val="006123A0"/>
    <w:rsid w:val="006143AF"/>
    <w:rsid w:val="00616DFC"/>
    <w:rsid w:val="00617FEF"/>
    <w:rsid w:val="00621DF2"/>
    <w:rsid w:val="00623530"/>
    <w:rsid w:val="00626ABA"/>
    <w:rsid w:val="00627EB1"/>
    <w:rsid w:val="0063076E"/>
    <w:rsid w:val="00635032"/>
    <w:rsid w:val="006376D2"/>
    <w:rsid w:val="00641132"/>
    <w:rsid w:val="006412D7"/>
    <w:rsid w:val="006435ED"/>
    <w:rsid w:val="00644D35"/>
    <w:rsid w:val="0064647F"/>
    <w:rsid w:val="00650CE0"/>
    <w:rsid w:val="006533BA"/>
    <w:rsid w:val="00653B44"/>
    <w:rsid w:val="00653ED9"/>
    <w:rsid w:val="006546E0"/>
    <w:rsid w:val="0065716E"/>
    <w:rsid w:val="006600F7"/>
    <w:rsid w:val="00664FCF"/>
    <w:rsid w:val="0066510D"/>
    <w:rsid w:val="00666DA0"/>
    <w:rsid w:val="00667913"/>
    <w:rsid w:val="0067121A"/>
    <w:rsid w:val="0067187C"/>
    <w:rsid w:val="00671D81"/>
    <w:rsid w:val="00673DA1"/>
    <w:rsid w:val="00681266"/>
    <w:rsid w:val="00683904"/>
    <w:rsid w:val="006853C7"/>
    <w:rsid w:val="006862EF"/>
    <w:rsid w:val="00687872"/>
    <w:rsid w:val="00687F1A"/>
    <w:rsid w:val="00691E2A"/>
    <w:rsid w:val="00691E74"/>
    <w:rsid w:val="006A047C"/>
    <w:rsid w:val="006A35C3"/>
    <w:rsid w:val="006A3747"/>
    <w:rsid w:val="006A38E6"/>
    <w:rsid w:val="006B58F3"/>
    <w:rsid w:val="006B5946"/>
    <w:rsid w:val="006B6DB3"/>
    <w:rsid w:val="006C0128"/>
    <w:rsid w:val="006C1E52"/>
    <w:rsid w:val="006C6E23"/>
    <w:rsid w:val="006D35F2"/>
    <w:rsid w:val="006D3A23"/>
    <w:rsid w:val="006D5E75"/>
    <w:rsid w:val="006F2C43"/>
    <w:rsid w:val="006F5FDA"/>
    <w:rsid w:val="0070344B"/>
    <w:rsid w:val="007037FE"/>
    <w:rsid w:val="00703E34"/>
    <w:rsid w:val="00705362"/>
    <w:rsid w:val="007124F4"/>
    <w:rsid w:val="0071257D"/>
    <w:rsid w:val="00713AA4"/>
    <w:rsid w:val="00713D24"/>
    <w:rsid w:val="00713F32"/>
    <w:rsid w:val="00721163"/>
    <w:rsid w:val="00722BED"/>
    <w:rsid w:val="00725386"/>
    <w:rsid w:val="007256F8"/>
    <w:rsid w:val="0072637B"/>
    <w:rsid w:val="00733C7F"/>
    <w:rsid w:val="0073474B"/>
    <w:rsid w:val="0074375E"/>
    <w:rsid w:val="0074684F"/>
    <w:rsid w:val="00751A8F"/>
    <w:rsid w:val="0075553A"/>
    <w:rsid w:val="00760467"/>
    <w:rsid w:val="007606D6"/>
    <w:rsid w:val="00762188"/>
    <w:rsid w:val="007632B0"/>
    <w:rsid w:val="00766F1E"/>
    <w:rsid w:val="007720D9"/>
    <w:rsid w:val="00776214"/>
    <w:rsid w:val="0078016C"/>
    <w:rsid w:val="00782076"/>
    <w:rsid w:val="00784DC3"/>
    <w:rsid w:val="0078770B"/>
    <w:rsid w:val="00797D5B"/>
    <w:rsid w:val="007A0399"/>
    <w:rsid w:val="007A1079"/>
    <w:rsid w:val="007A1BF5"/>
    <w:rsid w:val="007A2E0E"/>
    <w:rsid w:val="007A2E6E"/>
    <w:rsid w:val="007A3EE3"/>
    <w:rsid w:val="007A480A"/>
    <w:rsid w:val="007A6784"/>
    <w:rsid w:val="007A6C67"/>
    <w:rsid w:val="007B2A32"/>
    <w:rsid w:val="007B31E6"/>
    <w:rsid w:val="007B3E82"/>
    <w:rsid w:val="007B57C7"/>
    <w:rsid w:val="007C0FFE"/>
    <w:rsid w:val="007D2230"/>
    <w:rsid w:val="007D3E60"/>
    <w:rsid w:val="007D68FD"/>
    <w:rsid w:val="007E16E2"/>
    <w:rsid w:val="007E4F09"/>
    <w:rsid w:val="007E6281"/>
    <w:rsid w:val="007F6A6F"/>
    <w:rsid w:val="00800F69"/>
    <w:rsid w:val="00811EDA"/>
    <w:rsid w:val="0083045B"/>
    <w:rsid w:val="008319FA"/>
    <w:rsid w:val="0083725B"/>
    <w:rsid w:val="00841E56"/>
    <w:rsid w:val="0084613A"/>
    <w:rsid w:val="00847114"/>
    <w:rsid w:val="00851636"/>
    <w:rsid w:val="00852651"/>
    <w:rsid w:val="0085361C"/>
    <w:rsid w:val="00856CE1"/>
    <w:rsid w:val="0086167E"/>
    <w:rsid w:val="0086170E"/>
    <w:rsid w:val="00867C52"/>
    <w:rsid w:val="00870CD3"/>
    <w:rsid w:val="00871368"/>
    <w:rsid w:val="00873E7F"/>
    <w:rsid w:val="00873FFB"/>
    <w:rsid w:val="00874FC7"/>
    <w:rsid w:val="00877F91"/>
    <w:rsid w:val="0088171E"/>
    <w:rsid w:val="00881C22"/>
    <w:rsid w:val="00886986"/>
    <w:rsid w:val="00894047"/>
    <w:rsid w:val="008968C5"/>
    <w:rsid w:val="008A14C1"/>
    <w:rsid w:val="008A2CF7"/>
    <w:rsid w:val="008A3037"/>
    <w:rsid w:val="008B0198"/>
    <w:rsid w:val="008B1470"/>
    <w:rsid w:val="008B283C"/>
    <w:rsid w:val="008B431D"/>
    <w:rsid w:val="008B48E4"/>
    <w:rsid w:val="008B5226"/>
    <w:rsid w:val="008B5B44"/>
    <w:rsid w:val="008B5FF8"/>
    <w:rsid w:val="008C16C7"/>
    <w:rsid w:val="008C476B"/>
    <w:rsid w:val="008C6715"/>
    <w:rsid w:val="008C6C0C"/>
    <w:rsid w:val="008D54CC"/>
    <w:rsid w:val="008F0974"/>
    <w:rsid w:val="008F106B"/>
    <w:rsid w:val="008F4675"/>
    <w:rsid w:val="009059BF"/>
    <w:rsid w:val="009114E8"/>
    <w:rsid w:val="00912494"/>
    <w:rsid w:val="00914E09"/>
    <w:rsid w:val="00916A33"/>
    <w:rsid w:val="00921672"/>
    <w:rsid w:val="00927DCD"/>
    <w:rsid w:val="0093045A"/>
    <w:rsid w:val="00932D92"/>
    <w:rsid w:val="009431DD"/>
    <w:rsid w:val="0095057A"/>
    <w:rsid w:val="00952352"/>
    <w:rsid w:val="00954793"/>
    <w:rsid w:val="00972962"/>
    <w:rsid w:val="00972EB5"/>
    <w:rsid w:val="00975B7B"/>
    <w:rsid w:val="00977DA6"/>
    <w:rsid w:val="00985636"/>
    <w:rsid w:val="009857A0"/>
    <w:rsid w:val="00990BD7"/>
    <w:rsid w:val="009910D9"/>
    <w:rsid w:val="0099132E"/>
    <w:rsid w:val="009A4060"/>
    <w:rsid w:val="009A53CB"/>
    <w:rsid w:val="009A6D00"/>
    <w:rsid w:val="009B21AF"/>
    <w:rsid w:val="009B3AF2"/>
    <w:rsid w:val="009B4260"/>
    <w:rsid w:val="009C154C"/>
    <w:rsid w:val="009C19B9"/>
    <w:rsid w:val="009C1A35"/>
    <w:rsid w:val="009C1B0F"/>
    <w:rsid w:val="009C3C46"/>
    <w:rsid w:val="009C7E80"/>
    <w:rsid w:val="009D0A15"/>
    <w:rsid w:val="009D0AB4"/>
    <w:rsid w:val="009D24BF"/>
    <w:rsid w:val="009D2E74"/>
    <w:rsid w:val="009E1653"/>
    <w:rsid w:val="009E4A70"/>
    <w:rsid w:val="009E7B72"/>
    <w:rsid w:val="009F1436"/>
    <w:rsid w:val="009F190D"/>
    <w:rsid w:val="009F1DF4"/>
    <w:rsid w:val="009F4A1B"/>
    <w:rsid w:val="009F6D8D"/>
    <w:rsid w:val="009F74F4"/>
    <w:rsid w:val="009F7B00"/>
    <w:rsid w:val="00A00845"/>
    <w:rsid w:val="00A06EED"/>
    <w:rsid w:val="00A0751C"/>
    <w:rsid w:val="00A10E72"/>
    <w:rsid w:val="00A1604F"/>
    <w:rsid w:val="00A1793C"/>
    <w:rsid w:val="00A25B5A"/>
    <w:rsid w:val="00A260E5"/>
    <w:rsid w:val="00A336A6"/>
    <w:rsid w:val="00A56BEA"/>
    <w:rsid w:val="00A57764"/>
    <w:rsid w:val="00A60714"/>
    <w:rsid w:val="00A63A46"/>
    <w:rsid w:val="00A64313"/>
    <w:rsid w:val="00A648D9"/>
    <w:rsid w:val="00A70448"/>
    <w:rsid w:val="00A70AED"/>
    <w:rsid w:val="00A71529"/>
    <w:rsid w:val="00A72038"/>
    <w:rsid w:val="00A74353"/>
    <w:rsid w:val="00A743FC"/>
    <w:rsid w:val="00A77CB4"/>
    <w:rsid w:val="00A77DEF"/>
    <w:rsid w:val="00A8277E"/>
    <w:rsid w:val="00A82CA1"/>
    <w:rsid w:val="00A91F25"/>
    <w:rsid w:val="00A92709"/>
    <w:rsid w:val="00A9699A"/>
    <w:rsid w:val="00AA033E"/>
    <w:rsid w:val="00AA04BA"/>
    <w:rsid w:val="00AA378A"/>
    <w:rsid w:val="00AA6677"/>
    <w:rsid w:val="00AB0795"/>
    <w:rsid w:val="00AB2C8F"/>
    <w:rsid w:val="00AC376B"/>
    <w:rsid w:val="00AC3A1C"/>
    <w:rsid w:val="00AC589D"/>
    <w:rsid w:val="00AC7DBC"/>
    <w:rsid w:val="00AD3CF7"/>
    <w:rsid w:val="00AD5270"/>
    <w:rsid w:val="00AD7D14"/>
    <w:rsid w:val="00AE2A0C"/>
    <w:rsid w:val="00AE4059"/>
    <w:rsid w:val="00AE4FCB"/>
    <w:rsid w:val="00AE5563"/>
    <w:rsid w:val="00AE595B"/>
    <w:rsid w:val="00AF3287"/>
    <w:rsid w:val="00AF60B5"/>
    <w:rsid w:val="00AF6DA0"/>
    <w:rsid w:val="00AF7A18"/>
    <w:rsid w:val="00AF7B80"/>
    <w:rsid w:val="00B0235E"/>
    <w:rsid w:val="00B05B88"/>
    <w:rsid w:val="00B05F0B"/>
    <w:rsid w:val="00B06665"/>
    <w:rsid w:val="00B1040B"/>
    <w:rsid w:val="00B1188B"/>
    <w:rsid w:val="00B13570"/>
    <w:rsid w:val="00B14856"/>
    <w:rsid w:val="00B2478B"/>
    <w:rsid w:val="00B253F5"/>
    <w:rsid w:val="00B32414"/>
    <w:rsid w:val="00B332DA"/>
    <w:rsid w:val="00B3343C"/>
    <w:rsid w:val="00B34B8C"/>
    <w:rsid w:val="00B34DE4"/>
    <w:rsid w:val="00B37F79"/>
    <w:rsid w:val="00B41C3D"/>
    <w:rsid w:val="00B42D08"/>
    <w:rsid w:val="00B5014F"/>
    <w:rsid w:val="00B54702"/>
    <w:rsid w:val="00B5582E"/>
    <w:rsid w:val="00B57081"/>
    <w:rsid w:val="00B61577"/>
    <w:rsid w:val="00B628F3"/>
    <w:rsid w:val="00B76C6E"/>
    <w:rsid w:val="00B871E3"/>
    <w:rsid w:val="00B90913"/>
    <w:rsid w:val="00B94B84"/>
    <w:rsid w:val="00B95E17"/>
    <w:rsid w:val="00B96FC0"/>
    <w:rsid w:val="00BA1EBF"/>
    <w:rsid w:val="00BC1221"/>
    <w:rsid w:val="00BC6949"/>
    <w:rsid w:val="00BC7A2C"/>
    <w:rsid w:val="00BC7A2D"/>
    <w:rsid w:val="00BD6E35"/>
    <w:rsid w:val="00BE0D02"/>
    <w:rsid w:val="00BE0D65"/>
    <w:rsid w:val="00BE487A"/>
    <w:rsid w:val="00BE6BA7"/>
    <w:rsid w:val="00BF0D81"/>
    <w:rsid w:val="00BF14D7"/>
    <w:rsid w:val="00BF38AE"/>
    <w:rsid w:val="00BF522E"/>
    <w:rsid w:val="00BF7B07"/>
    <w:rsid w:val="00BF7B62"/>
    <w:rsid w:val="00BF7DB3"/>
    <w:rsid w:val="00BF7F66"/>
    <w:rsid w:val="00C02326"/>
    <w:rsid w:val="00C02862"/>
    <w:rsid w:val="00C02E3F"/>
    <w:rsid w:val="00C0368A"/>
    <w:rsid w:val="00C04E12"/>
    <w:rsid w:val="00C077E7"/>
    <w:rsid w:val="00C10DFB"/>
    <w:rsid w:val="00C1248F"/>
    <w:rsid w:val="00C12AD2"/>
    <w:rsid w:val="00C130F1"/>
    <w:rsid w:val="00C13A72"/>
    <w:rsid w:val="00C13D4F"/>
    <w:rsid w:val="00C168B0"/>
    <w:rsid w:val="00C17611"/>
    <w:rsid w:val="00C17BB5"/>
    <w:rsid w:val="00C2235D"/>
    <w:rsid w:val="00C242E4"/>
    <w:rsid w:val="00C251DE"/>
    <w:rsid w:val="00C2651E"/>
    <w:rsid w:val="00C27FE1"/>
    <w:rsid w:val="00C3052A"/>
    <w:rsid w:val="00C35130"/>
    <w:rsid w:val="00C36461"/>
    <w:rsid w:val="00C42038"/>
    <w:rsid w:val="00C4488D"/>
    <w:rsid w:val="00C45040"/>
    <w:rsid w:val="00C50F3A"/>
    <w:rsid w:val="00C575EC"/>
    <w:rsid w:val="00C65F3A"/>
    <w:rsid w:val="00C70292"/>
    <w:rsid w:val="00C71DE8"/>
    <w:rsid w:val="00C7205F"/>
    <w:rsid w:val="00C73B76"/>
    <w:rsid w:val="00C812F7"/>
    <w:rsid w:val="00C81B14"/>
    <w:rsid w:val="00C84CF4"/>
    <w:rsid w:val="00C851AC"/>
    <w:rsid w:val="00C86BF9"/>
    <w:rsid w:val="00C92931"/>
    <w:rsid w:val="00CA7A19"/>
    <w:rsid w:val="00CB7860"/>
    <w:rsid w:val="00CC0965"/>
    <w:rsid w:val="00CC478B"/>
    <w:rsid w:val="00CD592F"/>
    <w:rsid w:val="00CE074C"/>
    <w:rsid w:val="00CE2AB6"/>
    <w:rsid w:val="00CE43B5"/>
    <w:rsid w:val="00CE4C1A"/>
    <w:rsid w:val="00CE7ECF"/>
    <w:rsid w:val="00CF27D3"/>
    <w:rsid w:val="00CF3FDF"/>
    <w:rsid w:val="00CF43EC"/>
    <w:rsid w:val="00CF55EF"/>
    <w:rsid w:val="00D022DB"/>
    <w:rsid w:val="00D0381D"/>
    <w:rsid w:val="00D06B13"/>
    <w:rsid w:val="00D130C1"/>
    <w:rsid w:val="00D15A91"/>
    <w:rsid w:val="00D17F3F"/>
    <w:rsid w:val="00D17F84"/>
    <w:rsid w:val="00D17FCD"/>
    <w:rsid w:val="00D23E07"/>
    <w:rsid w:val="00D24D43"/>
    <w:rsid w:val="00D2559D"/>
    <w:rsid w:val="00D302D3"/>
    <w:rsid w:val="00D30C96"/>
    <w:rsid w:val="00D319E7"/>
    <w:rsid w:val="00D31A01"/>
    <w:rsid w:val="00D36C2C"/>
    <w:rsid w:val="00D40780"/>
    <w:rsid w:val="00D408D3"/>
    <w:rsid w:val="00D415BF"/>
    <w:rsid w:val="00D510F6"/>
    <w:rsid w:val="00D637C7"/>
    <w:rsid w:val="00D679DC"/>
    <w:rsid w:val="00D70DE3"/>
    <w:rsid w:val="00D74A14"/>
    <w:rsid w:val="00D77622"/>
    <w:rsid w:val="00D80DEC"/>
    <w:rsid w:val="00D830F5"/>
    <w:rsid w:val="00D834C5"/>
    <w:rsid w:val="00D84E27"/>
    <w:rsid w:val="00D87B4E"/>
    <w:rsid w:val="00D95B0D"/>
    <w:rsid w:val="00D96C35"/>
    <w:rsid w:val="00DA0583"/>
    <w:rsid w:val="00DA2E6E"/>
    <w:rsid w:val="00DA626D"/>
    <w:rsid w:val="00DB14D0"/>
    <w:rsid w:val="00DB584E"/>
    <w:rsid w:val="00DC2FEF"/>
    <w:rsid w:val="00DC682C"/>
    <w:rsid w:val="00DD0029"/>
    <w:rsid w:val="00DD2035"/>
    <w:rsid w:val="00DD2BB9"/>
    <w:rsid w:val="00DD4EC7"/>
    <w:rsid w:val="00DE25E8"/>
    <w:rsid w:val="00DE26EF"/>
    <w:rsid w:val="00DE4CB2"/>
    <w:rsid w:val="00DE4D54"/>
    <w:rsid w:val="00DE54FB"/>
    <w:rsid w:val="00DE5C7B"/>
    <w:rsid w:val="00DE7114"/>
    <w:rsid w:val="00DF0B8E"/>
    <w:rsid w:val="00DF0C84"/>
    <w:rsid w:val="00E006F3"/>
    <w:rsid w:val="00E02063"/>
    <w:rsid w:val="00E031DF"/>
    <w:rsid w:val="00E07D82"/>
    <w:rsid w:val="00E11CBB"/>
    <w:rsid w:val="00E13AA0"/>
    <w:rsid w:val="00E23907"/>
    <w:rsid w:val="00E24A20"/>
    <w:rsid w:val="00E26F03"/>
    <w:rsid w:val="00E278DD"/>
    <w:rsid w:val="00E3293B"/>
    <w:rsid w:val="00E330A1"/>
    <w:rsid w:val="00E33714"/>
    <w:rsid w:val="00E41B2D"/>
    <w:rsid w:val="00E45857"/>
    <w:rsid w:val="00E50231"/>
    <w:rsid w:val="00E5088E"/>
    <w:rsid w:val="00E51A01"/>
    <w:rsid w:val="00E53C70"/>
    <w:rsid w:val="00E54C57"/>
    <w:rsid w:val="00E54E55"/>
    <w:rsid w:val="00E56CD4"/>
    <w:rsid w:val="00E609B6"/>
    <w:rsid w:val="00E61A71"/>
    <w:rsid w:val="00E61F58"/>
    <w:rsid w:val="00E62CF3"/>
    <w:rsid w:val="00E633F0"/>
    <w:rsid w:val="00E71127"/>
    <w:rsid w:val="00E7202B"/>
    <w:rsid w:val="00E75CDD"/>
    <w:rsid w:val="00E76FE4"/>
    <w:rsid w:val="00E81AB4"/>
    <w:rsid w:val="00E821DF"/>
    <w:rsid w:val="00E87D8A"/>
    <w:rsid w:val="00E90690"/>
    <w:rsid w:val="00E90E57"/>
    <w:rsid w:val="00E927F5"/>
    <w:rsid w:val="00E971C6"/>
    <w:rsid w:val="00EA3DD3"/>
    <w:rsid w:val="00EA5C26"/>
    <w:rsid w:val="00EA6D2B"/>
    <w:rsid w:val="00EC1A05"/>
    <w:rsid w:val="00ED7135"/>
    <w:rsid w:val="00EE1A05"/>
    <w:rsid w:val="00EE3195"/>
    <w:rsid w:val="00EE6731"/>
    <w:rsid w:val="00EF1414"/>
    <w:rsid w:val="00F01F7E"/>
    <w:rsid w:val="00F026B3"/>
    <w:rsid w:val="00F07402"/>
    <w:rsid w:val="00F076D8"/>
    <w:rsid w:val="00F216FA"/>
    <w:rsid w:val="00F22357"/>
    <w:rsid w:val="00F227AC"/>
    <w:rsid w:val="00F25D35"/>
    <w:rsid w:val="00F266CC"/>
    <w:rsid w:val="00F26E3A"/>
    <w:rsid w:val="00F308A5"/>
    <w:rsid w:val="00F30DA9"/>
    <w:rsid w:val="00F32000"/>
    <w:rsid w:val="00F32FC8"/>
    <w:rsid w:val="00F42B58"/>
    <w:rsid w:val="00F459FC"/>
    <w:rsid w:val="00F66C6D"/>
    <w:rsid w:val="00F72488"/>
    <w:rsid w:val="00F73AB6"/>
    <w:rsid w:val="00F77334"/>
    <w:rsid w:val="00F80419"/>
    <w:rsid w:val="00F833F5"/>
    <w:rsid w:val="00F87921"/>
    <w:rsid w:val="00F87A63"/>
    <w:rsid w:val="00FA5056"/>
    <w:rsid w:val="00FB08C5"/>
    <w:rsid w:val="00FB28EF"/>
    <w:rsid w:val="00FB2B34"/>
    <w:rsid w:val="00FB2B62"/>
    <w:rsid w:val="00FB6F4F"/>
    <w:rsid w:val="00FB7731"/>
    <w:rsid w:val="00FC1B79"/>
    <w:rsid w:val="00FC5A2A"/>
    <w:rsid w:val="00FE2BD7"/>
    <w:rsid w:val="00FE428A"/>
    <w:rsid w:val="00FE5412"/>
    <w:rsid w:val="00FE626C"/>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58404509">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wo.science.kew.org/taxon/urn:lsid:ipni.org:names:1001246-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os.org/orchids/orchids-a-to-z/letter-p/prosthechea.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2</cp:revision>
  <cp:lastPrinted>2023-08-30T12:17:00Z</cp:lastPrinted>
  <dcterms:created xsi:type="dcterms:W3CDTF">2024-04-02T02:54:00Z</dcterms:created>
  <dcterms:modified xsi:type="dcterms:W3CDTF">2024-04-02T02:54:00Z</dcterms:modified>
</cp:coreProperties>
</file>