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55D89" w14:textId="77777777" w:rsidR="00A44EDF" w:rsidRDefault="00A44EDF" w:rsidP="00A44EDF">
      <w:pPr>
        <w:jc w:val="center"/>
        <w:rPr>
          <w:rFonts w:ascii="Arial" w:hAnsi="Arial" w:cs="Arial"/>
          <w:i/>
          <w:iCs/>
        </w:rPr>
      </w:pPr>
      <w:r w:rsidRPr="00021E3B">
        <w:rPr>
          <w:rFonts w:ascii="Arial" w:hAnsi="Arial" w:cs="Arial"/>
          <w:i/>
          <w:iCs/>
        </w:rPr>
        <w:t>Prosthechea vitellina (Lindl.) W.</w:t>
      </w:r>
      <w:r>
        <w:rPr>
          <w:rFonts w:ascii="Arial" w:hAnsi="Arial" w:cs="Arial"/>
          <w:i/>
          <w:iCs/>
        </w:rPr>
        <w:t xml:space="preserve"> </w:t>
      </w:r>
      <w:r w:rsidRPr="00021E3B">
        <w:rPr>
          <w:rFonts w:ascii="Arial" w:hAnsi="Arial" w:cs="Arial"/>
          <w:i/>
          <w:iCs/>
        </w:rPr>
        <w:t>E.</w:t>
      </w:r>
      <w:r>
        <w:rPr>
          <w:rFonts w:ascii="Arial" w:hAnsi="Arial" w:cs="Arial"/>
          <w:i/>
          <w:iCs/>
        </w:rPr>
        <w:t xml:space="preserve"> </w:t>
      </w:r>
      <w:r w:rsidRPr="00021E3B">
        <w:rPr>
          <w:rFonts w:ascii="Arial" w:hAnsi="Arial" w:cs="Arial"/>
          <w:i/>
          <w:iCs/>
        </w:rPr>
        <w:t>Higgins</w:t>
      </w:r>
      <w:r>
        <w:rPr>
          <w:rFonts w:ascii="Arial" w:hAnsi="Arial" w:cs="Arial"/>
          <w:i/>
          <w:iCs/>
        </w:rPr>
        <w:t>, 1998</w:t>
      </w:r>
    </w:p>
    <w:p w14:paraId="7562388B" w14:textId="77777777" w:rsidR="00A44EDF" w:rsidRPr="004303BE" w:rsidRDefault="00A44EDF" w:rsidP="00A44EDF">
      <w:pPr>
        <w:jc w:val="center"/>
        <w:rPr>
          <w:rFonts w:ascii="Arial" w:hAnsi="Arial" w:cs="Arial"/>
        </w:rPr>
      </w:pPr>
    </w:p>
    <w:p w14:paraId="54201C5D" w14:textId="77777777" w:rsidR="00A44EDF" w:rsidRPr="0073791E" w:rsidRDefault="00A44EDF" w:rsidP="00A44EDF">
      <w:pPr>
        <w:rPr>
          <w:rFonts w:ascii="Arial" w:hAnsi="Arial" w:cs="Arial"/>
        </w:rPr>
      </w:pPr>
      <w:r>
        <w:rPr>
          <w:rFonts w:ascii="Arial" w:hAnsi="Arial" w:cs="Arial"/>
        </w:rPr>
        <w:t>Common Name:  The yolk yellow Prosthechea; In Mexico - Manuelitos</w:t>
      </w:r>
    </w:p>
    <w:p w14:paraId="4F3003D0" w14:textId="77777777" w:rsidR="00A44EDF" w:rsidRDefault="00A44EDF" w:rsidP="00A44EDF">
      <w:pPr>
        <w:rPr>
          <w:rFonts w:ascii="Arial" w:hAnsi="Arial" w:cs="Arial"/>
        </w:rPr>
      </w:pPr>
    </w:p>
    <w:p w14:paraId="6EECFCF7" w14:textId="29F24AE5" w:rsidR="00A44EDF" w:rsidRPr="004303BE" w:rsidRDefault="00A44EDF" w:rsidP="00A44EDF">
      <w:pPr>
        <w:rPr>
          <w:rFonts w:ascii="Arial" w:hAnsi="Arial" w:cs="Arial"/>
        </w:rPr>
      </w:pPr>
      <w:r>
        <w:rPr>
          <w:rFonts w:ascii="Arial" w:hAnsi="Arial" w:cs="Arial"/>
        </w:rPr>
        <w:t xml:space="preserve">Origin/Habitat:  </w:t>
      </w:r>
      <w:r w:rsidRPr="004303BE">
        <w:rPr>
          <w:rFonts w:ascii="Arial" w:hAnsi="Arial" w:cs="Arial"/>
        </w:rPr>
        <w:t>Mexico, Guatemala, and El Salvador. In Mexico, E. vitellina is found on mountain slopes facing the Gulf of Mexico in the states of Veracruz, Puebla, Oaxaca, and Chiapas. Plants usually grow epiphytically in moist pine-oak forest, in cloud forest, and in scrub on lava fields at 4600-8550 ft. (1400-2600 m).</w:t>
      </w:r>
    </w:p>
    <w:p w14:paraId="14B18020" w14:textId="77777777" w:rsidR="00A44EDF" w:rsidRPr="004303BE" w:rsidRDefault="00A44EDF" w:rsidP="00A44EDF">
      <w:pPr>
        <w:rPr>
          <w:rFonts w:ascii="Arial" w:hAnsi="Arial" w:cs="Arial"/>
        </w:rPr>
      </w:pPr>
    </w:p>
    <w:p w14:paraId="788D10C8" w14:textId="77777777" w:rsidR="00A44EDF" w:rsidRPr="004303BE" w:rsidRDefault="00A44EDF" w:rsidP="00A44EDF">
      <w:pPr>
        <w:rPr>
          <w:rFonts w:ascii="Arial" w:hAnsi="Arial" w:cs="Arial"/>
        </w:rPr>
      </w:pPr>
      <w:r w:rsidRPr="004303BE">
        <w:rPr>
          <w:rFonts w:ascii="Arial" w:hAnsi="Arial" w:cs="Arial"/>
        </w:rPr>
        <w:t>P</w:t>
      </w:r>
      <w:r>
        <w:rPr>
          <w:rFonts w:ascii="Arial" w:hAnsi="Arial" w:cs="Arial"/>
        </w:rPr>
        <w:t xml:space="preserve">lant Size and Type:  </w:t>
      </w:r>
      <w:r w:rsidRPr="004303BE">
        <w:rPr>
          <w:rFonts w:ascii="Arial" w:hAnsi="Arial" w:cs="Arial"/>
        </w:rPr>
        <w:t>A small sympodial epiphyte that is 8-11 in. (20-28 cm) tall.</w:t>
      </w:r>
    </w:p>
    <w:p w14:paraId="56C9BB98" w14:textId="77777777" w:rsidR="00A44EDF" w:rsidRPr="004303BE" w:rsidRDefault="00A44EDF" w:rsidP="00A44EDF">
      <w:pPr>
        <w:rPr>
          <w:rFonts w:ascii="Arial" w:hAnsi="Arial" w:cs="Arial"/>
        </w:rPr>
      </w:pPr>
    </w:p>
    <w:p w14:paraId="142EA8A3" w14:textId="77777777" w:rsidR="00A44EDF" w:rsidRPr="004303BE" w:rsidRDefault="00A44EDF" w:rsidP="00A44EDF">
      <w:pPr>
        <w:rPr>
          <w:rFonts w:ascii="Arial" w:hAnsi="Arial" w:cs="Arial"/>
        </w:rPr>
      </w:pPr>
      <w:r w:rsidRPr="004303BE">
        <w:rPr>
          <w:rFonts w:ascii="Arial" w:hAnsi="Arial" w:cs="Arial"/>
        </w:rPr>
        <w:t>P</w:t>
      </w:r>
      <w:r>
        <w:rPr>
          <w:rFonts w:ascii="Arial" w:hAnsi="Arial" w:cs="Arial"/>
        </w:rPr>
        <w:t>seudobulbs</w:t>
      </w:r>
      <w:r w:rsidRPr="004303BE">
        <w:rPr>
          <w:rFonts w:ascii="Arial" w:hAnsi="Arial" w:cs="Arial"/>
        </w:rPr>
        <w:t>: 1.0-2.5 in. (2.5-6.4 cm) tall. The clustered elongated pseudobulbs are dark green, egg shaped to cone shaped, and somewhat compressed.</w:t>
      </w:r>
    </w:p>
    <w:p w14:paraId="5D0836B3" w14:textId="77777777" w:rsidR="00A44EDF" w:rsidRPr="004303BE" w:rsidRDefault="00A44EDF" w:rsidP="00A44EDF">
      <w:pPr>
        <w:rPr>
          <w:rFonts w:ascii="Arial" w:hAnsi="Arial" w:cs="Arial"/>
        </w:rPr>
      </w:pPr>
    </w:p>
    <w:p w14:paraId="1F2767CA" w14:textId="77777777" w:rsidR="00A44EDF" w:rsidRPr="004303BE" w:rsidRDefault="00A44EDF" w:rsidP="00A44EDF">
      <w:pPr>
        <w:rPr>
          <w:rFonts w:ascii="Arial" w:hAnsi="Arial" w:cs="Arial"/>
        </w:rPr>
      </w:pPr>
      <w:r w:rsidRPr="004303BE">
        <w:rPr>
          <w:rFonts w:ascii="Arial" w:hAnsi="Arial" w:cs="Arial"/>
        </w:rPr>
        <w:t>L</w:t>
      </w:r>
      <w:r>
        <w:rPr>
          <w:rFonts w:ascii="Arial" w:hAnsi="Arial" w:cs="Arial"/>
        </w:rPr>
        <w:t>eaves</w:t>
      </w:r>
      <w:r w:rsidRPr="004303BE">
        <w:rPr>
          <w:rFonts w:ascii="Arial" w:hAnsi="Arial" w:cs="Arial"/>
        </w:rPr>
        <w:t>: 2-3 emerge from the top of the pseudobulb. They are linear-lanceolate, leathery, 6-9 in. (15-23 cm) long, and about 2 in. (5 cm) wide.</w:t>
      </w:r>
    </w:p>
    <w:p w14:paraId="45C58667" w14:textId="77777777" w:rsidR="00A44EDF" w:rsidRPr="004303BE" w:rsidRDefault="00A44EDF" w:rsidP="00A44EDF">
      <w:pPr>
        <w:rPr>
          <w:rFonts w:ascii="Arial" w:hAnsi="Arial" w:cs="Arial"/>
        </w:rPr>
      </w:pPr>
    </w:p>
    <w:p w14:paraId="45C1E4F9" w14:textId="77777777" w:rsidR="00A44EDF" w:rsidRPr="004303BE" w:rsidRDefault="00A44EDF" w:rsidP="00A44EDF">
      <w:pPr>
        <w:rPr>
          <w:rFonts w:ascii="Arial" w:hAnsi="Arial" w:cs="Arial"/>
        </w:rPr>
      </w:pPr>
      <w:r w:rsidRPr="004303BE">
        <w:rPr>
          <w:rFonts w:ascii="Arial" w:hAnsi="Arial" w:cs="Arial"/>
        </w:rPr>
        <w:t>I</w:t>
      </w:r>
      <w:r>
        <w:rPr>
          <w:rFonts w:ascii="Arial" w:hAnsi="Arial" w:cs="Arial"/>
        </w:rPr>
        <w:t>nflorescence</w:t>
      </w:r>
      <w:r w:rsidRPr="004303BE">
        <w:rPr>
          <w:rFonts w:ascii="Arial" w:hAnsi="Arial" w:cs="Arial"/>
        </w:rPr>
        <w:t>: 15-18 in. (38-46 cm) long. The spike, which emerges from between the leaves at the top of the pseudobulb, is usually erect and may sometimes branch. Flowering may be in summer on new growth or in late winter and spring on growth made the previous summer.</w:t>
      </w:r>
    </w:p>
    <w:p w14:paraId="3A7A1034" w14:textId="77777777" w:rsidR="00A44EDF" w:rsidRPr="004303BE" w:rsidRDefault="00A44EDF" w:rsidP="00A44EDF">
      <w:pPr>
        <w:rPr>
          <w:rFonts w:ascii="Arial" w:hAnsi="Arial" w:cs="Arial"/>
        </w:rPr>
      </w:pPr>
    </w:p>
    <w:p w14:paraId="77CC7C5F" w14:textId="77777777" w:rsidR="00A44EDF" w:rsidRDefault="00A44EDF" w:rsidP="00A44EDF">
      <w:pPr>
        <w:rPr>
          <w:rFonts w:ascii="Arial" w:hAnsi="Arial" w:cs="Arial"/>
        </w:rPr>
      </w:pPr>
      <w:r w:rsidRPr="004303BE">
        <w:rPr>
          <w:rFonts w:ascii="Arial" w:hAnsi="Arial" w:cs="Arial"/>
        </w:rPr>
        <w:t>F</w:t>
      </w:r>
      <w:r>
        <w:rPr>
          <w:rFonts w:ascii="Arial" w:hAnsi="Arial" w:cs="Arial"/>
        </w:rPr>
        <w:t>lowers</w:t>
      </w:r>
      <w:r w:rsidRPr="004303BE">
        <w:rPr>
          <w:rFonts w:ascii="Arial" w:hAnsi="Arial" w:cs="Arial"/>
        </w:rPr>
        <w:t>: 4-15 per inflorescence. The long-lasting blossoms are up to 1.5 in. (6.4 cm) across, open very flat, and are spaced along the upper half of the inflorescence. The broad, spreading sepals and petals are pointed and may be orange, cinnabar-red, deep red, or vermilion. The narrow, dagger-shaped lip is shorter than the sepals and petals, may be yellow or orange-yellow, and may be tipped with orange red.</w:t>
      </w:r>
    </w:p>
    <w:p w14:paraId="7ACC2E69" w14:textId="77777777" w:rsidR="00A44EDF" w:rsidRPr="004303BE" w:rsidRDefault="00A44EDF" w:rsidP="00A44EDF">
      <w:pPr>
        <w:rPr>
          <w:rFonts w:ascii="Arial" w:hAnsi="Arial" w:cs="Arial"/>
        </w:rPr>
      </w:pPr>
    </w:p>
    <w:p w14:paraId="061D738D" w14:textId="77777777" w:rsidR="00A44EDF" w:rsidRDefault="00A44EDF" w:rsidP="00A44EDF">
      <w:pPr>
        <w:rPr>
          <w:rFonts w:ascii="Arial" w:hAnsi="Arial" w:cs="Arial"/>
        </w:rPr>
      </w:pPr>
      <w:r>
        <w:rPr>
          <w:rFonts w:ascii="Arial" w:hAnsi="Arial" w:cs="Arial"/>
          <w:noProof/>
        </w:rPr>
        <w:drawing>
          <wp:inline distT="0" distB="0" distL="0" distR="0" wp14:anchorId="63D14315" wp14:editId="6E077363">
            <wp:extent cx="5743423" cy="2270128"/>
            <wp:effectExtent l="0" t="0" r="0" b="0"/>
            <wp:docPr id="3" name="Picture 3" descr="A map of the worl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map of the world&#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79758" cy="2284490"/>
                    </a:xfrm>
                    <a:prstGeom prst="rect">
                      <a:avLst/>
                    </a:prstGeom>
                    <a:noFill/>
                  </pic:spPr>
                </pic:pic>
              </a:graphicData>
            </a:graphic>
          </wp:inline>
        </w:drawing>
      </w:r>
    </w:p>
    <w:p w14:paraId="32E69003" w14:textId="77777777" w:rsidR="00A44EDF" w:rsidRDefault="00A44EDF" w:rsidP="00A44EDF">
      <w:pPr>
        <w:rPr>
          <w:rFonts w:ascii="Arial" w:hAnsi="Arial" w:cs="Arial"/>
        </w:rPr>
      </w:pPr>
      <w:r w:rsidRPr="00021E3B">
        <w:rPr>
          <w:rFonts w:ascii="Arial" w:hAnsi="Arial" w:cs="Arial"/>
          <w:b/>
          <w:bCs/>
        </w:rPr>
        <w:t>Native to:</w:t>
      </w:r>
      <w:r>
        <w:rPr>
          <w:rFonts w:ascii="Arial" w:hAnsi="Arial" w:cs="Arial"/>
          <w:b/>
          <w:bCs/>
        </w:rPr>
        <w:t xml:space="preserve">  </w:t>
      </w:r>
      <w:r w:rsidRPr="00021E3B">
        <w:rPr>
          <w:rFonts w:ascii="Arial" w:hAnsi="Arial" w:cs="Arial"/>
        </w:rPr>
        <w:t>El Salvador, Guatemala, Honduras, Mexico Central, Mexico Gulf, Mexico Southeast, Mexico Southwest</w:t>
      </w:r>
      <w:r>
        <w:rPr>
          <w:rFonts w:ascii="Arial" w:hAnsi="Arial" w:cs="Arial"/>
        </w:rPr>
        <w:t>.</w:t>
      </w:r>
    </w:p>
    <w:p w14:paraId="7028A363" w14:textId="77777777" w:rsidR="004062A0" w:rsidRDefault="004062A0" w:rsidP="00A44EDF">
      <w:pPr>
        <w:rPr>
          <w:rFonts w:ascii="Arial" w:hAnsi="Arial" w:cs="Arial"/>
          <w:b/>
          <w:bCs/>
        </w:rPr>
      </w:pPr>
    </w:p>
    <w:p w14:paraId="522F87E0" w14:textId="62110779" w:rsidR="00A44EDF" w:rsidRPr="00021E3B" w:rsidRDefault="00A44EDF" w:rsidP="00A44EDF">
      <w:pPr>
        <w:rPr>
          <w:rFonts w:ascii="Arial" w:hAnsi="Arial" w:cs="Arial"/>
          <w:b/>
          <w:bCs/>
        </w:rPr>
      </w:pPr>
      <w:r w:rsidRPr="00021E3B">
        <w:rPr>
          <w:rFonts w:ascii="Arial" w:hAnsi="Arial" w:cs="Arial"/>
          <w:b/>
          <w:bCs/>
        </w:rPr>
        <w:t>Homotypic Synonyms</w:t>
      </w:r>
    </w:p>
    <w:p w14:paraId="047C6C7A" w14:textId="77777777" w:rsidR="00A44EDF" w:rsidRPr="00021E3B" w:rsidRDefault="00A44EDF" w:rsidP="00A44EDF">
      <w:pPr>
        <w:rPr>
          <w:rFonts w:ascii="Arial" w:hAnsi="Arial" w:cs="Arial"/>
        </w:rPr>
      </w:pPr>
      <w:r w:rsidRPr="00021E3B">
        <w:rPr>
          <w:rFonts w:ascii="Arial" w:hAnsi="Arial" w:cs="Arial"/>
        </w:rPr>
        <w:t xml:space="preserve">Encyclia </w:t>
      </w:r>
      <w:r w:rsidRPr="00021E3B">
        <w:rPr>
          <w:rFonts w:ascii="Arial" w:hAnsi="Arial" w:cs="Arial"/>
          <w:i/>
          <w:iCs/>
        </w:rPr>
        <w:t>vitellina</w:t>
      </w:r>
      <w:r w:rsidRPr="00021E3B">
        <w:rPr>
          <w:rFonts w:ascii="Arial" w:hAnsi="Arial" w:cs="Arial"/>
        </w:rPr>
        <w:t xml:space="preserve"> (Lindl.) Dressler in Brittonia 13: 265 (1961)</w:t>
      </w:r>
    </w:p>
    <w:p w14:paraId="345A3E77" w14:textId="77777777" w:rsidR="00A44EDF" w:rsidRPr="00021E3B" w:rsidRDefault="00A44EDF" w:rsidP="00A44EDF">
      <w:pPr>
        <w:rPr>
          <w:rFonts w:ascii="Arial" w:hAnsi="Arial" w:cs="Arial"/>
        </w:rPr>
      </w:pPr>
      <w:r w:rsidRPr="00021E3B">
        <w:rPr>
          <w:rFonts w:ascii="Arial" w:hAnsi="Arial" w:cs="Arial"/>
        </w:rPr>
        <w:t xml:space="preserve">Epidendrum </w:t>
      </w:r>
      <w:r w:rsidRPr="00021E3B">
        <w:rPr>
          <w:rFonts w:ascii="Arial" w:hAnsi="Arial" w:cs="Arial"/>
          <w:i/>
          <w:iCs/>
        </w:rPr>
        <w:t>vitellinum</w:t>
      </w:r>
      <w:r w:rsidRPr="00021E3B">
        <w:rPr>
          <w:rFonts w:ascii="Arial" w:hAnsi="Arial" w:cs="Arial"/>
        </w:rPr>
        <w:t xml:space="preserve"> Lindl. in Gen. Sp. Orchid. Pl.: 97 (1831)</w:t>
      </w:r>
    </w:p>
    <w:p w14:paraId="051B3346" w14:textId="77777777" w:rsidR="00A44EDF" w:rsidRDefault="00A44EDF" w:rsidP="00A44EDF">
      <w:pPr>
        <w:rPr>
          <w:rFonts w:ascii="Arial" w:hAnsi="Arial" w:cs="Arial"/>
        </w:rPr>
      </w:pPr>
      <w:r w:rsidRPr="00021E3B">
        <w:rPr>
          <w:rFonts w:ascii="Arial" w:hAnsi="Arial" w:cs="Arial"/>
        </w:rPr>
        <w:lastRenderedPageBreak/>
        <w:t xml:space="preserve">Pseudencyclia </w:t>
      </w:r>
      <w:r w:rsidRPr="00021E3B">
        <w:rPr>
          <w:rFonts w:ascii="Arial" w:hAnsi="Arial" w:cs="Arial"/>
          <w:i/>
          <w:iCs/>
        </w:rPr>
        <w:t>vitellina</w:t>
      </w:r>
      <w:r w:rsidRPr="00021E3B">
        <w:rPr>
          <w:rFonts w:ascii="Arial" w:hAnsi="Arial" w:cs="Arial"/>
        </w:rPr>
        <w:t xml:space="preserve"> (Lindl.) V.</w:t>
      </w:r>
      <w:r>
        <w:rPr>
          <w:rFonts w:ascii="Arial" w:hAnsi="Arial" w:cs="Arial"/>
        </w:rPr>
        <w:t xml:space="preserve"> </w:t>
      </w:r>
      <w:r w:rsidRPr="00021E3B">
        <w:rPr>
          <w:rFonts w:ascii="Arial" w:hAnsi="Arial" w:cs="Arial"/>
        </w:rPr>
        <w:t>P.</w:t>
      </w:r>
      <w:r>
        <w:rPr>
          <w:rFonts w:ascii="Arial" w:hAnsi="Arial" w:cs="Arial"/>
        </w:rPr>
        <w:t xml:space="preserve"> </w:t>
      </w:r>
      <w:r w:rsidRPr="00021E3B">
        <w:rPr>
          <w:rFonts w:ascii="Arial" w:hAnsi="Arial" w:cs="Arial"/>
        </w:rPr>
        <w:t>Castro &amp; Chiron in Richardiana 4: 33 (2003)</w:t>
      </w:r>
    </w:p>
    <w:p w14:paraId="7F8AC850" w14:textId="77777777" w:rsidR="00A44EDF" w:rsidRPr="00021E3B" w:rsidRDefault="00A44EDF" w:rsidP="00A44EDF">
      <w:pPr>
        <w:rPr>
          <w:rFonts w:ascii="Arial" w:hAnsi="Arial" w:cs="Arial"/>
        </w:rPr>
      </w:pPr>
    </w:p>
    <w:p w14:paraId="0A3394A2" w14:textId="77777777" w:rsidR="00A44EDF" w:rsidRPr="00021E3B" w:rsidRDefault="00A44EDF" w:rsidP="00A44EDF">
      <w:pPr>
        <w:rPr>
          <w:rFonts w:ascii="Arial" w:hAnsi="Arial" w:cs="Arial"/>
          <w:b/>
          <w:bCs/>
        </w:rPr>
      </w:pPr>
      <w:r w:rsidRPr="00021E3B">
        <w:rPr>
          <w:rFonts w:ascii="Arial" w:hAnsi="Arial" w:cs="Arial"/>
          <w:b/>
          <w:bCs/>
        </w:rPr>
        <w:t>Heterotypic Synonyms</w:t>
      </w:r>
    </w:p>
    <w:p w14:paraId="77D9D028" w14:textId="77777777" w:rsidR="00A44EDF" w:rsidRPr="00021E3B" w:rsidRDefault="00A44EDF" w:rsidP="00A44EDF">
      <w:pPr>
        <w:rPr>
          <w:rFonts w:ascii="Arial" w:hAnsi="Arial" w:cs="Arial"/>
        </w:rPr>
      </w:pPr>
      <w:r w:rsidRPr="00021E3B">
        <w:rPr>
          <w:rFonts w:ascii="Arial" w:hAnsi="Arial" w:cs="Arial"/>
        </w:rPr>
        <w:t xml:space="preserve">Epidendrum </w:t>
      </w:r>
      <w:r w:rsidRPr="00021E3B">
        <w:rPr>
          <w:rFonts w:ascii="Arial" w:hAnsi="Arial" w:cs="Arial"/>
          <w:i/>
          <w:iCs/>
        </w:rPr>
        <w:t>vitellinum var. autumnale</w:t>
      </w:r>
      <w:r w:rsidRPr="00021E3B">
        <w:rPr>
          <w:rFonts w:ascii="Arial" w:hAnsi="Arial" w:cs="Arial"/>
        </w:rPr>
        <w:t xml:space="preserve"> G.</w:t>
      </w:r>
      <w:r>
        <w:rPr>
          <w:rFonts w:ascii="Arial" w:hAnsi="Arial" w:cs="Arial"/>
        </w:rPr>
        <w:t xml:space="preserve"> </w:t>
      </w:r>
      <w:r w:rsidRPr="00021E3B">
        <w:rPr>
          <w:rFonts w:ascii="Arial" w:hAnsi="Arial" w:cs="Arial"/>
        </w:rPr>
        <w:t>Wilson in Orchid World 4: 27 (1913)</w:t>
      </w:r>
    </w:p>
    <w:p w14:paraId="7A138F68" w14:textId="77777777" w:rsidR="00A44EDF" w:rsidRPr="00021E3B" w:rsidRDefault="00A44EDF" w:rsidP="00A44EDF">
      <w:pPr>
        <w:rPr>
          <w:rFonts w:ascii="Arial" w:hAnsi="Arial" w:cs="Arial"/>
        </w:rPr>
      </w:pPr>
      <w:r w:rsidRPr="00021E3B">
        <w:rPr>
          <w:rFonts w:ascii="Arial" w:hAnsi="Arial" w:cs="Arial"/>
        </w:rPr>
        <w:t xml:space="preserve">Epidendrum </w:t>
      </w:r>
      <w:r w:rsidRPr="00021E3B">
        <w:rPr>
          <w:rFonts w:ascii="Arial" w:hAnsi="Arial" w:cs="Arial"/>
          <w:i/>
          <w:iCs/>
        </w:rPr>
        <w:t>vitellinum var. giganteum</w:t>
      </w:r>
      <w:r w:rsidRPr="00021E3B">
        <w:rPr>
          <w:rFonts w:ascii="Arial" w:hAnsi="Arial" w:cs="Arial"/>
        </w:rPr>
        <w:t xml:space="preserve"> R.</w:t>
      </w:r>
      <w:r>
        <w:rPr>
          <w:rFonts w:ascii="Arial" w:hAnsi="Arial" w:cs="Arial"/>
        </w:rPr>
        <w:t xml:space="preserve"> </w:t>
      </w:r>
      <w:r w:rsidRPr="00021E3B">
        <w:rPr>
          <w:rFonts w:ascii="Arial" w:hAnsi="Arial" w:cs="Arial"/>
        </w:rPr>
        <w:t>Warner in Select Orchid. Pl. 3: t. 27 (1878)</w:t>
      </w:r>
    </w:p>
    <w:p w14:paraId="5B7172CE" w14:textId="77777777" w:rsidR="00A44EDF" w:rsidRDefault="00A44EDF" w:rsidP="00A44EDF">
      <w:pPr>
        <w:rPr>
          <w:rFonts w:ascii="Arial" w:hAnsi="Arial" w:cs="Arial"/>
        </w:rPr>
      </w:pPr>
      <w:r w:rsidRPr="00021E3B">
        <w:rPr>
          <w:rFonts w:ascii="Arial" w:hAnsi="Arial" w:cs="Arial"/>
        </w:rPr>
        <w:t xml:space="preserve">Epidendrum </w:t>
      </w:r>
      <w:r w:rsidRPr="00021E3B">
        <w:rPr>
          <w:rFonts w:ascii="Arial" w:hAnsi="Arial" w:cs="Arial"/>
          <w:i/>
          <w:iCs/>
        </w:rPr>
        <w:t>vitellinum var. majus</w:t>
      </w:r>
      <w:r w:rsidRPr="00021E3B">
        <w:rPr>
          <w:rFonts w:ascii="Arial" w:hAnsi="Arial" w:cs="Arial"/>
        </w:rPr>
        <w:t xml:space="preserve"> Van Houtte in Nursery Cat. (Louis van Houtte) 177: 113 (1878-1879 publ. 1878)</w:t>
      </w:r>
    </w:p>
    <w:p w14:paraId="2A4E2393" w14:textId="77777777" w:rsidR="00A44EDF" w:rsidRDefault="00A44EDF" w:rsidP="00A44EDF">
      <w:pPr>
        <w:rPr>
          <w:rFonts w:ascii="Arial" w:hAnsi="Arial" w:cs="Arial"/>
        </w:rPr>
      </w:pPr>
    </w:p>
    <w:p w14:paraId="12B796F8" w14:textId="77777777" w:rsidR="00A44EDF" w:rsidRPr="009A6BC5" w:rsidRDefault="00A44EDF" w:rsidP="00A44EDF">
      <w:pPr>
        <w:autoSpaceDE w:val="0"/>
        <w:autoSpaceDN w:val="0"/>
        <w:adjustRightInd w:val="0"/>
        <w:rPr>
          <w:rFonts w:ascii="Arial" w:hAnsi="Arial" w:cs="Arial"/>
          <w:b/>
          <w:bCs/>
          <w:u w:val="single"/>
        </w:rPr>
      </w:pPr>
      <w:r w:rsidRPr="009A6BC5">
        <w:rPr>
          <w:rFonts w:ascii="Arial" w:hAnsi="Arial" w:cs="Arial"/>
          <w:b/>
          <w:bCs/>
          <w:u w:val="single"/>
        </w:rPr>
        <w:t>AOS Awards:</w:t>
      </w:r>
    </w:p>
    <w:p w14:paraId="28277665" w14:textId="77777777" w:rsidR="00A44EDF" w:rsidRDefault="00A44EDF" w:rsidP="00A44EDF">
      <w:pPr>
        <w:pStyle w:val="Body"/>
        <w:rPr>
          <w:rFonts w:ascii="Arial" w:hAnsi="Arial" w:cs="Arial"/>
          <w:sz w:val="24"/>
          <w:szCs w:val="24"/>
        </w:rPr>
      </w:pPr>
    </w:p>
    <w:p w14:paraId="0CF5D36A" w14:textId="77777777" w:rsidR="00A44EDF" w:rsidRDefault="00A44EDF" w:rsidP="00A44EDF">
      <w:pPr>
        <w:pStyle w:val="Body"/>
        <w:rPr>
          <w:rFonts w:ascii="Arial" w:hAnsi="Arial" w:cs="Arial"/>
          <w:sz w:val="24"/>
          <w:szCs w:val="24"/>
        </w:rPr>
      </w:pPr>
      <w:r>
        <w:rPr>
          <w:rFonts w:ascii="Arial" w:hAnsi="Arial" w:cs="Arial"/>
          <w:sz w:val="24"/>
          <w:szCs w:val="24"/>
        </w:rPr>
        <w:t xml:space="preserve">Prosthechea </w:t>
      </w:r>
      <w:r>
        <w:rPr>
          <w:rFonts w:ascii="Arial" w:hAnsi="Arial" w:cs="Arial"/>
          <w:i/>
          <w:iCs/>
          <w:sz w:val="24"/>
          <w:szCs w:val="24"/>
        </w:rPr>
        <w:t xml:space="preserve">vitellina </w:t>
      </w:r>
    </w:p>
    <w:tbl>
      <w:tblPr>
        <w:tblStyle w:val="TableGrid"/>
        <w:tblW w:w="10340" w:type="dxa"/>
        <w:tblLayout w:type="fixed"/>
        <w:tblLook w:val="04A0" w:firstRow="1" w:lastRow="0" w:firstColumn="1" w:lastColumn="0" w:noHBand="0" w:noVBand="1"/>
      </w:tblPr>
      <w:tblGrid>
        <w:gridCol w:w="1164"/>
        <w:gridCol w:w="823"/>
        <w:gridCol w:w="758"/>
        <w:gridCol w:w="760"/>
        <w:gridCol w:w="810"/>
        <w:gridCol w:w="745"/>
        <w:gridCol w:w="850"/>
        <w:gridCol w:w="831"/>
        <w:gridCol w:w="850"/>
        <w:gridCol w:w="769"/>
        <w:gridCol w:w="990"/>
        <w:gridCol w:w="990"/>
      </w:tblGrid>
      <w:tr w:rsidR="00A44EDF" w14:paraId="3584D4FE" w14:textId="77777777" w:rsidTr="00C91D52">
        <w:tc>
          <w:tcPr>
            <w:tcW w:w="1164" w:type="dxa"/>
          </w:tcPr>
          <w:p w14:paraId="4DBC515D" w14:textId="77777777" w:rsidR="00A44EDF" w:rsidRDefault="00A44EDF" w:rsidP="00C91D5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p>
        </w:tc>
        <w:tc>
          <w:tcPr>
            <w:tcW w:w="823" w:type="dxa"/>
          </w:tcPr>
          <w:p w14:paraId="4C8A3E0B" w14:textId="77777777" w:rsidR="00A44EDF" w:rsidRDefault="00A44EDF" w:rsidP="00C91D5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Pr>
                <w:rFonts w:ascii="Arial" w:hAnsi="Arial" w:cs="Arial"/>
                <w:sz w:val="24"/>
                <w:szCs w:val="24"/>
              </w:rPr>
              <w:t>FCC</w:t>
            </w:r>
          </w:p>
        </w:tc>
        <w:tc>
          <w:tcPr>
            <w:tcW w:w="758" w:type="dxa"/>
          </w:tcPr>
          <w:p w14:paraId="6E7AFCFE" w14:textId="77777777" w:rsidR="00A44EDF" w:rsidRDefault="00A44EDF" w:rsidP="00C91D52">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Pr>
                <w:rFonts w:ascii="Arial" w:hAnsi="Arial" w:cs="Arial"/>
                <w:sz w:val="24"/>
                <w:szCs w:val="24"/>
              </w:rPr>
              <w:t>AM</w:t>
            </w:r>
          </w:p>
        </w:tc>
        <w:tc>
          <w:tcPr>
            <w:tcW w:w="760" w:type="dxa"/>
          </w:tcPr>
          <w:p w14:paraId="7F4883AC" w14:textId="77777777" w:rsidR="00A44EDF" w:rsidRDefault="00A44EDF" w:rsidP="00C91D5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Pr>
                <w:rFonts w:ascii="Arial" w:hAnsi="Arial" w:cs="Arial"/>
                <w:sz w:val="24"/>
                <w:szCs w:val="24"/>
              </w:rPr>
              <w:t>HCC</w:t>
            </w:r>
          </w:p>
        </w:tc>
        <w:tc>
          <w:tcPr>
            <w:tcW w:w="810" w:type="dxa"/>
          </w:tcPr>
          <w:p w14:paraId="1BF050CD" w14:textId="77777777" w:rsidR="00A44EDF" w:rsidRDefault="00A44EDF" w:rsidP="00C91D5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Pr>
                <w:rFonts w:ascii="Arial" w:hAnsi="Arial" w:cs="Arial"/>
                <w:sz w:val="24"/>
                <w:szCs w:val="24"/>
              </w:rPr>
              <w:t>AQ</w:t>
            </w:r>
          </w:p>
        </w:tc>
        <w:tc>
          <w:tcPr>
            <w:tcW w:w="745" w:type="dxa"/>
          </w:tcPr>
          <w:p w14:paraId="6D5890ED" w14:textId="77777777" w:rsidR="00A44EDF" w:rsidRDefault="00A44EDF" w:rsidP="00C91D52">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Pr>
                <w:rFonts w:ascii="Arial" w:hAnsi="Arial" w:cs="Arial"/>
                <w:sz w:val="24"/>
                <w:szCs w:val="24"/>
              </w:rPr>
              <w:t>JC</w:t>
            </w:r>
          </w:p>
        </w:tc>
        <w:tc>
          <w:tcPr>
            <w:tcW w:w="850" w:type="dxa"/>
          </w:tcPr>
          <w:p w14:paraId="79BCC6BC" w14:textId="77777777" w:rsidR="00A44EDF" w:rsidRDefault="00A44EDF" w:rsidP="00C91D5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Pr>
                <w:rFonts w:ascii="Arial" w:hAnsi="Arial" w:cs="Arial"/>
                <w:sz w:val="24"/>
                <w:szCs w:val="24"/>
              </w:rPr>
              <w:t>CCM</w:t>
            </w:r>
          </w:p>
        </w:tc>
        <w:tc>
          <w:tcPr>
            <w:tcW w:w="831" w:type="dxa"/>
          </w:tcPr>
          <w:p w14:paraId="5A211733" w14:textId="77777777" w:rsidR="00A44EDF" w:rsidRDefault="00A44EDF" w:rsidP="00C91D5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Pr>
                <w:rFonts w:ascii="Arial" w:hAnsi="Arial" w:cs="Arial"/>
                <w:sz w:val="24"/>
                <w:szCs w:val="24"/>
              </w:rPr>
              <w:t>CCE</w:t>
            </w:r>
          </w:p>
        </w:tc>
        <w:tc>
          <w:tcPr>
            <w:tcW w:w="850" w:type="dxa"/>
          </w:tcPr>
          <w:p w14:paraId="4283F7F0" w14:textId="77777777" w:rsidR="00A44EDF" w:rsidRDefault="00A44EDF" w:rsidP="00C91D5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Pr>
                <w:rFonts w:ascii="Arial" w:hAnsi="Arial" w:cs="Arial"/>
                <w:sz w:val="24"/>
                <w:szCs w:val="24"/>
              </w:rPr>
              <w:t>CHM</w:t>
            </w:r>
          </w:p>
        </w:tc>
        <w:tc>
          <w:tcPr>
            <w:tcW w:w="769" w:type="dxa"/>
          </w:tcPr>
          <w:p w14:paraId="5BCB880E" w14:textId="77777777" w:rsidR="00A44EDF" w:rsidRDefault="00A44EDF" w:rsidP="00C91D5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Pr>
                <w:rFonts w:ascii="Arial" w:hAnsi="Arial" w:cs="Arial"/>
                <w:sz w:val="24"/>
                <w:szCs w:val="24"/>
              </w:rPr>
              <w:t>CBM</w:t>
            </w:r>
          </w:p>
        </w:tc>
        <w:tc>
          <w:tcPr>
            <w:tcW w:w="990" w:type="dxa"/>
          </w:tcPr>
          <w:p w14:paraId="2A2F6112" w14:textId="77777777" w:rsidR="00A44EDF" w:rsidRDefault="00A44EDF" w:rsidP="00C91D5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Pr>
                <w:rFonts w:ascii="Arial" w:hAnsi="Arial" w:cs="Arial"/>
                <w:sz w:val="24"/>
                <w:szCs w:val="24"/>
              </w:rPr>
              <w:t>CBR</w:t>
            </w:r>
          </w:p>
        </w:tc>
        <w:tc>
          <w:tcPr>
            <w:tcW w:w="990" w:type="dxa"/>
          </w:tcPr>
          <w:p w14:paraId="76ABBD29" w14:textId="77777777" w:rsidR="00A44EDF" w:rsidRDefault="00A44EDF" w:rsidP="00C91D5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Pr>
                <w:rFonts w:ascii="Arial" w:hAnsi="Arial" w:cs="Arial"/>
                <w:sz w:val="24"/>
                <w:szCs w:val="24"/>
              </w:rPr>
              <w:t>TOTAL</w:t>
            </w:r>
          </w:p>
        </w:tc>
      </w:tr>
      <w:tr w:rsidR="00A44EDF" w14:paraId="2CDE851F" w14:textId="77777777" w:rsidTr="00C91D52">
        <w:trPr>
          <w:trHeight w:val="314"/>
        </w:trPr>
        <w:tc>
          <w:tcPr>
            <w:tcW w:w="1164" w:type="dxa"/>
          </w:tcPr>
          <w:p w14:paraId="43EBDAEE" w14:textId="77777777" w:rsidR="00A44EDF" w:rsidRDefault="00A44EDF" w:rsidP="00C91D5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Pr>
                <w:rFonts w:ascii="Arial" w:hAnsi="Arial" w:cs="Arial"/>
                <w:sz w:val="24"/>
                <w:szCs w:val="24"/>
              </w:rPr>
              <w:t>AOS</w:t>
            </w:r>
          </w:p>
        </w:tc>
        <w:tc>
          <w:tcPr>
            <w:tcW w:w="823" w:type="dxa"/>
          </w:tcPr>
          <w:p w14:paraId="4A3AC150" w14:textId="77777777" w:rsidR="00A44EDF" w:rsidRDefault="00A44EDF" w:rsidP="00C91D52">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Pr>
                <w:rFonts w:ascii="Arial" w:hAnsi="Arial" w:cs="Arial"/>
                <w:sz w:val="24"/>
                <w:szCs w:val="24"/>
              </w:rPr>
              <w:t>0</w:t>
            </w:r>
          </w:p>
        </w:tc>
        <w:tc>
          <w:tcPr>
            <w:tcW w:w="758" w:type="dxa"/>
          </w:tcPr>
          <w:p w14:paraId="4B1706A2" w14:textId="77777777" w:rsidR="00A44EDF" w:rsidRDefault="00A44EDF" w:rsidP="00C91D52">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Pr>
                <w:rFonts w:ascii="Arial" w:hAnsi="Arial" w:cs="Arial"/>
                <w:sz w:val="24"/>
                <w:szCs w:val="24"/>
              </w:rPr>
              <w:t>11</w:t>
            </w:r>
          </w:p>
        </w:tc>
        <w:tc>
          <w:tcPr>
            <w:tcW w:w="760" w:type="dxa"/>
          </w:tcPr>
          <w:p w14:paraId="4D665642" w14:textId="77777777" w:rsidR="00A44EDF" w:rsidRDefault="00A44EDF" w:rsidP="00C91D52">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Pr>
                <w:rFonts w:ascii="Arial" w:hAnsi="Arial" w:cs="Arial"/>
                <w:sz w:val="24"/>
                <w:szCs w:val="24"/>
              </w:rPr>
              <w:t>6</w:t>
            </w:r>
          </w:p>
        </w:tc>
        <w:tc>
          <w:tcPr>
            <w:tcW w:w="810" w:type="dxa"/>
          </w:tcPr>
          <w:p w14:paraId="6A0800E9" w14:textId="77777777" w:rsidR="00A44EDF" w:rsidRDefault="00A44EDF" w:rsidP="00C91D52">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Pr>
                <w:rFonts w:ascii="Arial" w:hAnsi="Arial" w:cs="Arial"/>
                <w:sz w:val="24"/>
                <w:szCs w:val="24"/>
              </w:rPr>
              <w:t>0</w:t>
            </w:r>
          </w:p>
        </w:tc>
        <w:tc>
          <w:tcPr>
            <w:tcW w:w="745" w:type="dxa"/>
          </w:tcPr>
          <w:p w14:paraId="5017C9CE" w14:textId="77777777" w:rsidR="00A44EDF" w:rsidRDefault="00A44EDF" w:rsidP="00C91D52">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Pr>
                <w:rFonts w:ascii="Arial" w:hAnsi="Arial" w:cs="Arial"/>
                <w:sz w:val="24"/>
                <w:szCs w:val="24"/>
              </w:rPr>
              <w:t>0</w:t>
            </w:r>
          </w:p>
        </w:tc>
        <w:tc>
          <w:tcPr>
            <w:tcW w:w="850" w:type="dxa"/>
          </w:tcPr>
          <w:p w14:paraId="3BA5B18A" w14:textId="77777777" w:rsidR="00A44EDF" w:rsidRDefault="00A44EDF" w:rsidP="00C91D52">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Pr>
                <w:rFonts w:ascii="Arial" w:hAnsi="Arial" w:cs="Arial"/>
                <w:sz w:val="24"/>
                <w:szCs w:val="24"/>
              </w:rPr>
              <w:t>4</w:t>
            </w:r>
          </w:p>
        </w:tc>
        <w:tc>
          <w:tcPr>
            <w:tcW w:w="831" w:type="dxa"/>
          </w:tcPr>
          <w:p w14:paraId="5E98BC78" w14:textId="77777777" w:rsidR="00A44EDF" w:rsidRDefault="00A44EDF" w:rsidP="00C91D52">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Pr>
                <w:rFonts w:ascii="Arial" w:hAnsi="Arial" w:cs="Arial"/>
                <w:sz w:val="24"/>
                <w:szCs w:val="24"/>
              </w:rPr>
              <w:t>1</w:t>
            </w:r>
          </w:p>
        </w:tc>
        <w:tc>
          <w:tcPr>
            <w:tcW w:w="850" w:type="dxa"/>
          </w:tcPr>
          <w:p w14:paraId="2483306C" w14:textId="77777777" w:rsidR="00A44EDF" w:rsidRDefault="00A44EDF" w:rsidP="00C91D52">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Pr>
                <w:rFonts w:ascii="Arial" w:hAnsi="Arial" w:cs="Arial"/>
                <w:sz w:val="24"/>
                <w:szCs w:val="24"/>
              </w:rPr>
              <w:t>0</w:t>
            </w:r>
          </w:p>
        </w:tc>
        <w:tc>
          <w:tcPr>
            <w:tcW w:w="769" w:type="dxa"/>
          </w:tcPr>
          <w:p w14:paraId="57E55721" w14:textId="77777777" w:rsidR="00A44EDF" w:rsidRDefault="00A44EDF" w:rsidP="00C91D52">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Pr>
                <w:rFonts w:ascii="Arial" w:hAnsi="Arial" w:cs="Arial"/>
                <w:sz w:val="24"/>
                <w:szCs w:val="24"/>
              </w:rPr>
              <w:t>0</w:t>
            </w:r>
          </w:p>
        </w:tc>
        <w:tc>
          <w:tcPr>
            <w:tcW w:w="990" w:type="dxa"/>
          </w:tcPr>
          <w:p w14:paraId="144C7A29" w14:textId="77777777" w:rsidR="00A44EDF" w:rsidRDefault="00A44EDF" w:rsidP="00C91D52">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Pr>
                <w:rFonts w:ascii="Arial" w:hAnsi="Arial" w:cs="Arial"/>
                <w:sz w:val="24"/>
                <w:szCs w:val="24"/>
              </w:rPr>
              <w:t>0</w:t>
            </w:r>
          </w:p>
        </w:tc>
        <w:tc>
          <w:tcPr>
            <w:tcW w:w="990" w:type="dxa"/>
          </w:tcPr>
          <w:p w14:paraId="54F74352" w14:textId="77777777" w:rsidR="00A44EDF" w:rsidRDefault="00A44EDF" w:rsidP="00C91D52">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Pr>
                <w:rFonts w:ascii="Arial" w:hAnsi="Arial" w:cs="Arial"/>
                <w:sz w:val="24"/>
                <w:szCs w:val="24"/>
              </w:rPr>
              <w:t>22</w:t>
            </w:r>
          </w:p>
        </w:tc>
      </w:tr>
      <w:tr w:rsidR="00A44EDF" w14:paraId="7F0738E6" w14:textId="77777777" w:rsidTr="00C91D52">
        <w:tc>
          <w:tcPr>
            <w:tcW w:w="1164" w:type="dxa"/>
          </w:tcPr>
          <w:p w14:paraId="6FA5B20D" w14:textId="77777777" w:rsidR="00A44EDF" w:rsidRDefault="00A44EDF" w:rsidP="00C91D5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p>
          <w:p w14:paraId="42AC9AFA" w14:textId="77777777" w:rsidR="00A44EDF" w:rsidRDefault="00A44EDF" w:rsidP="00C91D5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Pr>
                <w:rFonts w:ascii="Arial" w:hAnsi="Arial" w:cs="Arial"/>
                <w:sz w:val="24"/>
                <w:szCs w:val="24"/>
              </w:rPr>
              <w:t>Years Awarded</w:t>
            </w:r>
          </w:p>
        </w:tc>
        <w:tc>
          <w:tcPr>
            <w:tcW w:w="823" w:type="dxa"/>
          </w:tcPr>
          <w:p w14:paraId="72C24534" w14:textId="77777777" w:rsidR="00A44EDF" w:rsidRDefault="00A44EDF" w:rsidP="00C91D52">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21E5DAAC" w14:textId="77777777" w:rsidR="00A44EDF" w:rsidRDefault="00A44EDF" w:rsidP="00C91D52">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Pr>
                <w:rFonts w:ascii="Arial" w:hAnsi="Arial" w:cs="Arial"/>
                <w:sz w:val="24"/>
                <w:szCs w:val="24"/>
              </w:rPr>
              <w:t>-</w:t>
            </w:r>
          </w:p>
        </w:tc>
        <w:tc>
          <w:tcPr>
            <w:tcW w:w="758" w:type="dxa"/>
          </w:tcPr>
          <w:p w14:paraId="0A02B8DA" w14:textId="77777777" w:rsidR="00A44EDF" w:rsidRDefault="00A44EDF" w:rsidP="00C91D52">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Pr>
                <w:rFonts w:ascii="Arial" w:hAnsi="Arial" w:cs="Arial"/>
                <w:sz w:val="24"/>
                <w:szCs w:val="24"/>
              </w:rPr>
              <w:t>1964 - 2012</w:t>
            </w:r>
          </w:p>
        </w:tc>
        <w:tc>
          <w:tcPr>
            <w:tcW w:w="760" w:type="dxa"/>
          </w:tcPr>
          <w:p w14:paraId="257A37CC" w14:textId="77777777" w:rsidR="00A44EDF" w:rsidRDefault="00A44EDF" w:rsidP="00C91D52">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5CBB5437" w14:textId="77777777" w:rsidR="00A44EDF" w:rsidRDefault="00A44EDF" w:rsidP="00C91D52">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Pr>
                <w:rFonts w:ascii="Arial" w:hAnsi="Arial" w:cs="Arial"/>
                <w:sz w:val="24"/>
                <w:szCs w:val="24"/>
              </w:rPr>
              <w:t>-</w:t>
            </w:r>
          </w:p>
        </w:tc>
        <w:tc>
          <w:tcPr>
            <w:tcW w:w="810" w:type="dxa"/>
          </w:tcPr>
          <w:p w14:paraId="199AAA49" w14:textId="77777777" w:rsidR="00A44EDF" w:rsidRDefault="00A44EDF" w:rsidP="00C91D52">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5D836000" w14:textId="77777777" w:rsidR="00A44EDF" w:rsidRDefault="00A44EDF" w:rsidP="00C91D52">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Pr>
                <w:rFonts w:ascii="Arial" w:hAnsi="Arial" w:cs="Arial"/>
                <w:sz w:val="24"/>
                <w:szCs w:val="24"/>
              </w:rPr>
              <w:t>-</w:t>
            </w:r>
          </w:p>
        </w:tc>
        <w:tc>
          <w:tcPr>
            <w:tcW w:w="745" w:type="dxa"/>
          </w:tcPr>
          <w:p w14:paraId="1406C3A8" w14:textId="77777777" w:rsidR="00A44EDF" w:rsidRDefault="00A44EDF" w:rsidP="00C91D52">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628CCDD5" w14:textId="77777777" w:rsidR="00A44EDF" w:rsidRDefault="00A44EDF" w:rsidP="00C91D52">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Pr>
                <w:rFonts w:ascii="Arial" w:hAnsi="Arial" w:cs="Arial"/>
                <w:sz w:val="24"/>
                <w:szCs w:val="24"/>
              </w:rPr>
              <w:t>-</w:t>
            </w:r>
          </w:p>
        </w:tc>
        <w:tc>
          <w:tcPr>
            <w:tcW w:w="850" w:type="dxa"/>
          </w:tcPr>
          <w:p w14:paraId="4EC1615C" w14:textId="77777777" w:rsidR="00A44EDF" w:rsidRDefault="00A44EDF" w:rsidP="00C91D52">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Pr>
                <w:rFonts w:ascii="Arial" w:hAnsi="Arial" w:cs="Arial"/>
                <w:sz w:val="24"/>
                <w:szCs w:val="24"/>
              </w:rPr>
              <w:t>1973 - 2011</w:t>
            </w:r>
          </w:p>
        </w:tc>
        <w:tc>
          <w:tcPr>
            <w:tcW w:w="831" w:type="dxa"/>
          </w:tcPr>
          <w:p w14:paraId="6BC0DF5C" w14:textId="77777777" w:rsidR="00A44EDF" w:rsidRDefault="00A44EDF" w:rsidP="00C91D52">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6145BD90" w14:textId="77777777" w:rsidR="00A44EDF" w:rsidRDefault="00A44EDF" w:rsidP="00C91D52">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Pr>
                <w:rFonts w:ascii="Arial" w:hAnsi="Arial" w:cs="Arial"/>
                <w:sz w:val="24"/>
                <w:szCs w:val="24"/>
              </w:rPr>
              <w:t>2007</w:t>
            </w:r>
          </w:p>
        </w:tc>
        <w:tc>
          <w:tcPr>
            <w:tcW w:w="850" w:type="dxa"/>
          </w:tcPr>
          <w:p w14:paraId="4B8621F1" w14:textId="77777777" w:rsidR="00A44EDF" w:rsidRDefault="00A44EDF" w:rsidP="00C91D52">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73D0F237" w14:textId="77777777" w:rsidR="00A44EDF" w:rsidRDefault="00A44EDF" w:rsidP="00C91D52">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Pr>
                <w:rFonts w:ascii="Arial" w:hAnsi="Arial" w:cs="Arial"/>
                <w:sz w:val="24"/>
                <w:szCs w:val="24"/>
              </w:rPr>
              <w:t>-</w:t>
            </w:r>
          </w:p>
        </w:tc>
        <w:tc>
          <w:tcPr>
            <w:tcW w:w="769" w:type="dxa"/>
          </w:tcPr>
          <w:p w14:paraId="31E915C0" w14:textId="77777777" w:rsidR="00A44EDF" w:rsidRDefault="00A44EDF" w:rsidP="00C91D52">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55F444A2" w14:textId="77777777" w:rsidR="00A44EDF" w:rsidRDefault="00A44EDF" w:rsidP="00C91D52">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Pr>
                <w:rFonts w:ascii="Arial" w:hAnsi="Arial" w:cs="Arial"/>
                <w:sz w:val="24"/>
                <w:szCs w:val="24"/>
              </w:rPr>
              <w:t>-</w:t>
            </w:r>
          </w:p>
        </w:tc>
        <w:tc>
          <w:tcPr>
            <w:tcW w:w="990" w:type="dxa"/>
            <w:shd w:val="clear" w:color="auto" w:fill="auto"/>
          </w:tcPr>
          <w:p w14:paraId="16F9EB8C" w14:textId="77777777" w:rsidR="00A44EDF" w:rsidRDefault="00A44EDF" w:rsidP="00C91D52">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0CCE1488" w14:textId="77777777" w:rsidR="00A44EDF" w:rsidRDefault="00A44EDF" w:rsidP="00C91D52">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Pr>
                <w:rFonts w:ascii="Arial" w:hAnsi="Arial" w:cs="Arial"/>
                <w:sz w:val="24"/>
                <w:szCs w:val="24"/>
              </w:rPr>
              <w:t>-</w:t>
            </w:r>
          </w:p>
        </w:tc>
        <w:tc>
          <w:tcPr>
            <w:tcW w:w="990" w:type="dxa"/>
            <w:shd w:val="clear" w:color="auto" w:fill="D9D9D9" w:themeFill="background1" w:themeFillShade="D9"/>
          </w:tcPr>
          <w:p w14:paraId="58F6617F" w14:textId="77777777" w:rsidR="00A44EDF" w:rsidRDefault="00A44EDF" w:rsidP="00C91D52">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tc>
      </w:tr>
    </w:tbl>
    <w:p w14:paraId="531EC1BF" w14:textId="77777777" w:rsidR="00A44EDF" w:rsidRDefault="00A44EDF" w:rsidP="00A44EDF">
      <w:pPr>
        <w:autoSpaceDE w:val="0"/>
        <w:autoSpaceDN w:val="0"/>
        <w:adjustRightInd w:val="0"/>
        <w:rPr>
          <w:rFonts w:ascii="Arial" w:hAnsi="Arial" w:cs="Arial"/>
        </w:rPr>
      </w:pPr>
    </w:p>
    <w:p w14:paraId="5DFB8F55" w14:textId="77777777" w:rsidR="00A44EDF" w:rsidRDefault="00A44EDF" w:rsidP="00A44EDF">
      <w:pPr>
        <w:autoSpaceDE w:val="0"/>
        <w:autoSpaceDN w:val="0"/>
        <w:adjustRightInd w:val="0"/>
        <w:rPr>
          <w:rFonts w:ascii="Arial" w:hAnsi="Arial" w:cs="Arial"/>
        </w:rPr>
      </w:pPr>
      <w:r>
        <w:rPr>
          <w:rFonts w:ascii="Arial" w:hAnsi="Arial" w:cs="Arial"/>
        </w:rPr>
        <w:t xml:space="preserve">Twenty-two awards averaging 15.9 flowers and buds per inflorescences; 4.6 cm. median natural spread.   </w:t>
      </w:r>
    </w:p>
    <w:p w14:paraId="134FB44C" w14:textId="77777777" w:rsidR="004062A0" w:rsidRDefault="004062A0" w:rsidP="00A44EDF">
      <w:pPr>
        <w:autoSpaceDE w:val="0"/>
        <w:autoSpaceDN w:val="0"/>
        <w:adjustRightInd w:val="0"/>
        <w:rPr>
          <w:rFonts w:ascii="Arial" w:hAnsi="Arial" w:cs="Arial"/>
        </w:rPr>
      </w:pPr>
    </w:p>
    <w:p w14:paraId="16B68CA5" w14:textId="77777777" w:rsidR="00A44EDF" w:rsidRDefault="00A44EDF" w:rsidP="00A44EDF">
      <w:pPr>
        <w:jc w:val="center"/>
        <w:rPr>
          <w:rFonts w:ascii="Arial" w:hAnsi="Arial" w:cs="Arial"/>
        </w:rPr>
      </w:pPr>
      <w:r>
        <w:rPr>
          <w:noProof/>
        </w:rPr>
        <w:drawing>
          <wp:inline distT="0" distB="0" distL="0" distR="0" wp14:anchorId="2EE29959" wp14:editId="537AC1E3">
            <wp:extent cx="5608320" cy="4206240"/>
            <wp:effectExtent l="0" t="0" r="0" b="3810"/>
            <wp:docPr id="873907718" name="Picture 1" descr="Close-up of red flowers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3907718" name="Picture 1" descr="Close-up of red flowers on a black background&#10;&#10;Description automatically generated"/>
                    <pic:cNvPicPr/>
                  </pic:nvPicPr>
                  <pic:blipFill>
                    <a:blip r:embed="rId9"/>
                    <a:stretch>
                      <a:fillRect/>
                    </a:stretch>
                  </pic:blipFill>
                  <pic:spPr>
                    <a:xfrm>
                      <a:off x="0" y="0"/>
                      <a:ext cx="5702643" cy="4276982"/>
                    </a:xfrm>
                    <a:prstGeom prst="rect">
                      <a:avLst/>
                    </a:prstGeom>
                  </pic:spPr>
                </pic:pic>
              </a:graphicData>
            </a:graphic>
          </wp:inline>
        </w:drawing>
      </w:r>
    </w:p>
    <w:p w14:paraId="743E4478" w14:textId="77777777" w:rsidR="00A44EDF" w:rsidRPr="005D2966" w:rsidRDefault="00A44EDF" w:rsidP="00A44EDF">
      <w:pPr>
        <w:jc w:val="center"/>
        <w:rPr>
          <w:rFonts w:ascii="Arial" w:hAnsi="Arial" w:cs="Arial"/>
        </w:rPr>
      </w:pPr>
      <w:r>
        <w:rPr>
          <w:rFonts w:ascii="Arial" w:hAnsi="Arial" w:cs="Arial"/>
        </w:rPr>
        <w:t>Prosthechea</w:t>
      </w:r>
      <w:r w:rsidRPr="005D2966">
        <w:rPr>
          <w:rFonts w:ascii="Arial" w:hAnsi="Arial" w:cs="Arial"/>
        </w:rPr>
        <w:t xml:space="preserve"> </w:t>
      </w:r>
      <w:r>
        <w:rPr>
          <w:rFonts w:ascii="Arial" w:hAnsi="Arial" w:cs="Arial"/>
        </w:rPr>
        <w:t>vitellina</w:t>
      </w:r>
      <w:r w:rsidRPr="005D2966">
        <w:rPr>
          <w:rFonts w:ascii="Arial" w:hAnsi="Arial" w:cs="Arial"/>
        </w:rPr>
        <w:t xml:space="preserve">  </w:t>
      </w:r>
    </w:p>
    <w:p w14:paraId="13D5A815" w14:textId="77777777" w:rsidR="00A44EDF" w:rsidRPr="005D2966" w:rsidRDefault="00A44EDF" w:rsidP="00A44EDF">
      <w:pPr>
        <w:jc w:val="center"/>
        <w:rPr>
          <w:rFonts w:ascii="Arial" w:hAnsi="Arial" w:cs="Arial"/>
        </w:rPr>
      </w:pPr>
      <w:r w:rsidRPr="005D2966">
        <w:rPr>
          <w:rFonts w:ascii="Arial" w:hAnsi="Arial" w:cs="Arial"/>
        </w:rPr>
        <w:t xml:space="preserve">Photograph by </w:t>
      </w:r>
      <w:r>
        <w:rPr>
          <w:rFonts w:ascii="Arial" w:hAnsi="Arial" w:cs="Arial"/>
        </w:rPr>
        <w:t>Lynn O’Shaughnessy</w:t>
      </w:r>
    </w:p>
    <w:p w14:paraId="069DE41B" w14:textId="77777777" w:rsidR="00A44EDF" w:rsidRDefault="00A44EDF" w:rsidP="00A44EDF">
      <w:pPr>
        <w:rPr>
          <w:rFonts w:ascii="Arial" w:hAnsi="Arial" w:cs="Arial"/>
          <w:b/>
          <w:bCs/>
          <w:u w:val="single"/>
        </w:rPr>
      </w:pPr>
      <w:r w:rsidRPr="00940F38">
        <w:rPr>
          <w:rFonts w:ascii="Arial" w:hAnsi="Arial" w:cs="Arial"/>
          <w:b/>
          <w:bCs/>
          <w:u w:val="single"/>
        </w:rPr>
        <w:lastRenderedPageBreak/>
        <w:t>Hybrids</w:t>
      </w:r>
    </w:p>
    <w:p w14:paraId="7244954E" w14:textId="77777777" w:rsidR="00A44EDF" w:rsidRDefault="00A44EDF" w:rsidP="00A44EDF">
      <w:pPr>
        <w:pStyle w:val="Body"/>
        <w:rPr>
          <w:rFonts w:ascii="Arial" w:hAnsi="Arial" w:cs="Arial"/>
          <w:sz w:val="24"/>
          <w:szCs w:val="24"/>
        </w:rPr>
      </w:pPr>
      <w:r>
        <w:rPr>
          <w:rFonts w:ascii="Arial" w:hAnsi="Arial" w:cs="Arial"/>
          <w:sz w:val="24"/>
          <w:szCs w:val="24"/>
        </w:rPr>
        <w:t xml:space="preserve">Sixty-five F1 generation offspring found, six or 9.2% have been awarded. Prosthechea </w:t>
      </w:r>
      <w:r>
        <w:rPr>
          <w:rFonts w:ascii="Arial" w:hAnsi="Arial" w:cs="Arial"/>
          <w:i/>
          <w:iCs/>
          <w:sz w:val="24"/>
          <w:szCs w:val="24"/>
        </w:rPr>
        <w:t>vitellina</w:t>
      </w:r>
      <w:r>
        <w:rPr>
          <w:rFonts w:ascii="Arial" w:hAnsi="Arial" w:cs="Arial"/>
          <w:sz w:val="24"/>
          <w:szCs w:val="24"/>
        </w:rPr>
        <w:t xml:space="preserve"> has eighty-four progeny.  Of the sixty-five F1 generation hybrids registered, Prosthechea </w:t>
      </w:r>
      <w:r w:rsidRPr="00657D3C">
        <w:rPr>
          <w:rFonts w:ascii="Arial" w:hAnsi="Arial" w:cs="Arial"/>
          <w:i/>
          <w:iCs/>
          <w:sz w:val="24"/>
          <w:szCs w:val="24"/>
        </w:rPr>
        <w:t>vitellina</w:t>
      </w:r>
      <w:r w:rsidRPr="00E90E57">
        <w:rPr>
          <w:rFonts w:ascii="Arial" w:hAnsi="Arial" w:cs="Arial"/>
          <w:i/>
          <w:iCs/>
          <w:sz w:val="24"/>
          <w:szCs w:val="24"/>
        </w:rPr>
        <w:t xml:space="preserve"> </w:t>
      </w:r>
      <w:r>
        <w:rPr>
          <w:rFonts w:ascii="Arial" w:hAnsi="Arial" w:cs="Arial"/>
          <w:sz w:val="24"/>
          <w:szCs w:val="24"/>
        </w:rPr>
        <w:t xml:space="preserve">was used nine times as the seed parent and fifty-two times as the pollen parent.  The first Prosthechea </w:t>
      </w:r>
      <w:r>
        <w:rPr>
          <w:rFonts w:ascii="Arial" w:hAnsi="Arial" w:cs="Arial"/>
          <w:i/>
          <w:iCs/>
          <w:sz w:val="24"/>
          <w:szCs w:val="24"/>
        </w:rPr>
        <w:t xml:space="preserve">vitellina </w:t>
      </w:r>
      <w:r>
        <w:rPr>
          <w:rFonts w:ascii="Arial" w:hAnsi="Arial" w:cs="Arial"/>
          <w:sz w:val="24"/>
          <w:szCs w:val="24"/>
        </w:rPr>
        <w:t xml:space="preserve">hybrid was registered in 1897, </w:t>
      </w:r>
      <w:r w:rsidRPr="00850B0D">
        <w:rPr>
          <w:rFonts w:ascii="Arial" w:hAnsi="Arial" w:cs="Arial"/>
          <w:sz w:val="24"/>
          <w:szCs w:val="24"/>
        </w:rPr>
        <w:t xml:space="preserve">Epithechea </w:t>
      </w:r>
      <w:r>
        <w:rPr>
          <w:rFonts w:ascii="Arial" w:hAnsi="Arial" w:cs="Arial"/>
          <w:sz w:val="24"/>
          <w:szCs w:val="24"/>
        </w:rPr>
        <w:t xml:space="preserve">Radico-Vitellium, (Prosthechea </w:t>
      </w:r>
      <w:r w:rsidRPr="00657D3C">
        <w:rPr>
          <w:rFonts w:ascii="Arial" w:hAnsi="Arial" w:cs="Arial"/>
          <w:i/>
          <w:iCs/>
          <w:sz w:val="24"/>
          <w:szCs w:val="24"/>
        </w:rPr>
        <w:t>vitellina</w:t>
      </w:r>
      <w:r>
        <w:rPr>
          <w:rFonts w:ascii="Arial" w:hAnsi="Arial" w:cs="Arial"/>
          <w:sz w:val="24"/>
          <w:szCs w:val="24"/>
        </w:rPr>
        <w:t xml:space="preserve"> x Epidendrum </w:t>
      </w:r>
      <w:r w:rsidRPr="00657D3C">
        <w:rPr>
          <w:rFonts w:ascii="Arial" w:hAnsi="Arial" w:cs="Arial"/>
          <w:i/>
          <w:iCs/>
          <w:sz w:val="24"/>
          <w:szCs w:val="24"/>
        </w:rPr>
        <w:t>radicans</w:t>
      </w:r>
      <w:r>
        <w:rPr>
          <w:rFonts w:ascii="Arial" w:hAnsi="Arial" w:cs="Arial"/>
          <w:sz w:val="24"/>
          <w:szCs w:val="24"/>
        </w:rPr>
        <w:t xml:space="preserve">).  </w:t>
      </w:r>
      <w:r w:rsidRPr="00850B0D">
        <w:t>Epithechea</w:t>
      </w:r>
      <w:r>
        <w:rPr>
          <w:rFonts w:ascii="Arial" w:hAnsi="Arial" w:cs="Arial"/>
          <w:sz w:val="24"/>
          <w:szCs w:val="24"/>
        </w:rPr>
        <w:t xml:space="preserve"> Radico-Vitellium was originated and registered in 1897 by Veitch.  There were registrations of Prosthechea </w:t>
      </w:r>
      <w:r>
        <w:rPr>
          <w:rFonts w:ascii="Arial" w:hAnsi="Arial" w:cs="Arial"/>
          <w:i/>
          <w:iCs/>
          <w:sz w:val="24"/>
          <w:szCs w:val="24"/>
        </w:rPr>
        <w:t>vitellina</w:t>
      </w:r>
      <w:r>
        <w:rPr>
          <w:rFonts w:ascii="Arial" w:hAnsi="Arial" w:cs="Arial"/>
          <w:sz w:val="24"/>
          <w:szCs w:val="24"/>
        </w:rPr>
        <w:t xml:space="preserve"> hybrids from1897 to 1911.  No Prosthechea </w:t>
      </w:r>
      <w:r w:rsidRPr="00657D3C">
        <w:rPr>
          <w:rFonts w:ascii="Arial" w:hAnsi="Arial" w:cs="Arial"/>
          <w:i/>
          <w:iCs/>
          <w:sz w:val="24"/>
          <w:szCs w:val="24"/>
        </w:rPr>
        <w:t>vitellina</w:t>
      </w:r>
      <w:r>
        <w:rPr>
          <w:rFonts w:ascii="Arial" w:hAnsi="Arial" w:cs="Arial"/>
          <w:sz w:val="24"/>
          <w:szCs w:val="24"/>
        </w:rPr>
        <w:t xml:space="preserve"> hybrids were registered from 1911 to 1960.  Registrations of Prosthechea </w:t>
      </w:r>
      <w:r w:rsidRPr="00657D3C">
        <w:rPr>
          <w:rFonts w:ascii="Arial" w:hAnsi="Arial" w:cs="Arial"/>
          <w:i/>
          <w:iCs/>
          <w:sz w:val="24"/>
          <w:szCs w:val="24"/>
        </w:rPr>
        <w:t>vitellina</w:t>
      </w:r>
      <w:r>
        <w:rPr>
          <w:rFonts w:ascii="Arial" w:hAnsi="Arial" w:cs="Arial"/>
          <w:sz w:val="24"/>
          <w:szCs w:val="24"/>
        </w:rPr>
        <w:t xml:space="preserve"> has been steady from 1960 to 2021.                 </w:t>
      </w:r>
    </w:p>
    <w:p w14:paraId="4C20C5B3" w14:textId="77777777" w:rsidR="00A44EDF" w:rsidRDefault="00A44EDF" w:rsidP="00A44EDF">
      <w:pPr>
        <w:pStyle w:val="Body"/>
        <w:rPr>
          <w:rFonts w:ascii="Arial" w:hAnsi="Arial" w:cs="Arial"/>
          <w:sz w:val="24"/>
          <w:szCs w:val="24"/>
        </w:rPr>
      </w:pPr>
    </w:p>
    <w:p w14:paraId="204D4151" w14:textId="77777777" w:rsidR="00A44EDF" w:rsidRPr="005D2966" w:rsidRDefault="00A44EDF" w:rsidP="00A44EDF">
      <w:pPr>
        <w:rPr>
          <w:rFonts w:ascii="Arial" w:hAnsi="Arial" w:cs="Arial"/>
        </w:rPr>
      </w:pPr>
      <w:r>
        <w:rPr>
          <w:rFonts w:ascii="Arial" w:hAnsi="Arial" w:cs="Arial"/>
        </w:rPr>
        <w:t xml:space="preserve">The Prosthechea </w:t>
      </w:r>
      <w:r>
        <w:rPr>
          <w:rFonts w:ascii="Arial" w:hAnsi="Arial" w:cs="Arial"/>
          <w:i/>
          <w:iCs/>
        </w:rPr>
        <w:t>vitellina</w:t>
      </w:r>
      <w:r>
        <w:rPr>
          <w:rFonts w:ascii="Arial" w:hAnsi="Arial" w:cs="Arial"/>
        </w:rPr>
        <w:t xml:space="preserve"> </w:t>
      </w:r>
      <w:r w:rsidRPr="00457ED9">
        <w:rPr>
          <w:rFonts w:ascii="Arial" w:hAnsi="Arial" w:cs="Arial"/>
        </w:rPr>
        <w:t>hybrid</w:t>
      </w:r>
      <w:r>
        <w:rPr>
          <w:rFonts w:ascii="Arial" w:hAnsi="Arial" w:cs="Arial"/>
          <w:i/>
          <w:iCs/>
        </w:rPr>
        <w:t xml:space="preserve"> </w:t>
      </w:r>
      <w:r w:rsidRPr="00162012">
        <w:rPr>
          <w:rFonts w:ascii="Arial" w:hAnsi="Arial" w:cs="Arial"/>
        </w:rPr>
        <w:t>t</w:t>
      </w:r>
      <w:r>
        <w:rPr>
          <w:rFonts w:ascii="Arial" w:hAnsi="Arial" w:cs="Arial"/>
        </w:rPr>
        <w:t>ided as having</w:t>
      </w:r>
      <w:r w:rsidRPr="00162012">
        <w:rPr>
          <w:rFonts w:ascii="Arial" w:hAnsi="Arial" w:cs="Arial"/>
        </w:rPr>
        <w:t xml:space="preserve"> the largest number </w:t>
      </w:r>
      <w:r>
        <w:rPr>
          <w:rFonts w:ascii="Arial" w:hAnsi="Arial" w:cs="Arial"/>
        </w:rPr>
        <w:t xml:space="preserve">registered offspring </w:t>
      </w:r>
      <w:r w:rsidRPr="00162012">
        <w:rPr>
          <w:rFonts w:ascii="Arial" w:hAnsi="Arial" w:cs="Arial"/>
        </w:rPr>
        <w:t>is</w:t>
      </w:r>
      <w:r>
        <w:rPr>
          <w:rFonts w:ascii="Arial" w:hAnsi="Arial" w:cs="Arial"/>
        </w:rPr>
        <w:t xml:space="preserve"> </w:t>
      </w:r>
      <w:r w:rsidRPr="0070011A">
        <w:rPr>
          <w:rFonts w:ascii="Arial" w:hAnsi="Arial" w:cs="Arial"/>
        </w:rPr>
        <w:t>Cattleychea</w:t>
      </w:r>
      <w:r>
        <w:rPr>
          <w:rFonts w:ascii="Arial" w:hAnsi="Arial" w:cs="Arial"/>
        </w:rPr>
        <w:t xml:space="preserve"> Lemon Twist, (Prosthechea </w:t>
      </w:r>
      <w:r w:rsidRPr="001035C1">
        <w:rPr>
          <w:rFonts w:ascii="Arial" w:hAnsi="Arial" w:cs="Arial"/>
          <w:i/>
          <w:iCs/>
        </w:rPr>
        <w:t>vitellina</w:t>
      </w:r>
      <w:r>
        <w:rPr>
          <w:rFonts w:ascii="Arial" w:hAnsi="Arial" w:cs="Arial"/>
        </w:rPr>
        <w:t xml:space="preserve"> x Cattleya </w:t>
      </w:r>
      <w:r w:rsidRPr="001035C1">
        <w:rPr>
          <w:rFonts w:ascii="Arial" w:hAnsi="Arial" w:cs="Arial"/>
          <w:i/>
          <w:iCs/>
        </w:rPr>
        <w:t>granulosa</w:t>
      </w:r>
      <w:r>
        <w:rPr>
          <w:rFonts w:ascii="Arial" w:hAnsi="Arial" w:cs="Arial"/>
        </w:rPr>
        <w:t xml:space="preserve">).  </w:t>
      </w:r>
      <w:r w:rsidRPr="0070011A">
        <w:rPr>
          <w:rFonts w:ascii="Arial" w:hAnsi="Arial" w:cs="Arial"/>
        </w:rPr>
        <w:t>Cattleychea</w:t>
      </w:r>
      <w:r>
        <w:rPr>
          <w:rFonts w:ascii="Arial" w:hAnsi="Arial" w:cs="Arial"/>
        </w:rPr>
        <w:t xml:space="preserve"> Lemon Twist has had six F1 offspring and ten progeny registered.  Cattleychea Lemon Twist has received  three American Orchid Society awards (AM – 2; and HCC – 1).  </w:t>
      </w:r>
      <w:r w:rsidRPr="0070011A">
        <w:rPr>
          <w:rFonts w:ascii="Arial" w:hAnsi="Arial" w:cs="Arial"/>
        </w:rPr>
        <w:t>Cattleychea</w:t>
      </w:r>
      <w:r>
        <w:rPr>
          <w:rFonts w:ascii="Arial" w:hAnsi="Arial" w:cs="Arial"/>
        </w:rPr>
        <w:t xml:space="preserve"> Lemon Twist was originated by and registered in 1963 by Rod McLellan.         </w:t>
      </w:r>
    </w:p>
    <w:p w14:paraId="4ECF795F" w14:textId="77777777" w:rsidR="00A44EDF" w:rsidRDefault="00A44EDF" w:rsidP="00A44EDF">
      <w:pPr>
        <w:rPr>
          <w:rFonts w:ascii="Arial" w:hAnsi="Arial" w:cs="Arial"/>
          <w:b/>
          <w:bCs/>
          <w:u w:val="single"/>
        </w:rPr>
      </w:pPr>
    </w:p>
    <w:p w14:paraId="08700D27" w14:textId="77777777" w:rsidR="00A44EDF" w:rsidRPr="002331D9" w:rsidRDefault="00A44EDF" w:rsidP="00A44EDF">
      <w:pPr>
        <w:rPr>
          <w:rFonts w:ascii="Arial" w:hAnsi="Arial" w:cs="Arial"/>
        </w:rPr>
      </w:pPr>
      <w:r w:rsidRPr="003B7263">
        <w:rPr>
          <w:rFonts w:ascii="Arial" w:hAnsi="Arial" w:cs="Arial"/>
        </w:rPr>
        <w:t xml:space="preserve">The </w:t>
      </w:r>
      <w:r>
        <w:rPr>
          <w:rFonts w:ascii="Arial" w:hAnsi="Arial" w:cs="Arial"/>
        </w:rPr>
        <w:t xml:space="preserve">second Prosthechea </w:t>
      </w:r>
      <w:r w:rsidRPr="002331D9">
        <w:rPr>
          <w:rFonts w:ascii="Arial" w:hAnsi="Arial" w:cs="Arial"/>
          <w:i/>
          <w:iCs/>
        </w:rPr>
        <w:t>vitellina</w:t>
      </w:r>
      <w:r>
        <w:rPr>
          <w:rFonts w:ascii="Arial" w:hAnsi="Arial" w:cs="Arial"/>
          <w:i/>
          <w:iCs/>
        </w:rPr>
        <w:t xml:space="preserve"> </w:t>
      </w:r>
      <w:r>
        <w:rPr>
          <w:rFonts w:ascii="Arial" w:hAnsi="Arial" w:cs="Arial"/>
        </w:rPr>
        <w:t xml:space="preserve">hybrid tided as having received the largest number of American Orchid Society awards is Prosthechea Hilda, (Prosthechea </w:t>
      </w:r>
      <w:r w:rsidRPr="00D414EC">
        <w:rPr>
          <w:rFonts w:ascii="Arial" w:hAnsi="Arial" w:cs="Arial"/>
          <w:i/>
          <w:iCs/>
        </w:rPr>
        <w:t>citrina</w:t>
      </w:r>
      <w:r>
        <w:rPr>
          <w:rFonts w:ascii="Arial" w:hAnsi="Arial" w:cs="Arial"/>
        </w:rPr>
        <w:t xml:space="preserve"> x Prosthechea </w:t>
      </w:r>
      <w:r w:rsidRPr="00D414EC">
        <w:rPr>
          <w:rFonts w:ascii="Arial" w:hAnsi="Arial" w:cs="Arial"/>
          <w:i/>
          <w:iCs/>
        </w:rPr>
        <w:t>vitellina</w:t>
      </w:r>
      <w:r>
        <w:rPr>
          <w:rFonts w:ascii="Arial" w:hAnsi="Arial" w:cs="Arial"/>
        </w:rPr>
        <w:t xml:space="preserve">).  Prosthechea Hilda has received three AOS awards (AM – 1; JC – 1; and CCM – 1).  Prosthechea Hilda was originated by and registered in 1978 by P. Sayer.  Prosthechea Hilda has no registered offspring.          </w:t>
      </w:r>
    </w:p>
    <w:p w14:paraId="4DB54A43" w14:textId="77777777" w:rsidR="00A44EDF" w:rsidRDefault="00A44EDF" w:rsidP="00A44EDF">
      <w:pPr>
        <w:rPr>
          <w:rFonts w:ascii="Arial" w:hAnsi="Arial" w:cs="Arial"/>
        </w:rPr>
      </w:pPr>
    </w:p>
    <w:p w14:paraId="02698848" w14:textId="79CB7E61" w:rsidR="007C643A" w:rsidRPr="001E2CB3" w:rsidRDefault="001E2CB3" w:rsidP="00A44EDF">
      <w:pPr>
        <w:rPr>
          <w:rFonts w:ascii="Arial" w:hAnsi="Arial" w:cs="Arial"/>
        </w:rPr>
      </w:pPr>
      <w:r w:rsidRPr="001E2CB3">
        <w:rPr>
          <w:rFonts w:ascii="Arial" w:hAnsi="Arial" w:cs="Arial"/>
        </w:rPr>
        <w:t xml:space="preserve">From reviewing photographs in OrchidWiz, most hybrids of Prosthechea </w:t>
      </w:r>
      <w:r w:rsidR="00B21580" w:rsidRPr="009C3219">
        <w:rPr>
          <w:rFonts w:ascii="Arial" w:hAnsi="Arial" w:cs="Arial"/>
          <w:i/>
          <w:iCs/>
        </w:rPr>
        <w:t>vitellina</w:t>
      </w:r>
      <w:r w:rsidR="00B21580">
        <w:rPr>
          <w:rFonts w:ascii="Arial" w:hAnsi="Arial" w:cs="Arial"/>
        </w:rPr>
        <w:t xml:space="preserve"> </w:t>
      </w:r>
      <w:r w:rsidR="009C3219">
        <w:rPr>
          <w:rFonts w:ascii="Arial" w:hAnsi="Arial" w:cs="Arial"/>
        </w:rPr>
        <w:t xml:space="preserve">express flower color as </w:t>
      </w:r>
      <w:r w:rsidR="00AA7865">
        <w:rPr>
          <w:rFonts w:ascii="Arial" w:hAnsi="Arial" w:cs="Arial"/>
        </w:rPr>
        <w:t xml:space="preserve">deep yellow, orange, or red.  </w:t>
      </w:r>
      <w:r w:rsidR="00383750">
        <w:rPr>
          <w:rFonts w:ascii="Arial" w:hAnsi="Arial" w:cs="Arial"/>
        </w:rPr>
        <w:t xml:space="preserve">Depending on the secondary parent of Prosthechea </w:t>
      </w:r>
      <w:r w:rsidR="00F913BD" w:rsidRPr="00143CAD">
        <w:rPr>
          <w:rFonts w:ascii="Arial" w:hAnsi="Arial" w:cs="Arial"/>
          <w:i/>
          <w:iCs/>
        </w:rPr>
        <w:t>vitellina</w:t>
      </w:r>
      <w:r w:rsidR="00F913BD">
        <w:rPr>
          <w:rFonts w:ascii="Arial" w:hAnsi="Arial" w:cs="Arial"/>
        </w:rPr>
        <w:t xml:space="preserve"> hybrids, the offspring’s s</w:t>
      </w:r>
      <w:r w:rsidRPr="001E2CB3">
        <w:rPr>
          <w:rFonts w:ascii="Arial" w:hAnsi="Arial" w:cs="Arial"/>
        </w:rPr>
        <w:t>epals and petals are stellate</w:t>
      </w:r>
      <w:r w:rsidR="00F913BD">
        <w:rPr>
          <w:rFonts w:ascii="Arial" w:hAnsi="Arial" w:cs="Arial"/>
        </w:rPr>
        <w:t xml:space="preserve"> to semi-stellate</w:t>
      </w:r>
      <w:r w:rsidR="00143CAD">
        <w:rPr>
          <w:rFonts w:ascii="Arial" w:hAnsi="Arial" w:cs="Arial"/>
        </w:rPr>
        <w:t xml:space="preserve"> or petals may have some width</w:t>
      </w:r>
      <w:r w:rsidRPr="001E2CB3">
        <w:rPr>
          <w:rFonts w:ascii="Arial" w:hAnsi="Arial" w:cs="Arial"/>
        </w:rPr>
        <w:t xml:space="preserve">.  Depending on the secondary parent of Prosthechea </w:t>
      </w:r>
      <w:r w:rsidR="00143CAD" w:rsidRPr="00143CAD">
        <w:rPr>
          <w:rFonts w:ascii="Arial" w:hAnsi="Arial" w:cs="Arial"/>
          <w:i/>
          <w:iCs/>
        </w:rPr>
        <w:t>vitellina</w:t>
      </w:r>
      <w:r w:rsidR="00143CAD">
        <w:rPr>
          <w:rFonts w:ascii="Arial" w:hAnsi="Arial" w:cs="Arial"/>
        </w:rPr>
        <w:t xml:space="preserve"> </w:t>
      </w:r>
      <w:r w:rsidRPr="001E2CB3">
        <w:rPr>
          <w:rFonts w:ascii="Arial" w:hAnsi="Arial" w:cs="Arial"/>
        </w:rPr>
        <w:t xml:space="preserve">hybrids frequently have lips that are </w:t>
      </w:r>
      <w:r w:rsidR="005A6999">
        <w:rPr>
          <w:rFonts w:ascii="Arial" w:hAnsi="Arial" w:cs="Arial"/>
        </w:rPr>
        <w:t>long and somewhat narrow</w:t>
      </w:r>
      <w:r w:rsidRPr="001E2CB3">
        <w:rPr>
          <w:rFonts w:ascii="Arial" w:hAnsi="Arial" w:cs="Arial"/>
        </w:rPr>
        <w:t xml:space="preserve">.    Prosthechea </w:t>
      </w:r>
      <w:r w:rsidR="005A6999" w:rsidRPr="005A6999">
        <w:rPr>
          <w:rFonts w:ascii="Arial" w:hAnsi="Arial" w:cs="Arial"/>
          <w:i/>
          <w:iCs/>
        </w:rPr>
        <w:t>vitellina</w:t>
      </w:r>
      <w:r w:rsidR="005A6999">
        <w:rPr>
          <w:rFonts w:ascii="Arial" w:hAnsi="Arial" w:cs="Arial"/>
        </w:rPr>
        <w:t xml:space="preserve"> </w:t>
      </w:r>
      <w:r w:rsidRPr="001E2CB3">
        <w:rPr>
          <w:rFonts w:ascii="Arial" w:hAnsi="Arial" w:cs="Arial"/>
        </w:rPr>
        <w:t>offspring tend to produce flowers</w:t>
      </w:r>
      <w:r w:rsidR="000A0C62">
        <w:rPr>
          <w:rFonts w:ascii="Arial" w:hAnsi="Arial" w:cs="Arial"/>
        </w:rPr>
        <w:t xml:space="preserve"> av</w:t>
      </w:r>
      <w:r w:rsidR="00726B38">
        <w:rPr>
          <w:rFonts w:ascii="Arial" w:hAnsi="Arial" w:cs="Arial"/>
        </w:rPr>
        <w:t xml:space="preserve">eraging a width of 4.5 cm across.  </w:t>
      </w:r>
      <w:r w:rsidR="00EC12AF">
        <w:rPr>
          <w:rFonts w:ascii="Arial" w:hAnsi="Arial" w:cs="Arial"/>
        </w:rPr>
        <w:t>More so than not, Prosthe</w:t>
      </w:r>
      <w:r w:rsidR="008218FF">
        <w:rPr>
          <w:rFonts w:ascii="Arial" w:hAnsi="Arial" w:cs="Arial"/>
        </w:rPr>
        <w:t xml:space="preserve">chea </w:t>
      </w:r>
      <w:r w:rsidR="008218FF" w:rsidRPr="008218FF">
        <w:rPr>
          <w:rFonts w:ascii="Arial" w:hAnsi="Arial" w:cs="Arial"/>
          <w:i/>
          <w:iCs/>
        </w:rPr>
        <w:t>vitellina</w:t>
      </w:r>
      <w:r w:rsidR="008218FF">
        <w:rPr>
          <w:rFonts w:ascii="Arial" w:hAnsi="Arial" w:cs="Arial"/>
        </w:rPr>
        <w:t xml:space="preserve"> offspring have multiple flowers on each inflorescence.  </w:t>
      </w:r>
      <w:r w:rsidRPr="001E2CB3">
        <w:rPr>
          <w:rFonts w:ascii="Arial" w:hAnsi="Arial" w:cs="Arial"/>
        </w:rPr>
        <w:t xml:space="preserve">           </w:t>
      </w:r>
    </w:p>
    <w:p w14:paraId="34CD118C" w14:textId="77777777" w:rsidR="007C643A" w:rsidRDefault="007C643A" w:rsidP="00A44EDF">
      <w:pPr>
        <w:rPr>
          <w:rFonts w:ascii="Arial" w:hAnsi="Arial" w:cs="Arial"/>
          <w:b/>
          <w:bCs/>
        </w:rPr>
      </w:pPr>
    </w:p>
    <w:p w14:paraId="3EEED5EA" w14:textId="3A26E4DA" w:rsidR="00A44EDF" w:rsidRPr="0070011A" w:rsidRDefault="00A44EDF" w:rsidP="00A44EDF">
      <w:pPr>
        <w:rPr>
          <w:rFonts w:ascii="Arial" w:hAnsi="Arial" w:cs="Arial"/>
          <w:b/>
          <w:bCs/>
        </w:rPr>
      </w:pPr>
      <w:r w:rsidRPr="0070011A">
        <w:rPr>
          <w:rFonts w:ascii="Arial" w:hAnsi="Arial" w:cs="Arial"/>
          <w:b/>
          <w:bCs/>
        </w:rPr>
        <w:t>References</w:t>
      </w:r>
    </w:p>
    <w:p w14:paraId="6B914939" w14:textId="77777777" w:rsidR="00A44EDF" w:rsidRPr="006656E7" w:rsidRDefault="00A44EDF" w:rsidP="00A44EDF">
      <w:pPr>
        <w:rPr>
          <w:rFonts w:ascii="Arial" w:hAnsi="Arial" w:cs="Arial"/>
        </w:rPr>
      </w:pPr>
      <w:r w:rsidRPr="006656E7">
        <w:rPr>
          <w:rFonts w:ascii="Arial" w:hAnsi="Arial" w:cs="Arial"/>
        </w:rPr>
        <w:t>American Orchid Society.  (n.d.).  Prosthechea. https://www.aos.org/orchids/orchids-a-to-z/letter-p/prosthechea.aspx</w:t>
      </w:r>
    </w:p>
    <w:p w14:paraId="05A279A1" w14:textId="77777777" w:rsidR="00F6479E" w:rsidRDefault="00F6479E" w:rsidP="00A44EDF">
      <w:pPr>
        <w:rPr>
          <w:rFonts w:ascii="Arial" w:hAnsi="Arial" w:cs="Arial"/>
        </w:rPr>
      </w:pPr>
    </w:p>
    <w:p w14:paraId="3FB2FA08" w14:textId="2372C955" w:rsidR="00A44EDF" w:rsidRPr="006656E7" w:rsidRDefault="00A44EDF" w:rsidP="00A44EDF">
      <w:pPr>
        <w:rPr>
          <w:rFonts w:ascii="Arial" w:hAnsi="Arial" w:cs="Arial"/>
        </w:rPr>
      </w:pPr>
      <w:r w:rsidRPr="006656E7">
        <w:rPr>
          <w:rFonts w:ascii="Arial" w:hAnsi="Arial" w:cs="Arial"/>
        </w:rPr>
        <w:t>Govaerts, R. (2003). World checklist of monocotyledons Database in ACCESS: 1-71827. The Board of Trustees of the Royal Botanic Gardens, Kew.</w:t>
      </w:r>
    </w:p>
    <w:p w14:paraId="16997418" w14:textId="77777777" w:rsidR="00F6479E" w:rsidRDefault="00F6479E" w:rsidP="00A44EDF">
      <w:pPr>
        <w:rPr>
          <w:rFonts w:ascii="Arial" w:hAnsi="Arial" w:cs="Arial"/>
        </w:rPr>
      </w:pPr>
    </w:p>
    <w:p w14:paraId="502ED527" w14:textId="4520CE5C" w:rsidR="00A44EDF" w:rsidRPr="006656E7" w:rsidRDefault="00A44EDF" w:rsidP="00A44EDF">
      <w:pPr>
        <w:rPr>
          <w:rFonts w:ascii="Arial" w:hAnsi="Arial" w:cs="Arial"/>
        </w:rPr>
      </w:pPr>
      <w:r w:rsidRPr="006656E7">
        <w:rPr>
          <w:rFonts w:ascii="Arial" w:hAnsi="Arial" w:cs="Arial"/>
        </w:rPr>
        <w:t>Hagsater, E. et al. (2005). Orchids of Mexico. Productos Farmaceuticos. p.89.</w:t>
      </w:r>
    </w:p>
    <w:p w14:paraId="71DDAF05" w14:textId="77777777" w:rsidR="00F6479E" w:rsidRDefault="00F6479E" w:rsidP="00A44EDF">
      <w:pPr>
        <w:rPr>
          <w:rFonts w:ascii="Arial" w:hAnsi="Arial" w:cs="Arial"/>
        </w:rPr>
      </w:pPr>
    </w:p>
    <w:p w14:paraId="2FB4279D" w14:textId="180779F0" w:rsidR="00A44EDF" w:rsidRPr="006656E7" w:rsidRDefault="00A44EDF" w:rsidP="00A44EDF">
      <w:pPr>
        <w:rPr>
          <w:rFonts w:ascii="Arial" w:hAnsi="Arial" w:cs="Arial"/>
        </w:rPr>
      </w:pPr>
      <w:r w:rsidRPr="006656E7">
        <w:rPr>
          <w:rFonts w:ascii="Arial" w:hAnsi="Arial" w:cs="Arial"/>
        </w:rPr>
        <w:t xml:space="preserve">Hammel, B. </w:t>
      </w:r>
      <w:r>
        <w:rPr>
          <w:rFonts w:ascii="Arial" w:hAnsi="Arial" w:cs="Arial"/>
        </w:rPr>
        <w:t>et</w:t>
      </w:r>
      <w:r w:rsidRPr="006656E7">
        <w:rPr>
          <w:rFonts w:ascii="Arial" w:hAnsi="Arial" w:cs="Arial"/>
        </w:rPr>
        <w:t xml:space="preserve"> al.  (2003). Manual de plantas de Costa Rica 3: 1-884. Missouri Botanical Garden Press, St. Louis.</w:t>
      </w:r>
    </w:p>
    <w:p w14:paraId="1BF03704" w14:textId="77777777" w:rsidR="00F6479E" w:rsidRDefault="00F6479E" w:rsidP="00A44EDF">
      <w:pPr>
        <w:rPr>
          <w:rFonts w:ascii="Arial" w:hAnsi="Arial" w:cs="Arial"/>
        </w:rPr>
      </w:pPr>
    </w:p>
    <w:p w14:paraId="2D6081D6" w14:textId="609053EB" w:rsidR="00A44EDF" w:rsidRPr="006656E7" w:rsidRDefault="00A44EDF" w:rsidP="00A44EDF">
      <w:pPr>
        <w:rPr>
          <w:rFonts w:ascii="Arial" w:hAnsi="Arial" w:cs="Arial"/>
        </w:rPr>
      </w:pPr>
      <w:r w:rsidRPr="006656E7">
        <w:rPr>
          <w:rFonts w:ascii="Arial" w:hAnsi="Arial" w:cs="Arial"/>
        </w:rPr>
        <w:lastRenderedPageBreak/>
        <w:t>Higgins, W.</w:t>
      </w:r>
      <w:r>
        <w:rPr>
          <w:rFonts w:ascii="Arial" w:hAnsi="Arial" w:cs="Arial"/>
        </w:rPr>
        <w:t xml:space="preserve">  (</w:t>
      </w:r>
      <w:r w:rsidRPr="006656E7">
        <w:rPr>
          <w:rFonts w:ascii="Arial" w:hAnsi="Arial" w:cs="Arial"/>
        </w:rPr>
        <w:t>1999</w:t>
      </w:r>
      <w:r>
        <w:rPr>
          <w:rFonts w:ascii="Arial" w:hAnsi="Arial" w:cs="Arial"/>
        </w:rPr>
        <w:t>).</w:t>
      </w:r>
      <w:r w:rsidRPr="006656E7">
        <w:rPr>
          <w:rFonts w:ascii="Arial" w:hAnsi="Arial" w:cs="Arial"/>
        </w:rPr>
        <w:t xml:space="preserve"> “The Genus Prosthechea: An Old Name Resurrected.” Orchids, Vol. 68, No 11, Nov 1999, pg. 1114 Dressler &amp; Pollard, 1974, “The Genus Encyclia in Mexico.”</w:t>
      </w:r>
    </w:p>
    <w:p w14:paraId="38D3EF06" w14:textId="77777777" w:rsidR="00F6479E" w:rsidRDefault="00F6479E" w:rsidP="00A44EDF">
      <w:pPr>
        <w:rPr>
          <w:rFonts w:ascii="Arial" w:hAnsi="Arial" w:cs="Arial"/>
        </w:rPr>
      </w:pPr>
    </w:p>
    <w:p w14:paraId="6A61B360" w14:textId="697B435B" w:rsidR="00A44EDF" w:rsidRPr="006656E7" w:rsidRDefault="00A44EDF" w:rsidP="00A44EDF">
      <w:pPr>
        <w:rPr>
          <w:rFonts w:ascii="Arial" w:hAnsi="Arial" w:cs="Arial"/>
        </w:rPr>
      </w:pPr>
      <w:r w:rsidRPr="006656E7">
        <w:rPr>
          <w:rFonts w:ascii="Arial" w:hAnsi="Arial" w:cs="Arial"/>
        </w:rPr>
        <w:t>Luer, C.</w:t>
      </w:r>
      <w:r>
        <w:rPr>
          <w:rFonts w:ascii="Arial" w:hAnsi="Arial" w:cs="Arial"/>
        </w:rPr>
        <w:t xml:space="preserve">  </w:t>
      </w:r>
      <w:r w:rsidRPr="006656E7">
        <w:rPr>
          <w:rFonts w:ascii="Arial" w:hAnsi="Arial" w:cs="Arial"/>
        </w:rPr>
        <w:t>(1972). The Native Orchids of Florida. The New York Botanical Garden.</w:t>
      </w:r>
    </w:p>
    <w:p w14:paraId="5DC276E1" w14:textId="77777777" w:rsidR="00F6479E" w:rsidRDefault="00F6479E" w:rsidP="00A44EDF">
      <w:pPr>
        <w:rPr>
          <w:rFonts w:ascii="Arial" w:hAnsi="Arial" w:cs="Arial"/>
        </w:rPr>
      </w:pPr>
    </w:p>
    <w:p w14:paraId="412B5266" w14:textId="35858169" w:rsidR="00A44EDF" w:rsidRPr="006656E7" w:rsidRDefault="00A44EDF" w:rsidP="00A44EDF">
      <w:pPr>
        <w:rPr>
          <w:rFonts w:ascii="Arial" w:hAnsi="Arial" w:cs="Arial"/>
        </w:rPr>
      </w:pPr>
      <w:r w:rsidRPr="006656E7">
        <w:rPr>
          <w:rFonts w:ascii="Arial" w:hAnsi="Arial" w:cs="Arial"/>
        </w:rPr>
        <w:t xml:space="preserve">OrchidPro.  (n.d.).   </w:t>
      </w:r>
    </w:p>
    <w:p w14:paraId="1EB6630D" w14:textId="77777777" w:rsidR="00F6479E" w:rsidRDefault="00F6479E" w:rsidP="00A44EDF">
      <w:pPr>
        <w:rPr>
          <w:rFonts w:ascii="Arial" w:hAnsi="Arial" w:cs="Arial"/>
        </w:rPr>
      </w:pPr>
    </w:p>
    <w:p w14:paraId="3604FBCE" w14:textId="0857787F" w:rsidR="00A44EDF" w:rsidRPr="006656E7" w:rsidRDefault="00A44EDF" w:rsidP="00A44EDF">
      <w:pPr>
        <w:rPr>
          <w:rFonts w:ascii="Arial" w:hAnsi="Arial" w:cs="Arial"/>
        </w:rPr>
      </w:pPr>
      <w:r w:rsidRPr="006656E7">
        <w:rPr>
          <w:rFonts w:ascii="Arial" w:hAnsi="Arial" w:cs="Arial"/>
        </w:rPr>
        <w:t xml:space="preserve">OrchidWiz X9.0.  (n.d.). </w:t>
      </w:r>
    </w:p>
    <w:p w14:paraId="3E83519F" w14:textId="77777777" w:rsidR="00F6479E" w:rsidRDefault="00F6479E" w:rsidP="00A44EDF">
      <w:pPr>
        <w:rPr>
          <w:rFonts w:ascii="Arial" w:hAnsi="Arial" w:cs="Arial"/>
        </w:rPr>
      </w:pPr>
    </w:p>
    <w:p w14:paraId="783CE520" w14:textId="5602A511" w:rsidR="00A44EDF" w:rsidRPr="006656E7" w:rsidRDefault="00A44EDF" w:rsidP="00A44EDF">
      <w:pPr>
        <w:rPr>
          <w:rFonts w:ascii="Arial" w:hAnsi="Arial" w:cs="Arial"/>
        </w:rPr>
      </w:pPr>
      <w:r w:rsidRPr="006656E7">
        <w:rPr>
          <w:rFonts w:ascii="Arial" w:hAnsi="Arial" w:cs="Arial"/>
        </w:rPr>
        <w:t>Pridgeon A., Cribb, P., Chase M., &amp; Rasmussen, F.  (2005). Genera Orchidacearum, Volume 4, Epidendroideae (Part one). Oxford University Press.</w:t>
      </w:r>
    </w:p>
    <w:p w14:paraId="5E600AE3" w14:textId="77777777" w:rsidR="00F6479E" w:rsidRDefault="00F6479E" w:rsidP="00A44EDF">
      <w:pPr>
        <w:rPr>
          <w:rFonts w:ascii="Arial" w:hAnsi="Arial" w:cs="Arial"/>
        </w:rPr>
      </w:pPr>
    </w:p>
    <w:p w14:paraId="532EEDEA" w14:textId="4EDF0F70" w:rsidR="00A44EDF" w:rsidRPr="006656E7" w:rsidRDefault="00A44EDF" w:rsidP="00A44EDF">
      <w:pPr>
        <w:rPr>
          <w:rFonts w:ascii="Arial" w:hAnsi="Arial" w:cs="Arial"/>
        </w:rPr>
      </w:pPr>
      <w:r w:rsidRPr="006656E7">
        <w:rPr>
          <w:rFonts w:ascii="Arial" w:hAnsi="Arial" w:cs="Arial"/>
        </w:rPr>
        <w:t xml:space="preserve">Royal Botanical Gardens Kew, Plants of the World On-line.  (n.d.).  Prosthechea </w:t>
      </w:r>
      <w:r w:rsidRPr="00404911">
        <w:rPr>
          <w:rFonts w:ascii="Arial" w:hAnsi="Arial" w:cs="Arial"/>
          <w:i/>
          <w:iCs/>
        </w:rPr>
        <w:t>vitellina</w:t>
      </w:r>
      <w:r w:rsidRPr="006656E7">
        <w:rPr>
          <w:rFonts w:ascii="Arial" w:hAnsi="Arial" w:cs="Arial"/>
        </w:rPr>
        <w:t xml:space="preserve">. </w:t>
      </w:r>
      <w:hyperlink r:id="rId10" w:history="1">
        <w:r w:rsidRPr="00A93F00">
          <w:rPr>
            <w:rStyle w:val="Hyperlink"/>
            <w:rFonts w:ascii="Arial" w:hAnsi="Arial" w:cs="Arial"/>
          </w:rPr>
          <w:t>https://powo.science.kew.org/taxon/urn:lsid:ipni.org:names:1001314-1</w:t>
        </w:r>
      </w:hyperlink>
      <w:r>
        <w:rPr>
          <w:rFonts w:ascii="Arial" w:hAnsi="Arial" w:cs="Arial"/>
        </w:rPr>
        <w:t>.</w:t>
      </w:r>
    </w:p>
    <w:p w14:paraId="66D46265" w14:textId="77777777" w:rsidR="00F6479E" w:rsidRDefault="00F6479E" w:rsidP="00A44EDF">
      <w:pPr>
        <w:rPr>
          <w:rFonts w:ascii="Arial" w:hAnsi="Arial" w:cs="Arial"/>
        </w:rPr>
      </w:pPr>
    </w:p>
    <w:p w14:paraId="4A6A1C6C" w14:textId="258E8015" w:rsidR="00A44EDF" w:rsidRPr="00021E3B" w:rsidRDefault="00A44EDF" w:rsidP="00A44EDF">
      <w:pPr>
        <w:rPr>
          <w:rFonts w:ascii="Arial" w:hAnsi="Arial" w:cs="Arial"/>
        </w:rPr>
      </w:pPr>
      <w:r w:rsidRPr="006656E7">
        <w:rPr>
          <w:rFonts w:ascii="Arial" w:hAnsi="Arial" w:cs="Arial"/>
        </w:rPr>
        <w:t>Withner, C.  (2000).  The Cattleyas and their relatives. Volume VI. The South American Encyclia Species. Timber press, Portland, Oregon.</w:t>
      </w:r>
    </w:p>
    <w:p w14:paraId="18BA08D7" w14:textId="77777777" w:rsidR="000B081C" w:rsidRDefault="000B081C" w:rsidP="00A44ED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ahoma" w:hAnsi="Tahoma" w:cs="Tahoma"/>
          <w:sz w:val="20"/>
          <w:szCs w:val="20"/>
        </w:rPr>
      </w:pPr>
    </w:p>
    <w:sectPr w:rsidR="000B081C">
      <w:headerReference w:type="default" r:id="rId11"/>
      <w:footerReference w:type="default" r:id="rId12"/>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904E2" w14:textId="77777777" w:rsidR="005F5D53" w:rsidRDefault="005F5D53">
      <w:r>
        <w:separator/>
      </w:r>
    </w:p>
  </w:endnote>
  <w:endnote w:type="continuationSeparator" w:id="0">
    <w:p w14:paraId="114080B8" w14:textId="77777777" w:rsidR="005F5D53" w:rsidRDefault="005F5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0148985"/>
      <w:docPartObj>
        <w:docPartGallery w:val="Page Numbers (Bottom of Page)"/>
        <w:docPartUnique/>
      </w:docPartObj>
    </w:sdtPr>
    <w:sdtEndPr>
      <w:rPr>
        <w:noProof/>
      </w:rPr>
    </w:sdtEndPr>
    <w:sdtContent>
      <w:p w14:paraId="119B872B" w14:textId="25CD1701" w:rsidR="00AE4059" w:rsidRDefault="00AE405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948CAE0" w14:textId="77777777" w:rsidR="00AE4059" w:rsidRDefault="00AE40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A21C9" w14:textId="77777777" w:rsidR="005F5D53" w:rsidRDefault="005F5D53">
      <w:r>
        <w:separator/>
      </w:r>
    </w:p>
  </w:footnote>
  <w:footnote w:type="continuationSeparator" w:id="0">
    <w:p w14:paraId="39CD327D" w14:textId="77777777" w:rsidR="005F5D53" w:rsidRDefault="005F5D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9D810" w14:textId="23FB0DDD" w:rsidR="0066510D" w:rsidRDefault="0074684F" w:rsidP="0066510D">
    <w:pPr>
      <w:jc w:val="center"/>
    </w:pPr>
    <w:r>
      <w:t>Timothy M. Brown</w:t>
    </w:r>
    <w:r>
      <w:tab/>
    </w:r>
    <w:r>
      <w:tab/>
    </w:r>
    <w:r>
      <w:tab/>
    </w:r>
    <w:r>
      <w:tab/>
    </w:r>
    <w:r>
      <w:tab/>
    </w:r>
    <w:r>
      <w:tab/>
    </w:r>
    <w:r w:rsidR="00B2478B">
      <w:t xml:space="preserve">DJC Homework January 2024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07EA1"/>
    <w:multiLevelType w:val="hybridMultilevel"/>
    <w:tmpl w:val="8D2A1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0F6834"/>
    <w:multiLevelType w:val="hybridMultilevel"/>
    <w:tmpl w:val="F8E061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1634C4"/>
    <w:multiLevelType w:val="hybridMultilevel"/>
    <w:tmpl w:val="C640199C"/>
    <w:lvl w:ilvl="0" w:tplc="7924FC3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855979"/>
    <w:multiLevelType w:val="multilevel"/>
    <w:tmpl w:val="5D5618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F8E6493"/>
    <w:multiLevelType w:val="multilevel"/>
    <w:tmpl w:val="5AB09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C30FE8"/>
    <w:multiLevelType w:val="hybridMultilevel"/>
    <w:tmpl w:val="84041342"/>
    <w:lvl w:ilvl="0" w:tplc="D242BE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DA02D3D"/>
    <w:multiLevelType w:val="hybridMultilevel"/>
    <w:tmpl w:val="0AB4DC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3511D7"/>
    <w:multiLevelType w:val="hybridMultilevel"/>
    <w:tmpl w:val="81B0D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3164220">
    <w:abstractNumId w:val="7"/>
  </w:num>
  <w:num w:numId="2" w16cid:durableId="2129471795">
    <w:abstractNumId w:val="2"/>
  </w:num>
  <w:num w:numId="3" w16cid:durableId="1270889938">
    <w:abstractNumId w:val="3"/>
  </w:num>
  <w:num w:numId="4" w16cid:durableId="477068212">
    <w:abstractNumId w:val="5"/>
  </w:num>
  <w:num w:numId="5" w16cid:durableId="1980182663">
    <w:abstractNumId w:val="4"/>
  </w:num>
  <w:num w:numId="6" w16cid:durableId="2021227076">
    <w:abstractNumId w:val="0"/>
  </w:num>
  <w:num w:numId="7" w16cid:durableId="1880584666">
    <w:abstractNumId w:val="6"/>
  </w:num>
  <w:num w:numId="8" w16cid:durableId="364692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FFB"/>
    <w:rsid w:val="000038CB"/>
    <w:rsid w:val="000042BE"/>
    <w:rsid w:val="000100F6"/>
    <w:rsid w:val="00014CD9"/>
    <w:rsid w:val="00015A76"/>
    <w:rsid w:val="00015BFB"/>
    <w:rsid w:val="00016843"/>
    <w:rsid w:val="00022498"/>
    <w:rsid w:val="0003290A"/>
    <w:rsid w:val="00037DDB"/>
    <w:rsid w:val="000464BC"/>
    <w:rsid w:val="00050A0D"/>
    <w:rsid w:val="00050ECB"/>
    <w:rsid w:val="0005455A"/>
    <w:rsid w:val="00060BF8"/>
    <w:rsid w:val="00063B92"/>
    <w:rsid w:val="000659AD"/>
    <w:rsid w:val="000717A7"/>
    <w:rsid w:val="00080ECB"/>
    <w:rsid w:val="00092549"/>
    <w:rsid w:val="000965DB"/>
    <w:rsid w:val="000966AC"/>
    <w:rsid w:val="000A044C"/>
    <w:rsid w:val="000A0A29"/>
    <w:rsid w:val="000A0C62"/>
    <w:rsid w:val="000A3445"/>
    <w:rsid w:val="000A3943"/>
    <w:rsid w:val="000A3F35"/>
    <w:rsid w:val="000A6085"/>
    <w:rsid w:val="000B081C"/>
    <w:rsid w:val="000B2E96"/>
    <w:rsid w:val="000B7E8C"/>
    <w:rsid w:val="000C539B"/>
    <w:rsid w:val="000C631B"/>
    <w:rsid w:val="000D3D50"/>
    <w:rsid w:val="000D6BAE"/>
    <w:rsid w:val="000F4146"/>
    <w:rsid w:val="00101AE0"/>
    <w:rsid w:val="0011103B"/>
    <w:rsid w:val="00112181"/>
    <w:rsid w:val="00126351"/>
    <w:rsid w:val="001264BF"/>
    <w:rsid w:val="00126B98"/>
    <w:rsid w:val="00126BC4"/>
    <w:rsid w:val="00130E11"/>
    <w:rsid w:val="00132ED0"/>
    <w:rsid w:val="00141C6F"/>
    <w:rsid w:val="00143CAD"/>
    <w:rsid w:val="00146934"/>
    <w:rsid w:val="00147AED"/>
    <w:rsid w:val="0015362C"/>
    <w:rsid w:val="00156BE1"/>
    <w:rsid w:val="00162421"/>
    <w:rsid w:val="00165E8C"/>
    <w:rsid w:val="001838C0"/>
    <w:rsid w:val="00190001"/>
    <w:rsid w:val="0019191E"/>
    <w:rsid w:val="00195A2C"/>
    <w:rsid w:val="001A0B81"/>
    <w:rsid w:val="001A3B05"/>
    <w:rsid w:val="001A5253"/>
    <w:rsid w:val="001A62E0"/>
    <w:rsid w:val="001A6553"/>
    <w:rsid w:val="001A7C09"/>
    <w:rsid w:val="001B02D9"/>
    <w:rsid w:val="001B22CE"/>
    <w:rsid w:val="001B24EC"/>
    <w:rsid w:val="001B4785"/>
    <w:rsid w:val="001C3365"/>
    <w:rsid w:val="001C67CC"/>
    <w:rsid w:val="001C6FFD"/>
    <w:rsid w:val="001D53A9"/>
    <w:rsid w:val="001D712B"/>
    <w:rsid w:val="001D7892"/>
    <w:rsid w:val="001E2CB3"/>
    <w:rsid w:val="001E499F"/>
    <w:rsid w:val="001F4A2B"/>
    <w:rsid w:val="001F7B56"/>
    <w:rsid w:val="00204B1B"/>
    <w:rsid w:val="0020594F"/>
    <w:rsid w:val="00207837"/>
    <w:rsid w:val="00227011"/>
    <w:rsid w:val="00227412"/>
    <w:rsid w:val="0023700F"/>
    <w:rsid w:val="00237039"/>
    <w:rsid w:val="0023755E"/>
    <w:rsid w:val="002376E8"/>
    <w:rsid w:val="0023787B"/>
    <w:rsid w:val="00240AF6"/>
    <w:rsid w:val="00242EFB"/>
    <w:rsid w:val="002437B9"/>
    <w:rsid w:val="00243B56"/>
    <w:rsid w:val="002453CA"/>
    <w:rsid w:val="002524AE"/>
    <w:rsid w:val="00255603"/>
    <w:rsid w:val="002613E9"/>
    <w:rsid w:val="0026442A"/>
    <w:rsid w:val="00266308"/>
    <w:rsid w:val="00271731"/>
    <w:rsid w:val="00275A16"/>
    <w:rsid w:val="0028074E"/>
    <w:rsid w:val="00284D9A"/>
    <w:rsid w:val="00285E39"/>
    <w:rsid w:val="0028635A"/>
    <w:rsid w:val="0029039C"/>
    <w:rsid w:val="00291E14"/>
    <w:rsid w:val="002A315B"/>
    <w:rsid w:val="002A48C4"/>
    <w:rsid w:val="002B472A"/>
    <w:rsid w:val="002C47E1"/>
    <w:rsid w:val="002C50FE"/>
    <w:rsid w:val="002D1D7E"/>
    <w:rsid w:val="002D43B9"/>
    <w:rsid w:val="002D6A3E"/>
    <w:rsid w:val="002D7542"/>
    <w:rsid w:val="002E172B"/>
    <w:rsid w:val="002E2D95"/>
    <w:rsid w:val="002E3D55"/>
    <w:rsid w:val="002E3DB7"/>
    <w:rsid w:val="002E492E"/>
    <w:rsid w:val="002F4709"/>
    <w:rsid w:val="002F5016"/>
    <w:rsid w:val="00302B7F"/>
    <w:rsid w:val="00305C52"/>
    <w:rsid w:val="00312AA3"/>
    <w:rsid w:val="00312ADB"/>
    <w:rsid w:val="003133F0"/>
    <w:rsid w:val="00327ACA"/>
    <w:rsid w:val="00330591"/>
    <w:rsid w:val="00337CB0"/>
    <w:rsid w:val="003442EF"/>
    <w:rsid w:val="00345B33"/>
    <w:rsid w:val="0034600C"/>
    <w:rsid w:val="00350E0C"/>
    <w:rsid w:val="00361B9D"/>
    <w:rsid w:val="00361E84"/>
    <w:rsid w:val="003649E8"/>
    <w:rsid w:val="00364EE7"/>
    <w:rsid w:val="00370C32"/>
    <w:rsid w:val="00373805"/>
    <w:rsid w:val="00373C4E"/>
    <w:rsid w:val="00373E34"/>
    <w:rsid w:val="00383750"/>
    <w:rsid w:val="00386452"/>
    <w:rsid w:val="003937DC"/>
    <w:rsid w:val="0039676D"/>
    <w:rsid w:val="00396851"/>
    <w:rsid w:val="003972C2"/>
    <w:rsid w:val="003B6501"/>
    <w:rsid w:val="003C0482"/>
    <w:rsid w:val="003C05D7"/>
    <w:rsid w:val="003C0A1F"/>
    <w:rsid w:val="003D2BA5"/>
    <w:rsid w:val="003D3A99"/>
    <w:rsid w:val="003D4225"/>
    <w:rsid w:val="003E181B"/>
    <w:rsid w:val="003E3D0D"/>
    <w:rsid w:val="003E6A0A"/>
    <w:rsid w:val="003F25D2"/>
    <w:rsid w:val="003F6FEA"/>
    <w:rsid w:val="00401550"/>
    <w:rsid w:val="004033B8"/>
    <w:rsid w:val="004039EA"/>
    <w:rsid w:val="004062A0"/>
    <w:rsid w:val="004175AA"/>
    <w:rsid w:val="00420D08"/>
    <w:rsid w:val="00431435"/>
    <w:rsid w:val="0043547A"/>
    <w:rsid w:val="00437A04"/>
    <w:rsid w:val="004416C1"/>
    <w:rsid w:val="0046034F"/>
    <w:rsid w:val="004608DB"/>
    <w:rsid w:val="00461D4E"/>
    <w:rsid w:val="0046385D"/>
    <w:rsid w:val="0046523C"/>
    <w:rsid w:val="00467852"/>
    <w:rsid w:val="00470A3A"/>
    <w:rsid w:val="00470BC5"/>
    <w:rsid w:val="004713D0"/>
    <w:rsid w:val="00472EA1"/>
    <w:rsid w:val="00480179"/>
    <w:rsid w:val="00480C3C"/>
    <w:rsid w:val="00483370"/>
    <w:rsid w:val="0048433D"/>
    <w:rsid w:val="00484A34"/>
    <w:rsid w:val="0049020F"/>
    <w:rsid w:val="00493E9E"/>
    <w:rsid w:val="00497856"/>
    <w:rsid w:val="004A5C8B"/>
    <w:rsid w:val="004A5F40"/>
    <w:rsid w:val="004A604A"/>
    <w:rsid w:val="004A67C6"/>
    <w:rsid w:val="004B132D"/>
    <w:rsid w:val="004B1EF8"/>
    <w:rsid w:val="004B2AD7"/>
    <w:rsid w:val="004B656A"/>
    <w:rsid w:val="004B6B37"/>
    <w:rsid w:val="004C2751"/>
    <w:rsid w:val="004C5325"/>
    <w:rsid w:val="004C5A1C"/>
    <w:rsid w:val="004C5E35"/>
    <w:rsid w:val="004C6349"/>
    <w:rsid w:val="004D57B3"/>
    <w:rsid w:val="004E0E61"/>
    <w:rsid w:val="004E7128"/>
    <w:rsid w:val="004F2886"/>
    <w:rsid w:val="004F51B0"/>
    <w:rsid w:val="00501CA8"/>
    <w:rsid w:val="00503E4A"/>
    <w:rsid w:val="00507553"/>
    <w:rsid w:val="00507E4F"/>
    <w:rsid w:val="00512320"/>
    <w:rsid w:val="005132E8"/>
    <w:rsid w:val="0051537A"/>
    <w:rsid w:val="005206AD"/>
    <w:rsid w:val="005211DC"/>
    <w:rsid w:val="00521CAA"/>
    <w:rsid w:val="0052325A"/>
    <w:rsid w:val="005242FF"/>
    <w:rsid w:val="0052470F"/>
    <w:rsid w:val="00524D3F"/>
    <w:rsid w:val="00525EA0"/>
    <w:rsid w:val="005274FB"/>
    <w:rsid w:val="00532B31"/>
    <w:rsid w:val="005336BD"/>
    <w:rsid w:val="00540C9A"/>
    <w:rsid w:val="00547E0E"/>
    <w:rsid w:val="0055236A"/>
    <w:rsid w:val="00557D55"/>
    <w:rsid w:val="005701A1"/>
    <w:rsid w:val="00570AB0"/>
    <w:rsid w:val="00571792"/>
    <w:rsid w:val="00581D0B"/>
    <w:rsid w:val="0058313D"/>
    <w:rsid w:val="005908A1"/>
    <w:rsid w:val="0059115B"/>
    <w:rsid w:val="00597E09"/>
    <w:rsid w:val="005A2737"/>
    <w:rsid w:val="005A34D0"/>
    <w:rsid w:val="005A44E1"/>
    <w:rsid w:val="005A58E9"/>
    <w:rsid w:val="005A6999"/>
    <w:rsid w:val="005A7F04"/>
    <w:rsid w:val="005B1780"/>
    <w:rsid w:val="005B471F"/>
    <w:rsid w:val="005C0A4D"/>
    <w:rsid w:val="005C51D5"/>
    <w:rsid w:val="005D0438"/>
    <w:rsid w:val="005D756F"/>
    <w:rsid w:val="005E1B47"/>
    <w:rsid w:val="005E5BD2"/>
    <w:rsid w:val="005E6A68"/>
    <w:rsid w:val="005E7099"/>
    <w:rsid w:val="005F0169"/>
    <w:rsid w:val="005F15C8"/>
    <w:rsid w:val="005F5D53"/>
    <w:rsid w:val="005F734A"/>
    <w:rsid w:val="005F7C3D"/>
    <w:rsid w:val="006011E1"/>
    <w:rsid w:val="00604840"/>
    <w:rsid w:val="006123A0"/>
    <w:rsid w:val="00616DFC"/>
    <w:rsid w:val="00617FEF"/>
    <w:rsid w:val="00623530"/>
    <w:rsid w:val="00626ABA"/>
    <w:rsid w:val="00627EB1"/>
    <w:rsid w:val="0063076E"/>
    <w:rsid w:val="00635032"/>
    <w:rsid w:val="006376D2"/>
    <w:rsid w:val="00641132"/>
    <w:rsid w:val="006412D7"/>
    <w:rsid w:val="00644D35"/>
    <w:rsid w:val="0064647F"/>
    <w:rsid w:val="00650CE0"/>
    <w:rsid w:val="006533BA"/>
    <w:rsid w:val="00653B44"/>
    <w:rsid w:val="00653ED9"/>
    <w:rsid w:val="006546E0"/>
    <w:rsid w:val="006600F7"/>
    <w:rsid w:val="00664FCF"/>
    <w:rsid w:val="0066510D"/>
    <w:rsid w:val="00666DA0"/>
    <w:rsid w:val="00667913"/>
    <w:rsid w:val="0067121A"/>
    <w:rsid w:val="0067187C"/>
    <w:rsid w:val="00673DA1"/>
    <w:rsid w:val="00681266"/>
    <w:rsid w:val="00683904"/>
    <w:rsid w:val="006853C7"/>
    <w:rsid w:val="00687872"/>
    <w:rsid w:val="00687F1A"/>
    <w:rsid w:val="00691E2A"/>
    <w:rsid w:val="00691E74"/>
    <w:rsid w:val="006A047C"/>
    <w:rsid w:val="006A35C3"/>
    <w:rsid w:val="006A3747"/>
    <w:rsid w:val="006A38E6"/>
    <w:rsid w:val="006B58F3"/>
    <w:rsid w:val="006B5946"/>
    <w:rsid w:val="006B6DB3"/>
    <w:rsid w:val="006C0128"/>
    <w:rsid w:val="006C6E23"/>
    <w:rsid w:val="006D35F2"/>
    <w:rsid w:val="006D3A23"/>
    <w:rsid w:val="006D5E75"/>
    <w:rsid w:val="006F2C43"/>
    <w:rsid w:val="006F5FDA"/>
    <w:rsid w:val="0070344B"/>
    <w:rsid w:val="00703E34"/>
    <w:rsid w:val="00705362"/>
    <w:rsid w:val="007124F4"/>
    <w:rsid w:val="0071257D"/>
    <w:rsid w:val="00713AA4"/>
    <w:rsid w:val="00713D24"/>
    <w:rsid w:val="00713F32"/>
    <w:rsid w:val="00721163"/>
    <w:rsid w:val="00722BED"/>
    <w:rsid w:val="00725386"/>
    <w:rsid w:val="007256F8"/>
    <w:rsid w:val="0072637B"/>
    <w:rsid w:val="00726B38"/>
    <w:rsid w:val="00733C7F"/>
    <w:rsid w:val="0073474B"/>
    <w:rsid w:val="0074375E"/>
    <w:rsid w:val="0074684F"/>
    <w:rsid w:val="00751A8F"/>
    <w:rsid w:val="0075553A"/>
    <w:rsid w:val="00760467"/>
    <w:rsid w:val="00762188"/>
    <w:rsid w:val="007632B0"/>
    <w:rsid w:val="00766F1E"/>
    <w:rsid w:val="007720D9"/>
    <w:rsid w:val="00776214"/>
    <w:rsid w:val="00782076"/>
    <w:rsid w:val="00784DC3"/>
    <w:rsid w:val="0078770B"/>
    <w:rsid w:val="00797D5B"/>
    <w:rsid w:val="007A0399"/>
    <w:rsid w:val="007A1079"/>
    <w:rsid w:val="007A1BF5"/>
    <w:rsid w:val="007A2E0E"/>
    <w:rsid w:val="007A2E6E"/>
    <w:rsid w:val="007A3EE3"/>
    <w:rsid w:val="007A480A"/>
    <w:rsid w:val="007A6784"/>
    <w:rsid w:val="007A6C67"/>
    <w:rsid w:val="007B2A32"/>
    <w:rsid w:val="007B31E6"/>
    <w:rsid w:val="007B3E82"/>
    <w:rsid w:val="007B57C7"/>
    <w:rsid w:val="007C0FFE"/>
    <w:rsid w:val="007C643A"/>
    <w:rsid w:val="007D2230"/>
    <w:rsid w:val="007D3E60"/>
    <w:rsid w:val="007D68FD"/>
    <w:rsid w:val="007E16E2"/>
    <w:rsid w:val="007E4F09"/>
    <w:rsid w:val="007E6281"/>
    <w:rsid w:val="007F6A6F"/>
    <w:rsid w:val="00800F69"/>
    <w:rsid w:val="00811EDA"/>
    <w:rsid w:val="008218FF"/>
    <w:rsid w:val="008319FA"/>
    <w:rsid w:val="0083725B"/>
    <w:rsid w:val="00841E56"/>
    <w:rsid w:val="0084613A"/>
    <w:rsid w:val="00847114"/>
    <w:rsid w:val="00851636"/>
    <w:rsid w:val="00852651"/>
    <w:rsid w:val="0085361C"/>
    <w:rsid w:val="00856CE1"/>
    <w:rsid w:val="0086167E"/>
    <w:rsid w:val="0086170E"/>
    <w:rsid w:val="00867C52"/>
    <w:rsid w:val="00870CD3"/>
    <w:rsid w:val="00871368"/>
    <w:rsid w:val="00873E7F"/>
    <w:rsid w:val="00873FFB"/>
    <w:rsid w:val="00874FC7"/>
    <w:rsid w:val="00877F91"/>
    <w:rsid w:val="0088171E"/>
    <w:rsid w:val="00881C22"/>
    <w:rsid w:val="00886986"/>
    <w:rsid w:val="008968C5"/>
    <w:rsid w:val="008A14C1"/>
    <w:rsid w:val="008A2CF7"/>
    <w:rsid w:val="008A3037"/>
    <w:rsid w:val="008B0198"/>
    <w:rsid w:val="008B1470"/>
    <w:rsid w:val="008B283C"/>
    <w:rsid w:val="008B431D"/>
    <w:rsid w:val="008B48E4"/>
    <w:rsid w:val="008B5226"/>
    <w:rsid w:val="008B5B44"/>
    <w:rsid w:val="008B5FF8"/>
    <w:rsid w:val="008C16C7"/>
    <w:rsid w:val="008C476B"/>
    <w:rsid w:val="008C6715"/>
    <w:rsid w:val="008C6C0C"/>
    <w:rsid w:val="008D54CC"/>
    <w:rsid w:val="008F0974"/>
    <w:rsid w:val="008F4675"/>
    <w:rsid w:val="009059BF"/>
    <w:rsid w:val="009114E8"/>
    <w:rsid w:val="00914E09"/>
    <w:rsid w:val="00916A33"/>
    <w:rsid w:val="00927DCD"/>
    <w:rsid w:val="009431DD"/>
    <w:rsid w:val="0095057A"/>
    <w:rsid w:val="00954793"/>
    <w:rsid w:val="00972962"/>
    <w:rsid w:val="00972EB5"/>
    <w:rsid w:val="00975B7B"/>
    <w:rsid w:val="00977DA6"/>
    <w:rsid w:val="00985636"/>
    <w:rsid w:val="009857A0"/>
    <w:rsid w:val="00990BD7"/>
    <w:rsid w:val="009910D9"/>
    <w:rsid w:val="0099132E"/>
    <w:rsid w:val="009A4060"/>
    <w:rsid w:val="009A53CB"/>
    <w:rsid w:val="009A6D00"/>
    <w:rsid w:val="009B21AF"/>
    <w:rsid w:val="009B3AF2"/>
    <w:rsid w:val="009B4260"/>
    <w:rsid w:val="009C19B9"/>
    <w:rsid w:val="009C1B0F"/>
    <w:rsid w:val="009C3219"/>
    <w:rsid w:val="009D0A15"/>
    <w:rsid w:val="009D0AB4"/>
    <w:rsid w:val="009D24BF"/>
    <w:rsid w:val="009D2E74"/>
    <w:rsid w:val="009E1653"/>
    <w:rsid w:val="009E4A70"/>
    <w:rsid w:val="009E7B72"/>
    <w:rsid w:val="009F1436"/>
    <w:rsid w:val="009F1DF4"/>
    <w:rsid w:val="009F4A1B"/>
    <w:rsid w:val="009F6D8D"/>
    <w:rsid w:val="009F74F4"/>
    <w:rsid w:val="009F7B00"/>
    <w:rsid w:val="00A00845"/>
    <w:rsid w:val="00A0751C"/>
    <w:rsid w:val="00A10E72"/>
    <w:rsid w:val="00A1604F"/>
    <w:rsid w:val="00A1793C"/>
    <w:rsid w:val="00A25B5A"/>
    <w:rsid w:val="00A260E5"/>
    <w:rsid w:val="00A336A6"/>
    <w:rsid w:val="00A44EDF"/>
    <w:rsid w:val="00A56BEA"/>
    <w:rsid w:val="00A57764"/>
    <w:rsid w:val="00A60714"/>
    <w:rsid w:val="00A63A46"/>
    <w:rsid w:val="00A64313"/>
    <w:rsid w:val="00A648D9"/>
    <w:rsid w:val="00A70448"/>
    <w:rsid w:val="00A70AED"/>
    <w:rsid w:val="00A71529"/>
    <w:rsid w:val="00A72038"/>
    <w:rsid w:val="00A74353"/>
    <w:rsid w:val="00A743FC"/>
    <w:rsid w:val="00A77CB4"/>
    <w:rsid w:val="00A8277E"/>
    <w:rsid w:val="00A82CA1"/>
    <w:rsid w:val="00A91F25"/>
    <w:rsid w:val="00A92709"/>
    <w:rsid w:val="00A9699A"/>
    <w:rsid w:val="00AA033E"/>
    <w:rsid w:val="00AA04BA"/>
    <w:rsid w:val="00AA378A"/>
    <w:rsid w:val="00AA6677"/>
    <w:rsid w:val="00AA7865"/>
    <w:rsid w:val="00AC376B"/>
    <w:rsid w:val="00AC3A1C"/>
    <w:rsid w:val="00AC589D"/>
    <w:rsid w:val="00AC7DBC"/>
    <w:rsid w:val="00AD3CF7"/>
    <w:rsid w:val="00AD5270"/>
    <w:rsid w:val="00AD7D14"/>
    <w:rsid w:val="00AE2A0C"/>
    <w:rsid w:val="00AE4059"/>
    <w:rsid w:val="00AE4FCB"/>
    <w:rsid w:val="00AE5563"/>
    <w:rsid w:val="00AE595B"/>
    <w:rsid w:val="00AF3287"/>
    <w:rsid w:val="00AF60B5"/>
    <w:rsid w:val="00AF6DA0"/>
    <w:rsid w:val="00AF7A18"/>
    <w:rsid w:val="00AF7B80"/>
    <w:rsid w:val="00B0235E"/>
    <w:rsid w:val="00B05B88"/>
    <w:rsid w:val="00B05F0B"/>
    <w:rsid w:val="00B06665"/>
    <w:rsid w:val="00B1040B"/>
    <w:rsid w:val="00B1188B"/>
    <w:rsid w:val="00B13570"/>
    <w:rsid w:val="00B14856"/>
    <w:rsid w:val="00B206F9"/>
    <w:rsid w:val="00B21580"/>
    <w:rsid w:val="00B2478B"/>
    <w:rsid w:val="00B253F5"/>
    <w:rsid w:val="00B32414"/>
    <w:rsid w:val="00B332DA"/>
    <w:rsid w:val="00B3343C"/>
    <w:rsid w:val="00B34B8C"/>
    <w:rsid w:val="00B34DE4"/>
    <w:rsid w:val="00B37F79"/>
    <w:rsid w:val="00B41C3D"/>
    <w:rsid w:val="00B42D08"/>
    <w:rsid w:val="00B5014F"/>
    <w:rsid w:val="00B54702"/>
    <w:rsid w:val="00B57081"/>
    <w:rsid w:val="00B61577"/>
    <w:rsid w:val="00B71FE6"/>
    <w:rsid w:val="00B871E3"/>
    <w:rsid w:val="00B90913"/>
    <w:rsid w:val="00B94B84"/>
    <w:rsid w:val="00B95E17"/>
    <w:rsid w:val="00B96FC0"/>
    <w:rsid w:val="00BA1EBF"/>
    <w:rsid w:val="00BC1221"/>
    <w:rsid w:val="00BC7A2C"/>
    <w:rsid w:val="00BD6D04"/>
    <w:rsid w:val="00BD6E35"/>
    <w:rsid w:val="00BE0D02"/>
    <w:rsid w:val="00BE0D65"/>
    <w:rsid w:val="00BE487A"/>
    <w:rsid w:val="00BE6BA7"/>
    <w:rsid w:val="00BF0D81"/>
    <w:rsid w:val="00BF14D7"/>
    <w:rsid w:val="00BF38AE"/>
    <w:rsid w:val="00BF522E"/>
    <w:rsid w:val="00BF7B07"/>
    <w:rsid w:val="00BF7B62"/>
    <w:rsid w:val="00BF7DB3"/>
    <w:rsid w:val="00BF7F66"/>
    <w:rsid w:val="00C02862"/>
    <w:rsid w:val="00C02E3F"/>
    <w:rsid w:val="00C0368A"/>
    <w:rsid w:val="00C04E12"/>
    <w:rsid w:val="00C077E7"/>
    <w:rsid w:val="00C10DFB"/>
    <w:rsid w:val="00C1248F"/>
    <w:rsid w:val="00C12AD2"/>
    <w:rsid w:val="00C13A72"/>
    <w:rsid w:val="00C13D4F"/>
    <w:rsid w:val="00C168B0"/>
    <w:rsid w:val="00C17611"/>
    <w:rsid w:val="00C17BB5"/>
    <w:rsid w:val="00C2235D"/>
    <w:rsid w:val="00C242E4"/>
    <w:rsid w:val="00C251DE"/>
    <w:rsid w:val="00C2651E"/>
    <w:rsid w:val="00C27FE1"/>
    <w:rsid w:val="00C35130"/>
    <w:rsid w:val="00C36461"/>
    <w:rsid w:val="00C42038"/>
    <w:rsid w:val="00C4488D"/>
    <w:rsid w:val="00C45040"/>
    <w:rsid w:val="00C50F3A"/>
    <w:rsid w:val="00C575EC"/>
    <w:rsid w:val="00C70292"/>
    <w:rsid w:val="00C71DE8"/>
    <w:rsid w:val="00C73B76"/>
    <w:rsid w:val="00C81B14"/>
    <w:rsid w:val="00C84CF4"/>
    <w:rsid w:val="00C851AC"/>
    <w:rsid w:val="00C86BF9"/>
    <w:rsid w:val="00C92931"/>
    <w:rsid w:val="00CA265C"/>
    <w:rsid w:val="00CA7A19"/>
    <w:rsid w:val="00CB7860"/>
    <w:rsid w:val="00CC0965"/>
    <w:rsid w:val="00CC478B"/>
    <w:rsid w:val="00CE074C"/>
    <w:rsid w:val="00CE2AB6"/>
    <w:rsid w:val="00CE4C1A"/>
    <w:rsid w:val="00CE7ECF"/>
    <w:rsid w:val="00CF3FDF"/>
    <w:rsid w:val="00CF43EC"/>
    <w:rsid w:val="00CF55EF"/>
    <w:rsid w:val="00D0381D"/>
    <w:rsid w:val="00D06B13"/>
    <w:rsid w:val="00D130C1"/>
    <w:rsid w:val="00D15A91"/>
    <w:rsid w:val="00D17F84"/>
    <w:rsid w:val="00D17FCD"/>
    <w:rsid w:val="00D23E07"/>
    <w:rsid w:val="00D24D43"/>
    <w:rsid w:val="00D2559D"/>
    <w:rsid w:val="00D302D3"/>
    <w:rsid w:val="00D30C96"/>
    <w:rsid w:val="00D319E7"/>
    <w:rsid w:val="00D31A01"/>
    <w:rsid w:val="00D40780"/>
    <w:rsid w:val="00D408D3"/>
    <w:rsid w:val="00D415BF"/>
    <w:rsid w:val="00D510F6"/>
    <w:rsid w:val="00D637C7"/>
    <w:rsid w:val="00D70DE3"/>
    <w:rsid w:val="00D7116E"/>
    <w:rsid w:val="00D77622"/>
    <w:rsid w:val="00D80DEC"/>
    <w:rsid w:val="00D830F5"/>
    <w:rsid w:val="00D834C5"/>
    <w:rsid w:val="00D84E27"/>
    <w:rsid w:val="00D95B0D"/>
    <w:rsid w:val="00DA0583"/>
    <w:rsid w:val="00DA2E6E"/>
    <w:rsid w:val="00DA626D"/>
    <w:rsid w:val="00DB14D0"/>
    <w:rsid w:val="00DB584E"/>
    <w:rsid w:val="00DC2FEF"/>
    <w:rsid w:val="00DC682C"/>
    <w:rsid w:val="00DD0029"/>
    <w:rsid w:val="00DD2035"/>
    <w:rsid w:val="00DD2BB9"/>
    <w:rsid w:val="00DD4EC7"/>
    <w:rsid w:val="00DE25E8"/>
    <w:rsid w:val="00DE26EF"/>
    <w:rsid w:val="00DE4CB2"/>
    <w:rsid w:val="00DE4D54"/>
    <w:rsid w:val="00DE54FB"/>
    <w:rsid w:val="00DE5C7B"/>
    <w:rsid w:val="00DF0B8E"/>
    <w:rsid w:val="00E006F3"/>
    <w:rsid w:val="00E02063"/>
    <w:rsid w:val="00E031DF"/>
    <w:rsid w:val="00E07D82"/>
    <w:rsid w:val="00E11CBB"/>
    <w:rsid w:val="00E13AA0"/>
    <w:rsid w:val="00E23907"/>
    <w:rsid w:val="00E24A20"/>
    <w:rsid w:val="00E278DD"/>
    <w:rsid w:val="00E330A1"/>
    <w:rsid w:val="00E41B2D"/>
    <w:rsid w:val="00E45857"/>
    <w:rsid w:val="00E50231"/>
    <w:rsid w:val="00E5088E"/>
    <w:rsid w:val="00E51A01"/>
    <w:rsid w:val="00E53C70"/>
    <w:rsid w:val="00E54C57"/>
    <w:rsid w:val="00E54E55"/>
    <w:rsid w:val="00E56CD4"/>
    <w:rsid w:val="00E609B6"/>
    <w:rsid w:val="00E61A71"/>
    <w:rsid w:val="00E61F58"/>
    <w:rsid w:val="00E62CF3"/>
    <w:rsid w:val="00E633F0"/>
    <w:rsid w:val="00E71127"/>
    <w:rsid w:val="00E7202B"/>
    <w:rsid w:val="00E75CDD"/>
    <w:rsid w:val="00E76FE4"/>
    <w:rsid w:val="00E81AB4"/>
    <w:rsid w:val="00E90690"/>
    <w:rsid w:val="00E927F5"/>
    <w:rsid w:val="00E971C6"/>
    <w:rsid w:val="00EA3DD3"/>
    <w:rsid w:val="00EA5C26"/>
    <w:rsid w:val="00EA6D2B"/>
    <w:rsid w:val="00EC12AF"/>
    <w:rsid w:val="00EC1A05"/>
    <w:rsid w:val="00ED19EE"/>
    <w:rsid w:val="00EE1A05"/>
    <w:rsid w:val="00EE3195"/>
    <w:rsid w:val="00EE6731"/>
    <w:rsid w:val="00EF1414"/>
    <w:rsid w:val="00F026B3"/>
    <w:rsid w:val="00F07402"/>
    <w:rsid w:val="00F076D8"/>
    <w:rsid w:val="00F216FA"/>
    <w:rsid w:val="00F22357"/>
    <w:rsid w:val="00F227AC"/>
    <w:rsid w:val="00F25D35"/>
    <w:rsid w:val="00F266CC"/>
    <w:rsid w:val="00F26E3A"/>
    <w:rsid w:val="00F308A5"/>
    <w:rsid w:val="00F30DA9"/>
    <w:rsid w:val="00F32000"/>
    <w:rsid w:val="00F32FC8"/>
    <w:rsid w:val="00F42B58"/>
    <w:rsid w:val="00F459FC"/>
    <w:rsid w:val="00F6479E"/>
    <w:rsid w:val="00F72488"/>
    <w:rsid w:val="00F77334"/>
    <w:rsid w:val="00F80419"/>
    <w:rsid w:val="00F833F5"/>
    <w:rsid w:val="00F87A63"/>
    <w:rsid w:val="00F913BD"/>
    <w:rsid w:val="00FA5056"/>
    <w:rsid w:val="00FB08C5"/>
    <w:rsid w:val="00FB28EF"/>
    <w:rsid w:val="00FB2B62"/>
    <w:rsid w:val="00FB6F4F"/>
    <w:rsid w:val="00FB7731"/>
    <w:rsid w:val="00FC5A2A"/>
    <w:rsid w:val="00FE2BD7"/>
    <w:rsid w:val="00FE428A"/>
    <w:rsid w:val="00FE5412"/>
    <w:rsid w:val="00FE626C"/>
    <w:rsid w:val="00FE75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2B05B"/>
  <w15:docId w15:val="{D6A6618A-821F-46AC-8108-AECF20C5C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31D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paragraph" w:styleId="Header">
    <w:name w:val="header"/>
    <w:basedOn w:val="Normal"/>
    <w:link w:val="HeaderChar"/>
    <w:uiPriority w:val="99"/>
    <w:unhideWhenUsed/>
    <w:rsid w:val="0066510D"/>
    <w:pPr>
      <w:tabs>
        <w:tab w:val="center" w:pos="4680"/>
        <w:tab w:val="right" w:pos="9360"/>
      </w:tabs>
    </w:pPr>
  </w:style>
  <w:style w:type="character" w:customStyle="1" w:styleId="HeaderChar">
    <w:name w:val="Header Char"/>
    <w:basedOn w:val="DefaultParagraphFont"/>
    <w:link w:val="Header"/>
    <w:uiPriority w:val="99"/>
    <w:rsid w:val="0066510D"/>
    <w:rPr>
      <w:sz w:val="24"/>
      <w:szCs w:val="24"/>
    </w:rPr>
  </w:style>
  <w:style w:type="paragraph" w:styleId="Footer">
    <w:name w:val="footer"/>
    <w:basedOn w:val="Normal"/>
    <w:link w:val="FooterChar"/>
    <w:uiPriority w:val="99"/>
    <w:unhideWhenUsed/>
    <w:rsid w:val="0066510D"/>
    <w:pPr>
      <w:tabs>
        <w:tab w:val="center" w:pos="4680"/>
        <w:tab w:val="right" w:pos="9360"/>
      </w:tabs>
    </w:pPr>
  </w:style>
  <w:style w:type="character" w:customStyle="1" w:styleId="FooterChar">
    <w:name w:val="Footer Char"/>
    <w:basedOn w:val="DefaultParagraphFont"/>
    <w:link w:val="Footer"/>
    <w:uiPriority w:val="99"/>
    <w:rsid w:val="0066510D"/>
    <w:rPr>
      <w:sz w:val="24"/>
      <w:szCs w:val="24"/>
    </w:rPr>
  </w:style>
  <w:style w:type="table" w:styleId="TableGrid">
    <w:name w:val="Table Grid"/>
    <w:basedOn w:val="TableNormal"/>
    <w:uiPriority w:val="39"/>
    <w:rsid w:val="00E458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67C6"/>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pPr>
    <w:rPr>
      <w:rFonts w:asciiTheme="minorHAnsi" w:eastAsiaTheme="minorHAnsi" w:hAnsiTheme="minorHAnsi" w:cstheme="minorBidi"/>
      <w:sz w:val="22"/>
      <w:szCs w:val="22"/>
      <w:bdr w:val="none" w:sz="0" w:space="0" w:color="auto"/>
    </w:rPr>
  </w:style>
  <w:style w:type="character" w:styleId="UnresolvedMention">
    <w:name w:val="Unresolved Mention"/>
    <w:basedOn w:val="DefaultParagraphFont"/>
    <w:uiPriority w:val="99"/>
    <w:semiHidden/>
    <w:unhideWhenUsed/>
    <w:rsid w:val="000B08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761287">
      <w:bodyDiv w:val="1"/>
      <w:marLeft w:val="0"/>
      <w:marRight w:val="0"/>
      <w:marTop w:val="0"/>
      <w:marBottom w:val="0"/>
      <w:divBdr>
        <w:top w:val="none" w:sz="0" w:space="0" w:color="auto"/>
        <w:left w:val="none" w:sz="0" w:space="0" w:color="auto"/>
        <w:bottom w:val="none" w:sz="0" w:space="0" w:color="auto"/>
        <w:right w:val="none" w:sz="0" w:space="0" w:color="auto"/>
      </w:divBdr>
    </w:div>
    <w:div w:id="736827053">
      <w:bodyDiv w:val="1"/>
      <w:marLeft w:val="0"/>
      <w:marRight w:val="0"/>
      <w:marTop w:val="0"/>
      <w:marBottom w:val="0"/>
      <w:divBdr>
        <w:top w:val="none" w:sz="0" w:space="0" w:color="auto"/>
        <w:left w:val="none" w:sz="0" w:space="0" w:color="auto"/>
        <w:bottom w:val="none" w:sz="0" w:space="0" w:color="auto"/>
        <w:right w:val="none" w:sz="0" w:space="0" w:color="auto"/>
      </w:divBdr>
    </w:div>
    <w:div w:id="769592410">
      <w:bodyDiv w:val="1"/>
      <w:marLeft w:val="0"/>
      <w:marRight w:val="0"/>
      <w:marTop w:val="0"/>
      <w:marBottom w:val="0"/>
      <w:divBdr>
        <w:top w:val="none" w:sz="0" w:space="0" w:color="auto"/>
        <w:left w:val="none" w:sz="0" w:space="0" w:color="auto"/>
        <w:bottom w:val="none" w:sz="0" w:space="0" w:color="auto"/>
        <w:right w:val="none" w:sz="0" w:space="0" w:color="auto"/>
      </w:divBdr>
    </w:div>
    <w:div w:id="929432585">
      <w:bodyDiv w:val="1"/>
      <w:marLeft w:val="0"/>
      <w:marRight w:val="0"/>
      <w:marTop w:val="0"/>
      <w:marBottom w:val="0"/>
      <w:divBdr>
        <w:top w:val="none" w:sz="0" w:space="0" w:color="auto"/>
        <w:left w:val="none" w:sz="0" w:space="0" w:color="auto"/>
        <w:bottom w:val="none" w:sz="0" w:space="0" w:color="auto"/>
        <w:right w:val="none" w:sz="0" w:space="0" w:color="auto"/>
      </w:divBdr>
    </w:div>
    <w:div w:id="1024206971">
      <w:bodyDiv w:val="1"/>
      <w:marLeft w:val="0"/>
      <w:marRight w:val="0"/>
      <w:marTop w:val="0"/>
      <w:marBottom w:val="0"/>
      <w:divBdr>
        <w:top w:val="none" w:sz="0" w:space="0" w:color="auto"/>
        <w:left w:val="none" w:sz="0" w:space="0" w:color="auto"/>
        <w:bottom w:val="none" w:sz="0" w:space="0" w:color="auto"/>
        <w:right w:val="none" w:sz="0" w:space="0" w:color="auto"/>
      </w:divBdr>
    </w:div>
    <w:div w:id="1114208425">
      <w:bodyDiv w:val="1"/>
      <w:marLeft w:val="0"/>
      <w:marRight w:val="0"/>
      <w:marTop w:val="0"/>
      <w:marBottom w:val="0"/>
      <w:divBdr>
        <w:top w:val="none" w:sz="0" w:space="0" w:color="auto"/>
        <w:left w:val="none" w:sz="0" w:space="0" w:color="auto"/>
        <w:bottom w:val="none" w:sz="0" w:space="0" w:color="auto"/>
        <w:right w:val="none" w:sz="0" w:space="0" w:color="auto"/>
      </w:divBdr>
    </w:div>
    <w:div w:id="1211309446">
      <w:bodyDiv w:val="1"/>
      <w:marLeft w:val="0"/>
      <w:marRight w:val="0"/>
      <w:marTop w:val="0"/>
      <w:marBottom w:val="0"/>
      <w:divBdr>
        <w:top w:val="none" w:sz="0" w:space="0" w:color="auto"/>
        <w:left w:val="none" w:sz="0" w:space="0" w:color="auto"/>
        <w:bottom w:val="none" w:sz="0" w:space="0" w:color="auto"/>
        <w:right w:val="none" w:sz="0" w:space="0" w:color="auto"/>
      </w:divBdr>
      <w:divsChild>
        <w:div w:id="1635673904">
          <w:marLeft w:val="0"/>
          <w:marRight w:val="0"/>
          <w:marTop w:val="0"/>
          <w:marBottom w:val="0"/>
          <w:divBdr>
            <w:top w:val="none" w:sz="0" w:space="0" w:color="auto"/>
            <w:left w:val="none" w:sz="0" w:space="0" w:color="auto"/>
            <w:bottom w:val="single" w:sz="6" w:space="15" w:color="DCE0E0"/>
            <w:right w:val="none" w:sz="0" w:space="0" w:color="auto"/>
          </w:divBdr>
          <w:divsChild>
            <w:div w:id="1086148116">
              <w:marLeft w:val="0"/>
              <w:marRight w:val="0"/>
              <w:marTop w:val="0"/>
              <w:marBottom w:val="0"/>
              <w:divBdr>
                <w:top w:val="none" w:sz="0" w:space="0" w:color="auto"/>
                <w:left w:val="none" w:sz="0" w:space="0" w:color="auto"/>
                <w:bottom w:val="none" w:sz="0" w:space="0" w:color="auto"/>
                <w:right w:val="none" w:sz="0" w:space="0" w:color="auto"/>
              </w:divBdr>
              <w:divsChild>
                <w:div w:id="168266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015002">
          <w:marLeft w:val="0"/>
          <w:marRight w:val="0"/>
          <w:marTop w:val="0"/>
          <w:marBottom w:val="0"/>
          <w:divBdr>
            <w:top w:val="none" w:sz="0" w:space="0" w:color="auto"/>
            <w:left w:val="none" w:sz="0" w:space="0" w:color="auto"/>
            <w:bottom w:val="none" w:sz="0" w:space="0" w:color="auto"/>
            <w:right w:val="none" w:sz="0" w:space="0" w:color="auto"/>
          </w:divBdr>
        </w:div>
      </w:divsChild>
    </w:div>
    <w:div w:id="1649164583">
      <w:bodyDiv w:val="1"/>
      <w:marLeft w:val="0"/>
      <w:marRight w:val="0"/>
      <w:marTop w:val="0"/>
      <w:marBottom w:val="0"/>
      <w:divBdr>
        <w:top w:val="none" w:sz="0" w:space="0" w:color="auto"/>
        <w:left w:val="none" w:sz="0" w:space="0" w:color="auto"/>
        <w:bottom w:val="none" w:sz="0" w:space="0" w:color="auto"/>
        <w:right w:val="none" w:sz="0" w:space="0" w:color="auto"/>
      </w:divBdr>
    </w:div>
    <w:div w:id="1758404509">
      <w:bodyDiv w:val="1"/>
      <w:marLeft w:val="0"/>
      <w:marRight w:val="0"/>
      <w:marTop w:val="0"/>
      <w:marBottom w:val="0"/>
      <w:divBdr>
        <w:top w:val="none" w:sz="0" w:space="0" w:color="auto"/>
        <w:left w:val="none" w:sz="0" w:space="0" w:color="auto"/>
        <w:bottom w:val="none" w:sz="0" w:space="0" w:color="auto"/>
        <w:right w:val="none" w:sz="0" w:space="0" w:color="auto"/>
      </w:divBdr>
    </w:div>
    <w:div w:id="1794009242">
      <w:bodyDiv w:val="1"/>
      <w:marLeft w:val="0"/>
      <w:marRight w:val="0"/>
      <w:marTop w:val="0"/>
      <w:marBottom w:val="0"/>
      <w:divBdr>
        <w:top w:val="none" w:sz="0" w:space="0" w:color="auto"/>
        <w:left w:val="none" w:sz="0" w:space="0" w:color="auto"/>
        <w:bottom w:val="none" w:sz="0" w:space="0" w:color="auto"/>
        <w:right w:val="none" w:sz="0" w:space="0" w:color="auto"/>
      </w:divBdr>
      <w:divsChild>
        <w:div w:id="478040995">
          <w:marLeft w:val="0"/>
          <w:marRight w:val="30"/>
          <w:marTop w:val="0"/>
          <w:marBottom w:val="0"/>
          <w:divBdr>
            <w:top w:val="none" w:sz="0" w:space="0" w:color="auto"/>
            <w:left w:val="none" w:sz="0" w:space="0" w:color="auto"/>
            <w:bottom w:val="none" w:sz="0" w:space="0" w:color="auto"/>
            <w:right w:val="none" w:sz="0" w:space="0" w:color="auto"/>
          </w:divBdr>
        </w:div>
        <w:div w:id="486241624">
          <w:marLeft w:val="-16200"/>
          <w:marRight w:val="0"/>
          <w:marTop w:val="810"/>
          <w:marBottom w:val="0"/>
          <w:divBdr>
            <w:top w:val="none" w:sz="0" w:space="0" w:color="auto"/>
            <w:left w:val="none" w:sz="0" w:space="0" w:color="auto"/>
            <w:bottom w:val="none" w:sz="0" w:space="0" w:color="auto"/>
            <w:right w:val="none" w:sz="0" w:space="0" w:color="auto"/>
          </w:divBdr>
          <w:divsChild>
            <w:div w:id="946042175">
              <w:marLeft w:val="0"/>
              <w:marRight w:val="0"/>
              <w:marTop w:val="0"/>
              <w:marBottom w:val="0"/>
              <w:divBdr>
                <w:top w:val="none" w:sz="0" w:space="0" w:color="auto"/>
                <w:left w:val="none" w:sz="0" w:space="0" w:color="auto"/>
                <w:bottom w:val="none" w:sz="0" w:space="0" w:color="auto"/>
                <w:right w:val="none" w:sz="0" w:space="0" w:color="auto"/>
              </w:divBdr>
              <w:divsChild>
                <w:div w:id="97132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3403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powo.science.kew.org/taxon/urn:lsid:ipni.org:names:1001314-1"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A1AFC4-8FC3-415E-B511-101078298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893</Words>
  <Characters>5091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Timothy Brown</dc:creator>
  <cp:lastModifiedBy>Tim Brown</cp:lastModifiedBy>
  <cp:revision>2</cp:revision>
  <cp:lastPrinted>2023-08-30T12:17:00Z</cp:lastPrinted>
  <dcterms:created xsi:type="dcterms:W3CDTF">2024-04-03T00:33:00Z</dcterms:created>
  <dcterms:modified xsi:type="dcterms:W3CDTF">2024-04-03T00:33:00Z</dcterms:modified>
</cp:coreProperties>
</file>