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DBDF0" w14:textId="47949F80" w:rsidR="0005162F" w:rsidRDefault="00CE70E5" w:rsidP="0005162F">
      <w:pPr>
        <w:spacing w:after="0" w:line="256" w:lineRule="auto"/>
        <w:jc w:val="center"/>
        <w:rPr>
          <w:rFonts w:ascii="Arial" w:hAnsi="Arial" w:cs="Arial"/>
        </w:rPr>
      </w:pPr>
      <w:r>
        <w:rPr>
          <w:rFonts w:ascii="Arial" w:hAnsi="Arial" w:cs="Arial"/>
        </w:rPr>
        <w:t xml:space="preserve">Cattleya </w:t>
      </w:r>
      <w:r w:rsidR="0005162F" w:rsidRPr="0005162F">
        <w:rPr>
          <w:rFonts w:ascii="Arial" w:hAnsi="Arial" w:cs="Arial"/>
          <w:i/>
          <w:iCs/>
        </w:rPr>
        <w:t xml:space="preserve">cinnabarina </w:t>
      </w:r>
      <w:r w:rsidR="0005162F" w:rsidRPr="0005162F">
        <w:rPr>
          <w:rFonts w:ascii="Arial" w:hAnsi="Arial" w:cs="Arial"/>
        </w:rPr>
        <w:t>(Bateman ex Lindl.) Van den Berg (2008)</w:t>
      </w:r>
    </w:p>
    <w:p w14:paraId="3084B6F4" w14:textId="7D0DCAF6" w:rsidR="0005162F" w:rsidRPr="0005162F" w:rsidRDefault="0005162F" w:rsidP="0005162F">
      <w:pPr>
        <w:spacing w:after="0" w:line="256" w:lineRule="auto"/>
        <w:jc w:val="center"/>
        <w:rPr>
          <w:rFonts w:ascii="Arial" w:hAnsi="Arial" w:cs="Arial"/>
        </w:rPr>
      </w:pPr>
      <w:r>
        <w:rPr>
          <w:rFonts w:ascii="Arial" w:hAnsi="Arial" w:cs="Arial"/>
        </w:rPr>
        <w:t xml:space="preserve">[Sin-a-bar-EE-na] </w:t>
      </w:r>
    </w:p>
    <w:p w14:paraId="27CCA7A9" w14:textId="77777777" w:rsidR="0005162F" w:rsidRPr="0005162F" w:rsidRDefault="0005162F" w:rsidP="0005162F">
      <w:pPr>
        <w:spacing w:after="0" w:line="256" w:lineRule="auto"/>
        <w:jc w:val="center"/>
        <w:rPr>
          <w:rFonts w:ascii="Arial" w:hAnsi="Arial" w:cs="Arial"/>
        </w:rPr>
      </w:pPr>
    </w:p>
    <w:p w14:paraId="7148C174" w14:textId="22523A55" w:rsidR="0005162F" w:rsidRPr="0005162F" w:rsidRDefault="0005162F" w:rsidP="0005162F">
      <w:pPr>
        <w:spacing w:after="0" w:line="256" w:lineRule="auto"/>
        <w:rPr>
          <w:rFonts w:ascii="Arial" w:hAnsi="Arial" w:cs="Arial"/>
        </w:rPr>
      </w:pPr>
      <w:r w:rsidRPr="0005162F">
        <w:rPr>
          <w:rFonts w:ascii="Arial" w:hAnsi="Arial" w:cs="Arial"/>
        </w:rPr>
        <w:t xml:space="preserve">Named: </w:t>
      </w:r>
      <w:r>
        <w:rPr>
          <w:rFonts w:ascii="Arial" w:hAnsi="Arial" w:cs="Arial"/>
        </w:rPr>
        <w:t>The Cinnabar Lealia (refers to flower color</w:t>
      </w:r>
      <w:r w:rsidR="00CE70E5">
        <w:rPr>
          <w:rFonts w:ascii="Arial" w:hAnsi="Arial" w:cs="Arial"/>
        </w:rPr>
        <w:t xml:space="preserve"> </w:t>
      </w:r>
      <w:r w:rsidR="00CE70E5" w:rsidRPr="00CE70E5">
        <w:rPr>
          <w:rFonts w:ascii="Arial" w:hAnsi="Arial" w:cs="Arial"/>
        </w:rPr>
        <w:t>(vermilion</w:t>
      </w:r>
      <w:r>
        <w:rPr>
          <w:rFonts w:ascii="Arial" w:hAnsi="Arial" w:cs="Arial"/>
        </w:rPr>
        <w:t>)</w:t>
      </w:r>
    </w:p>
    <w:p w14:paraId="0F326EC9" w14:textId="77777777" w:rsidR="0005162F" w:rsidRPr="0005162F" w:rsidRDefault="0005162F" w:rsidP="0005162F">
      <w:pPr>
        <w:spacing w:after="0" w:line="256" w:lineRule="auto"/>
        <w:rPr>
          <w:rFonts w:ascii="Arial" w:hAnsi="Arial" w:cs="Arial"/>
        </w:rPr>
      </w:pPr>
    </w:p>
    <w:p w14:paraId="1CD0E160" w14:textId="69310C47" w:rsidR="0005162F" w:rsidRPr="0005162F" w:rsidRDefault="0005162F" w:rsidP="0005162F">
      <w:pPr>
        <w:spacing w:line="256" w:lineRule="auto"/>
        <w:jc w:val="center"/>
        <w:rPr>
          <w:sz w:val="22"/>
          <w:szCs w:val="22"/>
        </w:rPr>
      </w:pPr>
      <w:r>
        <w:rPr>
          <w:noProof/>
          <w:sz w:val="22"/>
          <w:szCs w:val="22"/>
        </w:rPr>
        <w:drawing>
          <wp:inline distT="0" distB="0" distL="0" distR="0" wp14:anchorId="563DFA7B" wp14:editId="05C374BC">
            <wp:extent cx="5848350" cy="2311601"/>
            <wp:effectExtent l="0" t="0" r="0" b="0"/>
            <wp:docPr id="57733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4239" cy="2321834"/>
                    </a:xfrm>
                    <a:prstGeom prst="rect">
                      <a:avLst/>
                    </a:prstGeom>
                    <a:noFill/>
                  </pic:spPr>
                </pic:pic>
              </a:graphicData>
            </a:graphic>
          </wp:inline>
        </w:drawing>
      </w:r>
    </w:p>
    <w:p w14:paraId="1462D6E0" w14:textId="77777777" w:rsidR="0005162F" w:rsidRPr="0005162F" w:rsidRDefault="0005162F" w:rsidP="0005162F">
      <w:pPr>
        <w:spacing w:line="256" w:lineRule="auto"/>
        <w:jc w:val="center"/>
        <w:rPr>
          <w:sz w:val="22"/>
          <w:szCs w:val="22"/>
        </w:rPr>
      </w:pPr>
    </w:p>
    <w:p w14:paraId="2EDA0F4A" w14:textId="77777777" w:rsidR="0005162F" w:rsidRPr="0005162F" w:rsidRDefault="0005162F" w:rsidP="0005162F">
      <w:pPr>
        <w:spacing w:line="256" w:lineRule="auto"/>
        <w:rPr>
          <w:rFonts w:ascii="Arial" w:hAnsi="Arial" w:cs="Arial"/>
        </w:rPr>
      </w:pPr>
      <w:r w:rsidRPr="0005162F">
        <w:rPr>
          <w:rFonts w:ascii="Arial" w:hAnsi="Arial" w:cs="Arial"/>
        </w:rPr>
        <w:t>Native to:</w:t>
      </w:r>
    </w:p>
    <w:p w14:paraId="7E896165" w14:textId="4EACA033" w:rsidR="0005162F" w:rsidRPr="0005162F" w:rsidRDefault="0005162F" w:rsidP="0005162F">
      <w:pPr>
        <w:spacing w:after="0" w:line="256" w:lineRule="auto"/>
        <w:rPr>
          <w:rFonts w:ascii="Arial" w:hAnsi="Arial" w:cs="Arial"/>
        </w:rPr>
      </w:pPr>
      <w:r>
        <w:rPr>
          <w:rFonts w:ascii="Arial" w:hAnsi="Arial" w:cs="Arial"/>
        </w:rPr>
        <w:t>Southeast Brazil</w:t>
      </w:r>
    </w:p>
    <w:p w14:paraId="776A65E3" w14:textId="77777777" w:rsidR="0005162F" w:rsidRPr="0005162F" w:rsidRDefault="0005162F" w:rsidP="0005162F">
      <w:pPr>
        <w:spacing w:after="0" w:line="256" w:lineRule="auto"/>
        <w:rPr>
          <w:rFonts w:ascii="Arial" w:hAnsi="Arial" w:cs="Arial"/>
        </w:rPr>
      </w:pPr>
    </w:p>
    <w:p w14:paraId="33BAAA2A" w14:textId="77777777" w:rsidR="0005162F" w:rsidRPr="0005162F" w:rsidRDefault="0005162F" w:rsidP="0005162F">
      <w:pPr>
        <w:spacing w:after="0" w:line="256" w:lineRule="auto"/>
        <w:rPr>
          <w:rFonts w:ascii="Arial" w:hAnsi="Arial" w:cs="Arial"/>
        </w:rPr>
      </w:pPr>
      <w:r w:rsidRPr="0005162F">
        <w:rPr>
          <w:rFonts w:ascii="Arial" w:hAnsi="Arial" w:cs="Arial"/>
        </w:rPr>
        <w:t>Homotypic Synonyms</w:t>
      </w:r>
    </w:p>
    <w:p w14:paraId="0EFD0FC9" w14:textId="77777777" w:rsidR="0005162F" w:rsidRDefault="0005162F" w:rsidP="0005162F">
      <w:pPr>
        <w:spacing w:after="0" w:line="256" w:lineRule="auto"/>
        <w:rPr>
          <w:rFonts w:ascii="Arial" w:hAnsi="Arial" w:cs="Arial"/>
        </w:rPr>
      </w:pPr>
    </w:p>
    <w:p w14:paraId="1B1EDCE9" w14:textId="2820D7A1" w:rsidR="0005162F" w:rsidRPr="0005162F" w:rsidRDefault="0005162F" w:rsidP="0005162F">
      <w:pPr>
        <w:spacing w:after="0" w:line="256" w:lineRule="auto"/>
        <w:rPr>
          <w:rFonts w:ascii="Arial" w:hAnsi="Arial" w:cs="Arial"/>
        </w:rPr>
      </w:pPr>
      <w:r w:rsidRPr="0005162F">
        <w:rPr>
          <w:rFonts w:ascii="Arial" w:hAnsi="Arial" w:cs="Arial"/>
        </w:rPr>
        <w:t>Amalia cinnabarina (Bateman ex Lindl.) Heynh. in Alph. Aufz. Gew.: 29 (1846)</w:t>
      </w:r>
    </w:p>
    <w:p w14:paraId="209AB3EC" w14:textId="77777777" w:rsidR="0005162F" w:rsidRDefault="0005162F" w:rsidP="0005162F">
      <w:pPr>
        <w:spacing w:after="0" w:line="256" w:lineRule="auto"/>
        <w:rPr>
          <w:rFonts w:ascii="Arial" w:hAnsi="Arial" w:cs="Arial"/>
        </w:rPr>
      </w:pPr>
    </w:p>
    <w:p w14:paraId="0A0D8D59" w14:textId="1D5352C3" w:rsidR="0005162F" w:rsidRPr="0005162F" w:rsidRDefault="0005162F" w:rsidP="0005162F">
      <w:pPr>
        <w:spacing w:after="0" w:line="256" w:lineRule="auto"/>
        <w:rPr>
          <w:rFonts w:ascii="Arial" w:hAnsi="Arial" w:cs="Arial"/>
        </w:rPr>
      </w:pPr>
      <w:r w:rsidRPr="0005162F">
        <w:rPr>
          <w:rFonts w:ascii="Arial" w:hAnsi="Arial" w:cs="Arial"/>
        </w:rPr>
        <w:t>Bletia cinnabarina (Bateman ex Lindl.) Rchb.f. in W.G.Walpers, Ann. Bot. Syst. 6: 430 (1862)</w:t>
      </w:r>
    </w:p>
    <w:p w14:paraId="7A8942F8" w14:textId="77777777" w:rsidR="0005162F" w:rsidRDefault="0005162F" w:rsidP="0005162F">
      <w:pPr>
        <w:spacing w:after="0" w:line="256" w:lineRule="auto"/>
        <w:rPr>
          <w:rFonts w:ascii="Arial" w:hAnsi="Arial" w:cs="Arial"/>
        </w:rPr>
      </w:pPr>
    </w:p>
    <w:p w14:paraId="44F4335F" w14:textId="69F5173C" w:rsidR="0005162F" w:rsidRPr="0005162F" w:rsidRDefault="0005162F" w:rsidP="0005162F">
      <w:pPr>
        <w:spacing w:after="0" w:line="256" w:lineRule="auto"/>
        <w:rPr>
          <w:rFonts w:ascii="Arial" w:hAnsi="Arial" w:cs="Arial"/>
        </w:rPr>
      </w:pPr>
      <w:r w:rsidRPr="0005162F">
        <w:rPr>
          <w:rFonts w:ascii="Arial" w:hAnsi="Arial" w:cs="Arial"/>
        </w:rPr>
        <w:t>Hoffmannseggella cinnabarina (Bateman ex Lindl.) H.G.Jones in Acta Bot. Acad. Sci. Hung. 14: 69 (1968)</w:t>
      </w:r>
    </w:p>
    <w:p w14:paraId="3482D205" w14:textId="77777777" w:rsidR="0005162F" w:rsidRDefault="0005162F" w:rsidP="0005162F">
      <w:pPr>
        <w:spacing w:after="0" w:line="256" w:lineRule="auto"/>
        <w:rPr>
          <w:rFonts w:ascii="Arial" w:hAnsi="Arial" w:cs="Arial"/>
        </w:rPr>
      </w:pPr>
    </w:p>
    <w:p w14:paraId="6763AB83" w14:textId="7EDB0CB1" w:rsidR="0005162F" w:rsidRPr="0005162F" w:rsidRDefault="0005162F" w:rsidP="0005162F">
      <w:pPr>
        <w:spacing w:after="0" w:line="256" w:lineRule="auto"/>
        <w:rPr>
          <w:rFonts w:ascii="Arial" w:hAnsi="Arial" w:cs="Arial"/>
        </w:rPr>
      </w:pPr>
      <w:r w:rsidRPr="0005162F">
        <w:rPr>
          <w:rFonts w:ascii="Arial" w:hAnsi="Arial" w:cs="Arial"/>
        </w:rPr>
        <w:t>Laelia cinnabarina Bateman ex Lindl. in Sert. Orchid.: t. 28 (1839)</w:t>
      </w:r>
    </w:p>
    <w:p w14:paraId="70908115" w14:textId="77777777" w:rsidR="0005162F" w:rsidRDefault="0005162F" w:rsidP="0005162F">
      <w:pPr>
        <w:spacing w:after="0" w:line="256" w:lineRule="auto"/>
        <w:rPr>
          <w:rFonts w:ascii="Arial" w:hAnsi="Arial" w:cs="Arial"/>
        </w:rPr>
      </w:pPr>
    </w:p>
    <w:p w14:paraId="75B79EEC" w14:textId="19BFDD10" w:rsidR="0005162F" w:rsidRPr="0005162F" w:rsidRDefault="0005162F" w:rsidP="0005162F">
      <w:pPr>
        <w:spacing w:after="0" w:line="256" w:lineRule="auto"/>
        <w:rPr>
          <w:rFonts w:ascii="Arial" w:hAnsi="Arial" w:cs="Arial"/>
        </w:rPr>
      </w:pPr>
      <w:r w:rsidRPr="0005162F">
        <w:rPr>
          <w:rFonts w:ascii="Arial" w:hAnsi="Arial" w:cs="Arial"/>
        </w:rPr>
        <w:t>Sophronitis cinnabarina (Bateman ex Lindl.) Van den Berg &amp; M.W.Chase in Lindleyana 15: 116 (2000)</w:t>
      </w:r>
    </w:p>
    <w:p w14:paraId="22045C1D" w14:textId="77777777" w:rsidR="0005162F" w:rsidRDefault="0005162F" w:rsidP="0005162F">
      <w:pPr>
        <w:spacing w:after="0" w:line="256" w:lineRule="auto"/>
        <w:rPr>
          <w:rFonts w:ascii="Arial" w:hAnsi="Arial" w:cs="Arial"/>
        </w:rPr>
      </w:pPr>
    </w:p>
    <w:p w14:paraId="2058B7E0" w14:textId="72B4ED66" w:rsidR="0005162F" w:rsidRPr="0005162F" w:rsidRDefault="0005162F" w:rsidP="0005162F">
      <w:pPr>
        <w:spacing w:after="0" w:line="256" w:lineRule="auto"/>
        <w:rPr>
          <w:rFonts w:ascii="Arial" w:hAnsi="Arial" w:cs="Arial"/>
        </w:rPr>
      </w:pPr>
      <w:r w:rsidRPr="0005162F">
        <w:rPr>
          <w:rFonts w:ascii="Arial" w:hAnsi="Arial" w:cs="Arial"/>
        </w:rPr>
        <w:t>Heterotypic Synonyms</w:t>
      </w:r>
    </w:p>
    <w:p w14:paraId="0E836189" w14:textId="77777777" w:rsidR="0005162F" w:rsidRDefault="0005162F" w:rsidP="0005162F">
      <w:pPr>
        <w:spacing w:after="0" w:line="256" w:lineRule="auto"/>
        <w:rPr>
          <w:rFonts w:ascii="Arial" w:hAnsi="Arial" w:cs="Arial"/>
        </w:rPr>
      </w:pPr>
    </w:p>
    <w:p w14:paraId="0692D4D6" w14:textId="1C4E9A55" w:rsidR="0005162F" w:rsidRPr="0005162F" w:rsidRDefault="0005162F" w:rsidP="0005162F">
      <w:pPr>
        <w:spacing w:after="0" w:line="256" w:lineRule="auto"/>
        <w:rPr>
          <w:rFonts w:ascii="Arial" w:hAnsi="Arial" w:cs="Arial"/>
        </w:rPr>
      </w:pPr>
      <w:r w:rsidRPr="0005162F">
        <w:rPr>
          <w:rFonts w:ascii="Arial" w:hAnsi="Arial" w:cs="Arial"/>
        </w:rPr>
        <w:t>Bletia cinnabarina var. sellowii Rchb.f. in Xenia Orchid. 2: 61 (1863)</w:t>
      </w:r>
    </w:p>
    <w:p w14:paraId="26786887" w14:textId="77777777" w:rsidR="0005162F" w:rsidRDefault="0005162F" w:rsidP="0005162F">
      <w:pPr>
        <w:spacing w:after="0" w:line="256" w:lineRule="auto"/>
        <w:rPr>
          <w:rFonts w:ascii="Arial" w:hAnsi="Arial" w:cs="Arial"/>
        </w:rPr>
      </w:pPr>
    </w:p>
    <w:p w14:paraId="49FBBBA8" w14:textId="61417027" w:rsidR="0005162F" w:rsidRPr="0005162F" w:rsidRDefault="0005162F" w:rsidP="0005162F">
      <w:pPr>
        <w:spacing w:after="0" w:line="256" w:lineRule="auto"/>
        <w:rPr>
          <w:rFonts w:ascii="Arial" w:hAnsi="Arial" w:cs="Arial"/>
        </w:rPr>
      </w:pPr>
      <w:r w:rsidRPr="0005162F">
        <w:rPr>
          <w:rFonts w:ascii="Arial" w:hAnsi="Arial" w:cs="Arial"/>
        </w:rPr>
        <w:t>Bletia cinnamomea (Rchb.f.) Rchb.f. in W.G.Walpers, Ann. Bot. Syst. 6: 418 (1862)</w:t>
      </w:r>
    </w:p>
    <w:p w14:paraId="0E20F6EF" w14:textId="77777777" w:rsidR="0005162F" w:rsidRDefault="0005162F" w:rsidP="0005162F">
      <w:pPr>
        <w:spacing w:after="0" w:line="256" w:lineRule="auto"/>
        <w:rPr>
          <w:rFonts w:ascii="Arial" w:hAnsi="Arial" w:cs="Arial"/>
        </w:rPr>
      </w:pPr>
    </w:p>
    <w:p w14:paraId="595AF26C" w14:textId="744ECD25" w:rsidR="0005162F" w:rsidRPr="0005162F" w:rsidRDefault="0005162F" w:rsidP="0005162F">
      <w:pPr>
        <w:spacing w:after="0" w:line="256" w:lineRule="auto"/>
        <w:rPr>
          <w:rFonts w:ascii="Arial" w:hAnsi="Arial" w:cs="Arial"/>
        </w:rPr>
      </w:pPr>
      <w:r w:rsidRPr="0005162F">
        <w:rPr>
          <w:rFonts w:ascii="Arial" w:hAnsi="Arial" w:cs="Arial"/>
        </w:rPr>
        <w:lastRenderedPageBreak/>
        <w:t>Cattleya cinnabarina var. sellowii (Rchb.f.) K.A.Roberts in Orchids (West Palm Beach) 85(10, Suppl.): 39 (2016)</w:t>
      </w:r>
    </w:p>
    <w:p w14:paraId="29F4516F" w14:textId="77777777" w:rsidR="0005162F" w:rsidRDefault="0005162F" w:rsidP="0005162F">
      <w:pPr>
        <w:spacing w:after="0" w:line="256" w:lineRule="auto"/>
        <w:rPr>
          <w:rFonts w:ascii="Arial" w:hAnsi="Arial" w:cs="Arial"/>
        </w:rPr>
      </w:pPr>
    </w:p>
    <w:p w14:paraId="111303A3" w14:textId="21ADF748" w:rsidR="0005162F" w:rsidRPr="0005162F" w:rsidRDefault="0005162F" w:rsidP="0005162F">
      <w:pPr>
        <w:spacing w:after="0" w:line="256" w:lineRule="auto"/>
        <w:rPr>
          <w:rFonts w:ascii="Arial" w:hAnsi="Arial" w:cs="Arial"/>
        </w:rPr>
      </w:pPr>
      <w:r w:rsidRPr="0005162F">
        <w:rPr>
          <w:rFonts w:ascii="Arial" w:hAnsi="Arial" w:cs="Arial"/>
        </w:rPr>
        <w:t>Laelia cinnabarina var. sellowii (Rchb.f.) Cogn. in C.F.P.von Martius &amp; auct. suc. (eds.), Fl. Bras. 3(5): 276 (1901)</w:t>
      </w:r>
    </w:p>
    <w:p w14:paraId="144D87E2" w14:textId="77777777" w:rsidR="0005162F" w:rsidRDefault="0005162F" w:rsidP="0005162F">
      <w:pPr>
        <w:spacing w:after="0" w:line="256" w:lineRule="auto"/>
        <w:rPr>
          <w:rFonts w:ascii="Arial" w:hAnsi="Arial" w:cs="Arial"/>
        </w:rPr>
      </w:pPr>
    </w:p>
    <w:p w14:paraId="702F6F4A" w14:textId="1CE4E5B8" w:rsidR="0005162F" w:rsidRPr="0005162F" w:rsidRDefault="0005162F" w:rsidP="0005162F">
      <w:pPr>
        <w:spacing w:after="0" w:line="256" w:lineRule="auto"/>
        <w:rPr>
          <w:rFonts w:ascii="Arial" w:hAnsi="Arial" w:cs="Arial"/>
        </w:rPr>
      </w:pPr>
      <w:r w:rsidRPr="0005162F">
        <w:rPr>
          <w:rFonts w:ascii="Arial" w:hAnsi="Arial" w:cs="Arial"/>
        </w:rPr>
        <w:t>Laelia cinnamomea Rchb.f. in Hamburger Garten- Blumenzeitung 16: 180 (1860)</w:t>
      </w:r>
    </w:p>
    <w:p w14:paraId="66CD6E5B" w14:textId="77777777" w:rsidR="0005162F" w:rsidRPr="0005162F" w:rsidRDefault="0005162F" w:rsidP="0005162F">
      <w:pPr>
        <w:spacing w:after="0" w:line="256" w:lineRule="auto"/>
        <w:rPr>
          <w:rFonts w:ascii="Arial" w:hAnsi="Arial" w:cs="Arial"/>
        </w:rPr>
      </w:pPr>
    </w:p>
    <w:p w14:paraId="25CADBA2" w14:textId="77777777" w:rsidR="006730B2" w:rsidRPr="006730B2" w:rsidRDefault="0005162F" w:rsidP="006730B2">
      <w:pPr>
        <w:autoSpaceDE w:val="0"/>
        <w:autoSpaceDN w:val="0"/>
        <w:adjustRightInd w:val="0"/>
        <w:spacing w:after="0" w:line="240" w:lineRule="auto"/>
        <w:rPr>
          <w:rFonts w:ascii="Arial" w:hAnsi="Arial" w:cs="Arial"/>
          <w:kern w:val="0"/>
        </w:rPr>
      </w:pPr>
      <w:r w:rsidRPr="0005162F">
        <w:rPr>
          <w:rFonts w:ascii="Arial" w:hAnsi="Arial" w:cs="Arial"/>
        </w:rPr>
        <w:t xml:space="preserve">Information provided by OrchidWiz:  </w:t>
      </w:r>
      <w:r w:rsidR="006730B2" w:rsidRPr="006730B2">
        <w:rPr>
          <w:rFonts w:ascii="Arial" w:hAnsi="Arial" w:cs="Arial"/>
          <w:kern w:val="0"/>
        </w:rPr>
        <w:t xml:space="preserve">Brazil. Laelia </w:t>
      </w:r>
      <w:r w:rsidR="006730B2" w:rsidRPr="006730B2">
        <w:rPr>
          <w:rFonts w:ascii="Arial" w:hAnsi="Arial" w:cs="Arial"/>
          <w:i/>
          <w:iCs/>
          <w:kern w:val="0"/>
        </w:rPr>
        <w:t>cinnabarina</w:t>
      </w:r>
      <w:r w:rsidR="006730B2" w:rsidRPr="006730B2">
        <w:rPr>
          <w:rFonts w:ascii="Arial" w:hAnsi="Arial" w:cs="Arial"/>
          <w:kern w:val="0"/>
        </w:rPr>
        <w:t xml:space="preserve"> is a large species from southern Minas Gerais and the northern parts of the adjacent states of Rio de Janeiro and São Paulo. Plants grow on rocky slopes, often with their roots extending down into crevices in the rock. They grow amid tall grasses and shrubby vegetation at 2300–4900 ft. (700–1500 m).</w:t>
      </w:r>
    </w:p>
    <w:p w14:paraId="72588F78" w14:textId="77777777" w:rsidR="006730B2" w:rsidRPr="006730B2" w:rsidRDefault="006730B2" w:rsidP="006730B2">
      <w:pPr>
        <w:autoSpaceDE w:val="0"/>
        <w:autoSpaceDN w:val="0"/>
        <w:adjustRightInd w:val="0"/>
        <w:spacing w:after="0" w:line="240" w:lineRule="auto"/>
        <w:rPr>
          <w:rFonts w:ascii="Arial" w:hAnsi="Arial" w:cs="Arial"/>
          <w:kern w:val="0"/>
        </w:rPr>
      </w:pPr>
    </w:p>
    <w:p w14:paraId="4A84E295" w14:textId="77777777" w:rsidR="006730B2" w:rsidRPr="006730B2" w:rsidRDefault="006730B2" w:rsidP="006730B2">
      <w:pPr>
        <w:autoSpaceDE w:val="0"/>
        <w:autoSpaceDN w:val="0"/>
        <w:adjustRightInd w:val="0"/>
        <w:spacing w:after="0" w:line="240" w:lineRule="auto"/>
        <w:rPr>
          <w:rFonts w:ascii="Arial" w:hAnsi="Arial" w:cs="Arial"/>
          <w:kern w:val="0"/>
        </w:rPr>
      </w:pPr>
      <w:r w:rsidRPr="006730B2">
        <w:rPr>
          <w:rFonts w:ascii="Arial" w:hAnsi="Arial" w:cs="Arial"/>
          <w:kern w:val="0"/>
        </w:rPr>
        <w:t>PLANT SIZE AND TYPE: A large, 10–20 in. (25–50 cm) sympodial lithophyte.</w:t>
      </w:r>
    </w:p>
    <w:p w14:paraId="66F54EDC" w14:textId="77777777" w:rsidR="006730B2" w:rsidRPr="006730B2" w:rsidRDefault="006730B2" w:rsidP="006730B2">
      <w:pPr>
        <w:autoSpaceDE w:val="0"/>
        <w:autoSpaceDN w:val="0"/>
        <w:adjustRightInd w:val="0"/>
        <w:spacing w:after="0" w:line="240" w:lineRule="auto"/>
        <w:rPr>
          <w:rFonts w:ascii="Arial" w:hAnsi="Arial" w:cs="Arial"/>
          <w:kern w:val="0"/>
        </w:rPr>
      </w:pPr>
    </w:p>
    <w:p w14:paraId="6BDF3ADE" w14:textId="77777777" w:rsidR="006730B2" w:rsidRPr="006730B2" w:rsidRDefault="006730B2" w:rsidP="006730B2">
      <w:pPr>
        <w:autoSpaceDE w:val="0"/>
        <w:autoSpaceDN w:val="0"/>
        <w:adjustRightInd w:val="0"/>
        <w:spacing w:after="0" w:line="240" w:lineRule="auto"/>
        <w:rPr>
          <w:rFonts w:ascii="Arial" w:hAnsi="Arial" w:cs="Arial"/>
          <w:kern w:val="0"/>
        </w:rPr>
      </w:pPr>
      <w:r w:rsidRPr="006730B2">
        <w:rPr>
          <w:rFonts w:ascii="Arial" w:hAnsi="Arial" w:cs="Arial"/>
          <w:kern w:val="0"/>
        </w:rPr>
        <w:t>PSEUDOBULB: 5–10 in. (12–25 cm) long. The tightly clustered pseudobulbs may be cylindrical or tapered. They are tightly covered with sheaths and are often tinged with purple.</w:t>
      </w:r>
    </w:p>
    <w:p w14:paraId="6DE23488" w14:textId="77777777" w:rsidR="006730B2" w:rsidRPr="006730B2" w:rsidRDefault="006730B2" w:rsidP="006730B2">
      <w:pPr>
        <w:autoSpaceDE w:val="0"/>
        <w:autoSpaceDN w:val="0"/>
        <w:adjustRightInd w:val="0"/>
        <w:spacing w:after="0" w:line="240" w:lineRule="auto"/>
        <w:rPr>
          <w:rFonts w:ascii="Arial" w:hAnsi="Arial" w:cs="Arial"/>
          <w:kern w:val="0"/>
        </w:rPr>
      </w:pPr>
    </w:p>
    <w:p w14:paraId="1A06362D" w14:textId="77777777" w:rsidR="006730B2" w:rsidRPr="006730B2" w:rsidRDefault="006730B2" w:rsidP="006730B2">
      <w:pPr>
        <w:autoSpaceDE w:val="0"/>
        <w:autoSpaceDN w:val="0"/>
        <w:adjustRightInd w:val="0"/>
        <w:spacing w:after="0" w:line="240" w:lineRule="auto"/>
        <w:rPr>
          <w:rFonts w:ascii="Arial" w:hAnsi="Arial" w:cs="Arial"/>
          <w:kern w:val="0"/>
        </w:rPr>
      </w:pPr>
      <w:r w:rsidRPr="006730B2">
        <w:rPr>
          <w:rFonts w:ascii="Arial" w:hAnsi="Arial" w:cs="Arial"/>
          <w:kern w:val="0"/>
        </w:rPr>
        <w:t>LEAVES: 5–12 in. (12–30 cm) long by 1.2 in. (3 cm) wide. A single sub-erect to spreading, more or less oblong leaf is carried at the top of each growth. It is often tinged with purple.</w:t>
      </w:r>
    </w:p>
    <w:p w14:paraId="7B591E0E" w14:textId="77777777" w:rsidR="006730B2" w:rsidRPr="006730B2" w:rsidRDefault="006730B2" w:rsidP="006730B2">
      <w:pPr>
        <w:autoSpaceDE w:val="0"/>
        <w:autoSpaceDN w:val="0"/>
        <w:adjustRightInd w:val="0"/>
        <w:spacing w:after="0" w:line="240" w:lineRule="auto"/>
        <w:rPr>
          <w:rFonts w:ascii="Arial" w:hAnsi="Arial" w:cs="Arial"/>
          <w:kern w:val="0"/>
        </w:rPr>
      </w:pPr>
    </w:p>
    <w:p w14:paraId="24E30AC1" w14:textId="77777777" w:rsidR="006730B2" w:rsidRPr="006730B2" w:rsidRDefault="006730B2" w:rsidP="006730B2">
      <w:pPr>
        <w:autoSpaceDE w:val="0"/>
        <w:autoSpaceDN w:val="0"/>
        <w:adjustRightInd w:val="0"/>
        <w:spacing w:after="0" w:line="240" w:lineRule="auto"/>
        <w:rPr>
          <w:rFonts w:ascii="Arial" w:hAnsi="Arial" w:cs="Arial"/>
          <w:kern w:val="0"/>
        </w:rPr>
      </w:pPr>
      <w:r w:rsidRPr="006730B2">
        <w:rPr>
          <w:rFonts w:ascii="Arial" w:hAnsi="Arial" w:cs="Arial"/>
          <w:kern w:val="0"/>
        </w:rPr>
        <w:t>INFLORESCENCE: 16–20 in. (40–50 cm) long. A very tall, erect flower spike emerges from the top of the most recently matured pseudobulb.</w:t>
      </w:r>
    </w:p>
    <w:p w14:paraId="352057C5" w14:textId="77777777" w:rsidR="006730B2" w:rsidRPr="006730B2" w:rsidRDefault="006730B2" w:rsidP="006730B2">
      <w:pPr>
        <w:autoSpaceDE w:val="0"/>
        <w:autoSpaceDN w:val="0"/>
        <w:adjustRightInd w:val="0"/>
        <w:spacing w:after="0" w:line="240" w:lineRule="auto"/>
        <w:rPr>
          <w:rFonts w:ascii="Arial" w:hAnsi="Arial" w:cs="Arial"/>
          <w:kern w:val="0"/>
        </w:rPr>
      </w:pPr>
    </w:p>
    <w:p w14:paraId="34D3E93F" w14:textId="56BAC6B6" w:rsidR="006730B2" w:rsidRPr="006730B2" w:rsidRDefault="006730B2" w:rsidP="006730B2">
      <w:pPr>
        <w:autoSpaceDE w:val="0"/>
        <w:autoSpaceDN w:val="0"/>
        <w:adjustRightInd w:val="0"/>
        <w:spacing w:after="0" w:line="240" w:lineRule="auto"/>
        <w:rPr>
          <w:rFonts w:ascii="Arial" w:hAnsi="Arial" w:cs="Arial"/>
          <w:kern w:val="0"/>
        </w:rPr>
      </w:pPr>
      <w:r w:rsidRPr="006730B2">
        <w:rPr>
          <w:rFonts w:ascii="Arial" w:hAnsi="Arial" w:cs="Arial"/>
          <w:kern w:val="0"/>
        </w:rPr>
        <w:t>FLOWERS: 10–15, rarely as few as 5. The star-shaped blossoms are orange to cinnabar-red. They are long-lasting and open in sequence over an extended period of time. Flowers are 2.4–3.5 in. (6–9 cm) across. Narrow, wide-spreading sepals and petals are 1.4–2.0 in. (3.5–5.0 cm) long by about 0.3 in. (0.7 cm) wide. The dorsal sepal and petals are slightly longer that the lateral sepals. The 3–lobed lip is 0.8–1.4 in. (2.0–3.5 cm) long with more or less triangular sidelobes that curl upward to completely enclose the column. The sidelobes are orange yellow with red veins and are slightly recurved at the pointed tips. The strongly recurved midlobe has a narrow isthmus at its base and a rounded, very frilly apical portion that is usually dark orange red. The isthmus at the base of the lip may be white or yellow with red streaks.</w:t>
      </w:r>
    </w:p>
    <w:p w14:paraId="5CA5B570" w14:textId="40A7F712" w:rsidR="0005162F" w:rsidRPr="0005162F" w:rsidRDefault="0005162F" w:rsidP="006730B2">
      <w:pPr>
        <w:autoSpaceDE w:val="0"/>
        <w:autoSpaceDN w:val="0"/>
        <w:adjustRightInd w:val="0"/>
        <w:spacing w:after="0" w:line="240" w:lineRule="auto"/>
        <w:rPr>
          <w:rFonts w:ascii="Arial" w:hAnsi="Arial" w:cs="Arial"/>
        </w:rPr>
      </w:pPr>
    </w:p>
    <w:p w14:paraId="7E0E3CC9" w14:textId="05B0D341" w:rsidR="0005162F" w:rsidRDefault="0005162F" w:rsidP="0005162F">
      <w:pPr>
        <w:spacing w:after="0" w:line="256" w:lineRule="auto"/>
        <w:rPr>
          <w:rFonts w:ascii="Arial" w:hAnsi="Arial" w:cs="Arial"/>
        </w:rPr>
      </w:pPr>
      <w:r w:rsidRPr="0005162F">
        <w:rPr>
          <w:rFonts w:ascii="Arial" w:hAnsi="Arial" w:cs="Arial"/>
        </w:rPr>
        <w:t xml:space="preserve">The American Orchid Society discloses </w:t>
      </w:r>
      <w:r w:rsidR="006730B2" w:rsidRPr="006730B2">
        <w:rPr>
          <w:rFonts w:ascii="Arial" w:hAnsi="Arial" w:cs="Arial"/>
        </w:rPr>
        <w:t xml:space="preserve">Cattleya (Laelia) </w:t>
      </w:r>
      <w:r w:rsidR="006730B2" w:rsidRPr="006730B2">
        <w:rPr>
          <w:rFonts w:ascii="Arial" w:hAnsi="Arial" w:cs="Arial"/>
          <w:i/>
          <w:iCs/>
        </w:rPr>
        <w:t xml:space="preserve">cinnabarina </w:t>
      </w:r>
      <w:r w:rsidR="006730B2" w:rsidRPr="006730B2">
        <w:rPr>
          <w:rFonts w:ascii="Arial" w:hAnsi="Arial" w:cs="Arial"/>
        </w:rPr>
        <w:t xml:space="preserve">contributes dominant orange color, medium-size flowers, and good flower count. The shape is nearly dominant with </w:t>
      </w:r>
      <w:r w:rsidR="006A4B84" w:rsidRPr="006730B2">
        <w:rPr>
          <w:rFonts w:ascii="Arial" w:hAnsi="Arial" w:cs="Arial"/>
        </w:rPr>
        <w:t>a small</w:t>
      </w:r>
      <w:r w:rsidR="006730B2" w:rsidRPr="006730B2">
        <w:rPr>
          <w:rFonts w:ascii="Arial" w:hAnsi="Arial" w:cs="Arial"/>
        </w:rPr>
        <w:t xml:space="preserve"> lip and flowers typically have no fragrance. Cattleya </w:t>
      </w:r>
      <w:r w:rsidR="006730B2" w:rsidRPr="006730B2">
        <w:rPr>
          <w:rFonts w:ascii="Arial" w:hAnsi="Arial" w:cs="Arial"/>
          <w:i/>
          <w:iCs/>
        </w:rPr>
        <w:t xml:space="preserve">cinnabarina </w:t>
      </w:r>
      <w:r w:rsidR="006730B2" w:rsidRPr="006730B2">
        <w:rPr>
          <w:rFonts w:ascii="Arial" w:hAnsi="Arial" w:cs="Arial"/>
        </w:rPr>
        <w:t>often transmits its very thing pseudobulbs to its progeny.</w:t>
      </w:r>
    </w:p>
    <w:p w14:paraId="0E854D06" w14:textId="77777777" w:rsidR="00AC2F6B" w:rsidRDefault="00AC2F6B" w:rsidP="0005162F">
      <w:pPr>
        <w:spacing w:after="0" w:line="256" w:lineRule="auto"/>
        <w:rPr>
          <w:rFonts w:ascii="Arial" w:hAnsi="Arial" w:cs="Arial"/>
        </w:rPr>
      </w:pPr>
    </w:p>
    <w:p w14:paraId="2DFB593C" w14:textId="042B7ED6" w:rsidR="00AC2F6B" w:rsidRDefault="00AC2F6B" w:rsidP="0005162F">
      <w:pPr>
        <w:spacing w:after="0" w:line="256" w:lineRule="auto"/>
        <w:rPr>
          <w:rFonts w:ascii="Arial" w:hAnsi="Arial" w:cs="Arial"/>
        </w:rPr>
      </w:pPr>
      <w:r>
        <w:rPr>
          <w:rFonts w:ascii="Arial" w:hAnsi="Arial" w:cs="Arial"/>
        </w:rPr>
        <w:t xml:space="preserve">Cattleya </w:t>
      </w:r>
      <w:r w:rsidRPr="00AC2F6B">
        <w:rPr>
          <w:rFonts w:ascii="Arial" w:hAnsi="Arial" w:cs="Arial"/>
          <w:i/>
          <w:iCs/>
        </w:rPr>
        <w:t>cinnabarina</w:t>
      </w:r>
      <w:r>
        <w:rPr>
          <w:rFonts w:ascii="Arial" w:hAnsi="Arial" w:cs="Arial"/>
          <w:i/>
          <w:iCs/>
        </w:rPr>
        <w:t xml:space="preserve"> </w:t>
      </w:r>
      <w:r>
        <w:rPr>
          <w:rFonts w:ascii="Arial" w:hAnsi="Arial" w:cs="Arial"/>
        </w:rPr>
        <w:t xml:space="preserve">needs a winter resting period with day temperatures of 66 – 68 F and night temperatures of 50 – 52 F.  There should be </w:t>
      </w:r>
      <w:r w:rsidR="006A4B84">
        <w:rPr>
          <w:rFonts w:ascii="Arial" w:hAnsi="Arial" w:cs="Arial"/>
        </w:rPr>
        <w:t>extraordinarily little</w:t>
      </w:r>
      <w:r>
        <w:rPr>
          <w:rFonts w:ascii="Arial" w:hAnsi="Arial" w:cs="Arial"/>
        </w:rPr>
        <w:t xml:space="preserve"> water </w:t>
      </w:r>
      <w:r>
        <w:rPr>
          <w:rFonts w:ascii="Arial" w:hAnsi="Arial" w:cs="Arial"/>
        </w:rPr>
        <w:lastRenderedPageBreak/>
        <w:t xml:space="preserve">provided unless bulbs or leaves start to shrivel.  No fertilizer during this period.  They require very high light, </w:t>
      </w:r>
      <w:r w:rsidR="00CE70E5">
        <w:rPr>
          <w:rFonts w:ascii="Arial" w:hAnsi="Arial" w:cs="Arial"/>
        </w:rPr>
        <w:t>3000-to-4000-foot</w:t>
      </w:r>
      <w:r>
        <w:rPr>
          <w:rFonts w:ascii="Arial" w:hAnsi="Arial" w:cs="Arial"/>
        </w:rPr>
        <w:t xml:space="preserve"> candles or they won’t bloom.     </w:t>
      </w:r>
    </w:p>
    <w:p w14:paraId="4F7DB9F1" w14:textId="52374914" w:rsidR="00AC2F6B" w:rsidRPr="00AC2F6B" w:rsidRDefault="00AC2F6B" w:rsidP="0005162F">
      <w:pPr>
        <w:spacing w:after="0" w:line="256" w:lineRule="auto"/>
        <w:rPr>
          <w:rFonts w:ascii="Arial" w:hAnsi="Arial" w:cs="Arial"/>
        </w:rPr>
      </w:pPr>
      <w:r>
        <w:rPr>
          <w:rFonts w:ascii="Arial" w:hAnsi="Arial" w:cs="Arial"/>
        </w:rPr>
        <w:t xml:space="preserve"> </w:t>
      </w:r>
    </w:p>
    <w:p w14:paraId="0A996433" w14:textId="05C55AB1" w:rsidR="006730B2" w:rsidRPr="0005162F" w:rsidRDefault="006730B2" w:rsidP="0005162F">
      <w:pPr>
        <w:spacing w:after="0" w:line="256" w:lineRule="auto"/>
        <w:jc w:val="center"/>
        <w:rPr>
          <w:rFonts w:ascii="Arial" w:hAnsi="Arial" w:cs="Arial"/>
        </w:rPr>
      </w:pPr>
      <w:r>
        <w:rPr>
          <w:rFonts w:ascii="Arial" w:hAnsi="Arial" w:cs="Arial"/>
          <w:noProof/>
        </w:rPr>
        <w:drawing>
          <wp:inline distT="0" distB="0" distL="0" distR="0" wp14:anchorId="230C7C50" wp14:editId="5DCFFEEB">
            <wp:extent cx="4780118" cy="7458075"/>
            <wp:effectExtent l="0" t="0" r="1905" b="0"/>
            <wp:docPr id="1202260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3924" cy="7464014"/>
                    </a:xfrm>
                    <a:prstGeom prst="rect">
                      <a:avLst/>
                    </a:prstGeom>
                    <a:noFill/>
                  </pic:spPr>
                </pic:pic>
              </a:graphicData>
            </a:graphic>
          </wp:inline>
        </w:drawing>
      </w:r>
    </w:p>
    <w:p w14:paraId="67CC779F" w14:textId="5269D97D" w:rsidR="0005162F" w:rsidRDefault="006730B2" w:rsidP="006730B2">
      <w:pPr>
        <w:spacing w:after="0" w:line="256" w:lineRule="auto"/>
        <w:jc w:val="center"/>
        <w:rPr>
          <w:rFonts w:ascii="Arial" w:hAnsi="Arial" w:cs="Arial"/>
        </w:rPr>
      </w:pPr>
      <w:r>
        <w:rPr>
          <w:rFonts w:ascii="Arial" w:hAnsi="Arial" w:cs="Arial"/>
        </w:rPr>
        <w:t>Lealia cinnabarina, illustrated by Sertum Orchidaceum, Lindley (1838)</w:t>
      </w:r>
    </w:p>
    <w:p w14:paraId="35B37C2E" w14:textId="77777777" w:rsidR="006730B2" w:rsidRPr="0005162F" w:rsidRDefault="006730B2" w:rsidP="006730B2">
      <w:pPr>
        <w:spacing w:after="0" w:line="256" w:lineRule="auto"/>
        <w:jc w:val="center"/>
        <w:rPr>
          <w:rFonts w:ascii="Arial" w:hAnsi="Arial" w:cs="Arial"/>
        </w:rPr>
      </w:pPr>
    </w:p>
    <w:p w14:paraId="6F9BC592" w14:textId="545F9623" w:rsidR="00B50325" w:rsidRDefault="00B50325" w:rsidP="0005162F">
      <w:pPr>
        <w:spacing w:after="0" w:line="256" w:lineRule="auto"/>
        <w:jc w:val="center"/>
        <w:rPr>
          <w:rFonts w:ascii="Arial" w:hAnsi="Arial" w:cs="Arial"/>
        </w:rPr>
      </w:pPr>
      <w:r>
        <w:rPr>
          <w:noProof/>
        </w:rPr>
        <w:drawing>
          <wp:inline distT="0" distB="0" distL="0" distR="0" wp14:anchorId="720FAE3A" wp14:editId="616ECA8A">
            <wp:extent cx="4762500" cy="3571875"/>
            <wp:effectExtent l="0" t="0" r="0" b="9525"/>
            <wp:docPr id="1545061142" name="Picture 1" descr="A close up of orang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61142" name="Picture 1" descr="A close up of orange flowers&#10;&#10;Description automatically generated"/>
                    <pic:cNvPicPr/>
                  </pic:nvPicPr>
                  <pic:blipFill>
                    <a:blip r:embed="rId9"/>
                    <a:stretch>
                      <a:fillRect/>
                    </a:stretch>
                  </pic:blipFill>
                  <pic:spPr>
                    <a:xfrm>
                      <a:off x="0" y="0"/>
                      <a:ext cx="4768137" cy="3576103"/>
                    </a:xfrm>
                    <a:prstGeom prst="rect">
                      <a:avLst/>
                    </a:prstGeom>
                  </pic:spPr>
                </pic:pic>
              </a:graphicData>
            </a:graphic>
          </wp:inline>
        </w:drawing>
      </w:r>
    </w:p>
    <w:p w14:paraId="28AB2989" w14:textId="1FE805B9" w:rsidR="0005162F" w:rsidRPr="0005162F" w:rsidRDefault="00B50325" w:rsidP="0005162F">
      <w:pPr>
        <w:spacing w:after="0" w:line="256" w:lineRule="auto"/>
        <w:jc w:val="center"/>
        <w:rPr>
          <w:rFonts w:ascii="Arial" w:hAnsi="Arial" w:cs="Arial"/>
        </w:rPr>
      </w:pPr>
      <w:r>
        <w:rPr>
          <w:rFonts w:ascii="Arial" w:hAnsi="Arial" w:cs="Arial"/>
        </w:rPr>
        <w:t xml:space="preserve">Cattleya cinnabarina </w:t>
      </w:r>
    </w:p>
    <w:p w14:paraId="49654748" w14:textId="5E3EA300" w:rsidR="0005162F" w:rsidRDefault="0005162F" w:rsidP="0005162F">
      <w:pPr>
        <w:spacing w:after="0" w:line="256" w:lineRule="auto"/>
        <w:jc w:val="center"/>
        <w:rPr>
          <w:rFonts w:ascii="Arial" w:hAnsi="Arial" w:cs="Arial"/>
        </w:rPr>
      </w:pPr>
      <w:r w:rsidRPr="0005162F">
        <w:rPr>
          <w:rFonts w:ascii="Arial" w:hAnsi="Arial" w:cs="Arial"/>
        </w:rPr>
        <w:t xml:space="preserve">Photograph by </w:t>
      </w:r>
      <w:r w:rsidR="00B50325">
        <w:rPr>
          <w:rFonts w:ascii="Arial" w:hAnsi="Arial" w:cs="Arial"/>
        </w:rPr>
        <w:t xml:space="preserve">Mauro Rosim </w:t>
      </w:r>
    </w:p>
    <w:p w14:paraId="7CA59303" w14:textId="77777777" w:rsidR="00B50325" w:rsidRDefault="00B50325" w:rsidP="0005162F">
      <w:pPr>
        <w:spacing w:after="0" w:line="256" w:lineRule="auto"/>
        <w:jc w:val="center"/>
        <w:rPr>
          <w:rFonts w:ascii="Arial" w:hAnsi="Arial" w:cs="Arial"/>
        </w:rPr>
      </w:pPr>
    </w:p>
    <w:p w14:paraId="68EDB53D" w14:textId="77777777" w:rsidR="00B50325" w:rsidRDefault="00B50325" w:rsidP="0005162F">
      <w:pPr>
        <w:spacing w:after="0" w:line="256" w:lineRule="auto"/>
        <w:jc w:val="center"/>
        <w:rPr>
          <w:rFonts w:ascii="Arial" w:hAnsi="Arial" w:cs="Arial"/>
          <w:noProof/>
        </w:rPr>
      </w:pPr>
      <w:r>
        <w:rPr>
          <w:rFonts w:ascii="Arial" w:hAnsi="Arial" w:cs="Arial"/>
          <w:noProof/>
        </w:rPr>
        <w:drawing>
          <wp:inline distT="0" distB="0" distL="0" distR="0" wp14:anchorId="0D29508F" wp14:editId="6C36F360">
            <wp:extent cx="4572000" cy="3429000"/>
            <wp:effectExtent l="0" t="0" r="0" b="0"/>
            <wp:docPr id="1991479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14:paraId="22AF00B3" w14:textId="35B31845" w:rsidR="00B50325" w:rsidRPr="00B50325" w:rsidRDefault="00B50325" w:rsidP="00B50325">
      <w:pPr>
        <w:tabs>
          <w:tab w:val="left" w:pos="3750"/>
        </w:tabs>
        <w:spacing w:after="0"/>
        <w:jc w:val="center"/>
        <w:rPr>
          <w:rFonts w:ascii="Arial" w:hAnsi="Arial" w:cs="Arial"/>
        </w:rPr>
      </w:pPr>
      <w:r w:rsidRPr="00B50325">
        <w:rPr>
          <w:rFonts w:ascii="Arial" w:hAnsi="Arial" w:cs="Arial"/>
        </w:rPr>
        <w:t>Cattleya cinnabarina</w:t>
      </w:r>
    </w:p>
    <w:p w14:paraId="2FF0B490" w14:textId="6A779916" w:rsidR="00B50325" w:rsidRPr="0005162F" w:rsidRDefault="00B50325" w:rsidP="00B50325">
      <w:pPr>
        <w:tabs>
          <w:tab w:val="left" w:pos="3750"/>
        </w:tabs>
        <w:spacing w:after="0"/>
        <w:jc w:val="center"/>
        <w:rPr>
          <w:rFonts w:ascii="Arial" w:hAnsi="Arial" w:cs="Arial"/>
        </w:rPr>
      </w:pPr>
      <w:r w:rsidRPr="00B50325">
        <w:rPr>
          <w:rFonts w:ascii="Arial" w:hAnsi="Arial" w:cs="Arial"/>
        </w:rPr>
        <w:t xml:space="preserve">Photograph by </w:t>
      </w:r>
      <w:r>
        <w:rPr>
          <w:rFonts w:ascii="Arial" w:hAnsi="Arial" w:cs="Arial"/>
        </w:rPr>
        <w:t>Seattle Orchids</w:t>
      </w:r>
    </w:p>
    <w:p w14:paraId="4D6C7F2E" w14:textId="2DA9B7CC" w:rsidR="0005162F" w:rsidRPr="0005162F" w:rsidRDefault="0005162F" w:rsidP="0005162F">
      <w:pPr>
        <w:spacing w:after="0" w:line="256" w:lineRule="auto"/>
        <w:jc w:val="center"/>
        <w:rPr>
          <w:rFonts w:ascii="Arial" w:hAnsi="Arial" w:cs="Arial"/>
        </w:rPr>
      </w:pPr>
    </w:p>
    <w:p w14:paraId="7C292D4F" w14:textId="77777777" w:rsidR="0005162F" w:rsidRPr="0005162F" w:rsidRDefault="0005162F" w:rsidP="0005162F">
      <w:pPr>
        <w:autoSpaceDE w:val="0"/>
        <w:autoSpaceDN w:val="0"/>
        <w:adjustRightInd w:val="0"/>
        <w:spacing w:after="0" w:line="256" w:lineRule="auto"/>
        <w:rPr>
          <w:rFonts w:ascii="Arial" w:hAnsi="Arial" w:cs="Arial"/>
          <w:b/>
          <w:bCs/>
          <w:kern w:val="0"/>
          <w:sz w:val="22"/>
          <w:szCs w:val="22"/>
          <w:u w:val="single"/>
          <w14:ligatures w14:val="none"/>
        </w:rPr>
      </w:pPr>
      <w:r w:rsidRPr="0005162F">
        <w:rPr>
          <w:rFonts w:ascii="Arial" w:hAnsi="Arial" w:cs="Arial"/>
          <w:b/>
          <w:bCs/>
          <w:kern w:val="0"/>
          <w:sz w:val="22"/>
          <w:szCs w:val="22"/>
          <w:u w:val="single"/>
          <w14:ligatures w14:val="none"/>
        </w:rPr>
        <w:t>AOS Awards:</w:t>
      </w:r>
    </w:p>
    <w:p w14:paraId="52BC2DE1" w14:textId="77777777" w:rsidR="0005162F" w:rsidRPr="0005162F" w:rsidRDefault="0005162F" w:rsidP="0005162F">
      <w:pPr>
        <w:spacing w:after="0" w:line="240" w:lineRule="auto"/>
        <w:rPr>
          <w:rFonts w:ascii="Arial" w:eastAsia="Arial Unicode MS" w:hAnsi="Arial" w:cs="Arial"/>
          <w:color w:val="000000"/>
          <w:kern w:val="0"/>
          <w:bdr w:val="none" w:sz="0" w:space="0" w:color="auto" w:frame="1"/>
          <w14:textOutline w14:w="0" w14:cap="flat" w14:cmpd="sng" w14:algn="ctr">
            <w14:noFill/>
            <w14:prstDash w14:val="solid"/>
            <w14:bevel/>
          </w14:textOutline>
          <w14:ligatures w14:val="none"/>
        </w:rPr>
      </w:pPr>
    </w:p>
    <w:p w14:paraId="1838E616" w14:textId="77777777" w:rsidR="0005162F" w:rsidRPr="0005162F" w:rsidRDefault="0005162F" w:rsidP="0005162F">
      <w:pPr>
        <w:spacing w:after="0" w:line="240" w:lineRule="auto"/>
        <w:rPr>
          <w:rFonts w:ascii="Arial" w:eastAsia="Arial Unicode MS" w:hAnsi="Arial" w:cs="Arial"/>
          <w:color w:val="000000"/>
          <w:kern w:val="0"/>
          <w:bdr w:val="none" w:sz="0" w:space="0" w:color="auto" w:frame="1"/>
          <w14:textOutline w14:w="0" w14:cap="flat" w14:cmpd="sng" w14:algn="ctr">
            <w14:noFill/>
            <w14:prstDash w14:val="solid"/>
            <w14:bevel/>
          </w14:textOutline>
          <w14:ligatures w14:val="none"/>
        </w:rPr>
      </w:pPr>
      <w:r w:rsidRPr="0005162F">
        <w:rPr>
          <w:rFonts w:ascii="Arial" w:eastAsia="Arial Unicode MS" w:hAnsi="Arial" w:cs="Arial"/>
          <w:color w:val="000000"/>
          <w:kern w:val="0"/>
          <w:bdr w:val="none" w:sz="0" w:space="0" w:color="auto" w:frame="1"/>
          <w14:textOutline w14:w="0" w14:cap="flat" w14:cmpd="sng" w14:algn="ctr">
            <w14:noFill/>
            <w14:prstDash w14:val="solid"/>
            <w14:bevel/>
          </w14:textOutline>
          <w14:ligatures w14:val="none"/>
        </w:rPr>
        <w:t xml:space="preserve">Laelia </w:t>
      </w:r>
      <w:r w:rsidRPr="0005162F">
        <w:rPr>
          <w:rFonts w:ascii="Arial" w:eastAsia="Arial Unicode MS" w:hAnsi="Arial" w:cs="Arial"/>
          <w:i/>
          <w:iCs/>
          <w:color w:val="000000"/>
          <w:kern w:val="0"/>
          <w:bdr w:val="none" w:sz="0" w:space="0" w:color="auto" w:frame="1"/>
          <w14:textOutline w14:w="0" w14:cap="flat" w14:cmpd="sng" w14:algn="ctr">
            <w14:noFill/>
            <w14:prstDash w14:val="solid"/>
            <w14:bevel/>
          </w14:textOutline>
          <w14:ligatures w14:val="none"/>
        </w:rPr>
        <w:t>anceps</w:t>
      </w:r>
    </w:p>
    <w:tbl>
      <w:tblPr>
        <w:tblStyle w:val="TableGrid"/>
        <w:tblW w:w="10335" w:type="dxa"/>
        <w:tblInd w:w="0" w:type="dxa"/>
        <w:tblLayout w:type="fixed"/>
        <w:tblLook w:val="04A0" w:firstRow="1" w:lastRow="0" w:firstColumn="1" w:lastColumn="0" w:noHBand="0" w:noVBand="1"/>
      </w:tblPr>
      <w:tblGrid>
        <w:gridCol w:w="1255"/>
        <w:gridCol w:w="810"/>
        <w:gridCol w:w="810"/>
        <w:gridCol w:w="720"/>
        <w:gridCol w:w="717"/>
        <w:gridCol w:w="810"/>
        <w:gridCol w:w="813"/>
        <w:gridCol w:w="900"/>
        <w:gridCol w:w="810"/>
        <w:gridCol w:w="810"/>
        <w:gridCol w:w="810"/>
        <w:gridCol w:w="1070"/>
      </w:tblGrid>
      <w:tr w:rsidR="0005162F" w:rsidRPr="0005162F" w14:paraId="1E3FAC69" w14:textId="77777777" w:rsidTr="008D132E">
        <w:tc>
          <w:tcPr>
            <w:tcW w:w="1255" w:type="dxa"/>
            <w:tcBorders>
              <w:top w:val="single" w:sz="4" w:space="0" w:color="auto"/>
              <w:left w:val="single" w:sz="4" w:space="0" w:color="auto"/>
              <w:bottom w:val="single" w:sz="4" w:space="0" w:color="auto"/>
              <w:right w:val="single" w:sz="4" w:space="0" w:color="auto"/>
            </w:tcBorders>
          </w:tcPr>
          <w:p w14:paraId="59DF8932" w14:textId="77777777" w:rsidR="0005162F" w:rsidRPr="0005162F" w:rsidRDefault="0005162F" w:rsidP="0005162F">
            <w:pPr>
              <w:rPr>
                <w:rFonts w:ascii="Arial" w:hAnsi="Arial" w:cs="Arial"/>
                <w:color w:val="000000"/>
                <w:bdr w:val="none" w:sz="0" w:space="0" w:color="auto" w:frame="1"/>
                <w14:textOutline w14:w="0" w14:cap="flat" w14:cmpd="sng" w14:algn="ctr">
                  <w14:noFill/>
                  <w14:prstDash w14:val="solid"/>
                  <w14:bevel/>
                </w14:textOutline>
              </w:rPr>
            </w:pPr>
          </w:p>
        </w:tc>
        <w:tc>
          <w:tcPr>
            <w:tcW w:w="810" w:type="dxa"/>
            <w:tcBorders>
              <w:top w:val="single" w:sz="4" w:space="0" w:color="auto"/>
              <w:left w:val="single" w:sz="4" w:space="0" w:color="auto"/>
              <w:bottom w:val="single" w:sz="4" w:space="0" w:color="auto"/>
              <w:right w:val="single" w:sz="4" w:space="0" w:color="auto"/>
            </w:tcBorders>
            <w:hideMark/>
          </w:tcPr>
          <w:p w14:paraId="6F9F2DA2"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FCC</w:t>
            </w:r>
          </w:p>
        </w:tc>
        <w:tc>
          <w:tcPr>
            <w:tcW w:w="810" w:type="dxa"/>
            <w:tcBorders>
              <w:top w:val="single" w:sz="4" w:space="0" w:color="auto"/>
              <w:left w:val="single" w:sz="4" w:space="0" w:color="auto"/>
              <w:bottom w:val="single" w:sz="4" w:space="0" w:color="auto"/>
              <w:right w:val="single" w:sz="4" w:space="0" w:color="auto"/>
            </w:tcBorders>
            <w:hideMark/>
          </w:tcPr>
          <w:p w14:paraId="48A6A453"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AM</w:t>
            </w:r>
          </w:p>
        </w:tc>
        <w:tc>
          <w:tcPr>
            <w:tcW w:w="720" w:type="dxa"/>
            <w:tcBorders>
              <w:top w:val="single" w:sz="4" w:space="0" w:color="auto"/>
              <w:left w:val="single" w:sz="4" w:space="0" w:color="auto"/>
              <w:bottom w:val="single" w:sz="4" w:space="0" w:color="auto"/>
              <w:right w:val="single" w:sz="4" w:space="0" w:color="auto"/>
            </w:tcBorders>
            <w:hideMark/>
          </w:tcPr>
          <w:p w14:paraId="3BFAE363"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HCC</w:t>
            </w:r>
          </w:p>
        </w:tc>
        <w:tc>
          <w:tcPr>
            <w:tcW w:w="717" w:type="dxa"/>
            <w:tcBorders>
              <w:top w:val="single" w:sz="4" w:space="0" w:color="auto"/>
              <w:left w:val="single" w:sz="4" w:space="0" w:color="auto"/>
              <w:bottom w:val="single" w:sz="4" w:space="0" w:color="auto"/>
              <w:right w:val="single" w:sz="4" w:space="0" w:color="auto"/>
            </w:tcBorders>
            <w:hideMark/>
          </w:tcPr>
          <w:p w14:paraId="22F221A3"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AQ</w:t>
            </w:r>
          </w:p>
        </w:tc>
        <w:tc>
          <w:tcPr>
            <w:tcW w:w="810" w:type="dxa"/>
            <w:tcBorders>
              <w:top w:val="single" w:sz="4" w:space="0" w:color="auto"/>
              <w:left w:val="single" w:sz="4" w:space="0" w:color="auto"/>
              <w:bottom w:val="single" w:sz="4" w:space="0" w:color="auto"/>
              <w:right w:val="single" w:sz="4" w:space="0" w:color="auto"/>
            </w:tcBorders>
            <w:hideMark/>
          </w:tcPr>
          <w:p w14:paraId="3E01276F"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JC</w:t>
            </w:r>
          </w:p>
        </w:tc>
        <w:tc>
          <w:tcPr>
            <w:tcW w:w="813" w:type="dxa"/>
            <w:tcBorders>
              <w:top w:val="single" w:sz="4" w:space="0" w:color="auto"/>
              <w:left w:val="single" w:sz="4" w:space="0" w:color="auto"/>
              <w:bottom w:val="single" w:sz="4" w:space="0" w:color="auto"/>
              <w:right w:val="single" w:sz="4" w:space="0" w:color="auto"/>
            </w:tcBorders>
            <w:hideMark/>
          </w:tcPr>
          <w:p w14:paraId="4D529029"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CCM</w:t>
            </w:r>
          </w:p>
        </w:tc>
        <w:tc>
          <w:tcPr>
            <w:tcW w:w="900" w:type="dxa"/>
            <w:tcBorders>
              <w:top w:val="single" w:sz="4" w:space="0" w:color="auto"/>
              <w:left w:val="single" w:sz="4" w:space="0" w:color="auto"/>
              <w:bottom w:val="single" w:sz="4" w:space="0" w:color="auto"/>
              <w:right w:val="single" w:sz="4" w:space="0" w:color="auto"/>
            </w:tcBorders>
            <w:hideMark/>
          </w:tcPr>
          <w:p w14:paraId="73714FA1"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CCE</w:t>
            </w:r>
          </w:p>
        </w:tc>
        <w:tc>
          <w:tcPr>
            <w:tcW w:w="810" w:type="dxa"/>
            <w:tcBorders>
              <w:top w:val="single" w:sz="4" w:space="0" w:color="auto"/>
              <w:left w:val="single" w:sz="4" w:space="0" w:color="auto"/>
              <w:bottom w:val="single" w:sz="4" w:space="0" w:color="auto"/>
              <w:right w:val="single" w:sz="4" w:space="0" w:color="auto"/>
            </w:tcBorders>
            <w:hideMark/>
          </w:tcPr>
          <w:p w14:paraId="5D08D26A"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CHM</w:t>
            </w:r>
          </w:p>
        </w:tc>
        <w:tc>
          <w:tcPr>
            <w:tcW w:w="810" w:type="dxa"/>
            <w:tcBorders>
              <w:top w:val="single" w:sz="4" w:space="0" w:color="auto"/>
              <w:left w:val="single" w:sz="4" w:space="0" w:color="auto"/>
              <w:bottom w:val="single" w:sz="4" w:space="0" w:color="auto"/>
              <w:right w:val="single" w:sz="4" w:space="0" w:color="auto"/>
            </w:tcBorders>
            <w:hideMark/>
          </w:tcPr>
          <w:p w14:paraId="367D2152"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CBM</w:t>
            </w:r>
          </w:p>
        </w:tc>
        <w:tc>
          <w:tcPr>
            <w:tcW w:w="810" w:type="dxa"/>
            <w:tcBorders>
              <w:top w:val="single" w:sz="4" w:space="0" w:color="auto"/>
              <w:left w:val="single" w:sz="4" w:space="0" w:color="auto"/>
              <w:bottom w:val="single" w:sz="4" w:space="0" w:color="auto"/>
              <w:right w:val="single" w:sz="4" w:space="0" w:color="auto"/>
            </w:tcBorders>
            <w:hideMark/>
          </w:tcPr>
          <w:p w14:paraId="79742772"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sidRPr="0005162F">
              <w:rPr>
                <w:rFonts w:ascii="Arial" w:hAnsi="Arial" w:cs="Arial"/>
                <w:color w:val="000000"/>
                <w:sz w:val="22"/>
                <w:szCs w:val="22"/>
                <w:bdr w:val="none" w:sz="0" w:space="0" w:color="auto" w:frame="1"/>
                <w14:textOutline w14:w="0" w14:cap="flat" w14:cmpd="sng" w14:algn="ctr">
                  <w14:noFill/>
                  <w14:prstDash w14:val="solid"/>
                  <w14:bevel/>
                </w14:textOutline>
              </w:rPr>
              <w:t>CBR</w:t>
            </w:r>
          </w:p>
        </w:tc>
        <w:tc>
          <w:tcPr>
            <w:tcW w:w="1070" w:type="dxa"/>
            <w:tcBorders>
              <w:top w:val="single" w:sz="4" w:space="0" w:color="auto"/>
              <w:left w:val="single" w:sz="4" w:space="0" w:color="auto"/>
              <w:bottom w:val="single" w:sz="4" w:space="0" w:color="auto"/>
              <w:right w:val="single" w:sz="4" w:space="0" w:color="auto"/>
            </w:tcBorders>
            <w:hideMark/>
          </w:tcPr>
          <w:p w14:paraId="781A2663" w14:textId="77777777" w:rsidR="0005162F" w:rsidRPr="0005162F" w:rsidRDefault="0005162F" w:rsidP="0005162F">
            <w:pPr>
              <w:jc w:val="center"/>
              <w:rPr>
                <w:rFonts w:ascii="Arial" w:hAnsi="Arial" w:cs="Arial"/>
                <w:color w:val="000000"/>
                <w:bdr w:val="none" w:sz="0" w:space="0" w:color="auto" w:frame="1"/>
                <w14:textOutline w14:w="0" w14:cap="flat" w14:cmpd="sng" w14:algn="ctr">
                  <w14:noFill/>
                  <w14:prstDash w14:val="solid"/>
                  <w14:bevel/>
                </w14:textOutline>
              </w:rPr>
            </w:pPr>
            <w:r w:rsidRPr="0005162F">
              <w:rPr>
                <w:rFonts w:ascii="Arial" w:hAnsi="Arial" w:cs="Arial"/>
                <w:color w:val="000000"/>
                <w:bdr w:val="none" w:sz="0" w:space="0" w:color="auto" w:frame="1"/>
                <w14:textOutline w14:w="0" w14:cap="flat" w14:cmpd="sng" w14:algn="ctr">
                  <w14:noFill/>
                  <w14:prstDash w14:val="solid"/>
                  <w14:bevel/>
                </w14:textOutline>
              </w:rPr>
              <w:t>TOTAL</w:t>
            </w:r>
          </w:p>
        </w:tc>
      </w:tr>
      <w:tr w:rsidR="0005162F" w:rsidRPr="0005162F" w14:paraId="2E8688F6" w14:textId="77777777" w:rsidTr="00B50325">
        <w:trPr>
          <w:trHeight w:val="314"/>
        </w:trPr>
        <w:tc>
          <w:tcPr>
            <w:tcW w:w="1255" w:type="dxa"/>
            <w:tcBorders>
              <w:top w:val="single" w:sz="4" w:space="0" w:color="auto"/>
              <w:left w:val="single" w:sz="4" w:space="0" w:color="auto"/>
              <w:bottom w:val="single" w:sz="4" w:space="0" w:color="auto"/>
              <w:right w:val="single" w:sz="4" w:space="0" w:color="auto"/>
            </w:tcBorders>
            <w:hideMark/>
          </w:tcPr>
          <w:p w14:paraId="0BC60925" w14:textId="77777777" w:rsidR="0005162F" w:rsidRPr="0005162F" w:rsidRDefault="0005162F" w:rsidP="0005162F">
            <w:pPr>
              <w:rPr>
                <w:rFonts w:ascii="Arial" w:hAnsi="Arial" w:cs="Arial"/>
                <w:color w:val="000000"/>
                <w:bdr w:val="none" w:sz="0" w:space="0" w:color="auto" w:frame="1"/>
                <w14:textOutline w14:w="0" w14:cap="flat" w14:cmpd="sng" w14:algn="ctr">
                  <w14:noFill/>
                  <w14:prstDash w14:val="solid"/>
                  <w14:bevel/>
                </w14:textOutline>
              </w:rPr>
            </w:pPr>
            <w:r w:rsidRPr="0005162F">
              <w:rPr>
                <w:rFonts w:ascii="Arial" w:hAnsi="Arial" w:cs="Arial"/>
                <w:color w:val="000000"/>
                <w:bdr w:val="none" w:sz="0" w:space="0" w:color="auto" w:frame="1"/>
                <w14:textOutline w14:w="0" w14:cap="flat" w14:cmpd="sng" w14:algn="ctr">
                  <w14:noFill/>
                  <w14:prstDash w14:val="solid"/>
                  <w14:bevel/>
                </w14:textOutline>
              </w:rPr>
              <w:t>AOS</w:t>
            </w:r>
          </w:p>
        </w:tc>
        <w:tc>
          <w:tcPr>
            <w:tcW w:w="810" w:type="dxa"/>
            <w:tcBorders>
              <w:top w:val="single" w:sz="4" w:space="0" w:color="auto"/>
              <w:left w:val="single" w:sz="4" w:space="0" w:color="auto"/>
              <w:bottom w:val="single" w:sz="4" w:space="0" w:color="auto"/>
              <w:right w:val="single" w:sz="4" w:space="0" w:color="auto"/>
            </w:tcBorders>
          </w:tcPr>
          <w:p w14:paraId="4759917B" w14:textId="45BF59E6" w:rsidR="0005162F"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w:t>
            </w:r>
          </w:p>
        </w:tc>
        <w:tc>
          <w:tcPr>
            <w:tcW w:w="810" w:type="dxa"/>
            <w:tcBorders>
              <w:top w:val="single" w:sz="4" w:space="0" w:color="auto"/>
              <w:left w:val="single" w:sz="4" w:space="0" w:color="auto"/>
              <w:bottom w:val="single" w:sz="4" w:space="0" w:color="auto"/>
              <w:right w:val="single" w:sz="4" w:space="0" w:color="auto"/>
            </w:tcBorders>
          </w:tcPr>
          <w:p w14:paraId="522EE8A2" w14:textId="3B780743" w:rsidR="0005162F"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2</w:t>
            </w:r>
          </w:p>
        </w:tc>
        <w:tc>
          <w:tcPr>
            <w:tcW w:w="720" w:type="dxa"/>
            <w:tcBorders>
              <w:top w:val="single" w:sz="4" w:space="0" w:color="auto"/>
              <w:left w:val="single" w:sz="4" w:space="0" w:color="auto"/>
              <w:bottom w:val="single" w:sz="4" w:space="0" w:color="auto"/>
              <w:right w:val="single" w:sz="4" w:space="0" w:color="auto"/>
            </w:tcBorders>
          </w:tcPr>
          <w:p w14:paraId="6C9F7D98" w14:textId="38451E8F" w:rsidR="0005162F"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w:t>
            </w:r>
          </w:p>
        </w:tc>
        <w:tc>
          <w:tcPr>
            <w:tcW w:w="717" w:type="dxa"/>
            <w:tcBorders>
              <w:top w:val="single" w:sz="4" w:space="0" w:color="auto"/>
              <w:left w:val="single" w:sz="4" w:space="0" w:color="auto"/>
              <w:bottom w:val="single" w:sz="4" w:space="0" w:color="auto"/>
              <w:right w:val="single" w:sz="4" w:space="0" w:color="auto"/>
            </w:tcBorders>
          </w:tcPr>
          <w:p w14:paraId="3DA21BE4" w14:textId="3D9D291B"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0" w:type="dxa"/>
            <w:tcBorders>
              <w:top w:val="single" w:sz="4" w:space="0" w:color="auto"/>
              <w:left w:val="single" w:sz="4" w:space="0" w:color="auto"/>
              <w:bottom w:val="single" w:sz="4" w:space="0" w:color="auto"/>
              <w:right w:val="single" w:sz="4" w:space="0" w:color="auto"/>
            </w:tcBorders>
          </w:tcPr>
          <w:p w14:paraId="0F14D46B" w14:textId="703508BD"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3" w:type="dxa"/>
            <w:tcBorders>
              <w:top w:val="single" w:sz="4" w:space="0" w:color="auto"/>
              <w:left w:val="single" w:sz="4" w:space="0" w:color="auto"/>
              <w:bottom w:val="single" w:sz="4" w:space="0" w:color="auto"/>
              <w:right w:val="single" w:sz="4" w:space="0" w:color="auto"/>
            </w:tcBorders>
          </w:tcPr>
          <w:p w14:paraId="2D25D780" w14:textId="42576B36" w:rsidR="0005162F"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w:t>
            </w:r>
          </w:p>
        </w:tc>
        <w:tc>
          <w:tcPr>
            <w:tcW w:w="900" w:type="dxa"/>
            <w:tcBorders>
              <w:top w:val="single" w:sz="4" w:space="0" w:color="auto"/>
              <w:left w:val="single" w:sz="4" w:space="0" w:color="auto"/>
              <w:bottom w:val="single" w:sz="4" w:space="0" w:color="auto"/>
              <w:right w:val="single" w:sz="4" w:space="0" w:color="auto"/>
            </w:tcBorders>
          </w:tcPr>
          <w:p w14:paraId="1FC9200B" w14:textId="7A200230"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0" w:type="dxa"/>
            <w:tcBorders>
              <w:top w:val="single" w:sz="4" w:space="0" w:color="auto"/>
              <w:left w:val="single" w:sz="4" w:space="0" w:color="auto"/>
              <w:bottom w:val="single" w:sz="4" w:space="0" w:color="auto"/>
              <w:right w:val="single" w:sz="4" w:space="0" w:color="auto"/>
            </w:tcBorders>
          </w:tcPr>
          <w:p w14:paraId="01DF17F9" w14:textId="2B9A3636" w:rsidR="0005162F"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w:t>
            </w:r>
          </w:p>
        </w:tc>
        <w:tc>
          <w:tcPr>
            <w:tcW w:w="810" w:type="dxa"/>
            <w:tcBorders>
              <w:top w:val="single" w:sz="4" w:space="0" w:color="auto"/>
              <w:left w:val="single" w:sz="4" w:space="0" w:color="auto"/>
              <w:bottom w:val="single" w:sz="4" w:space="0" w:color="auto"/>
              <w:right w:val="single" w:sz="4" w:space="0" w:color="auto"/>
            </w:tcBorders>
          </w:tcPr>
          <w:p w14:paraId="66A753FE" w14:textId="180B7F18"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0" w:type="dxa"/>
            <w:tcBorders>
              <w:top w:val="single" w:sz="4" w:space="0" w:color="auto"/>
              <w:left w:val="single" w:sz="4" w:space="0" w:color="auto"/>
              <w:bottom w:val="single" w:sz="4" w:space="0" w:color="auto"/>
              <w:right w:val="single" w:sz="4" w:space="0" w:color="auto"/>
            </w:tcBorders>
          </w:tcPr>
          <w:p w14:paraId="3C4E1B61" w14:textId="77777777" w:rsidR="0005162F" w:rsidRPr="0005162F" w:rsidRDefault="0005162F" w:rsidP="0005162F">
            <w:pPr>
              <w:numPr>
                <w:ilvl w:val="0"/>
                <w:numId w:val="1"/>
              </w:numPr>
              <w:contextualSpacing/>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1070" w:type="dxa"/>
            <w:tcBorders>
              <w:top w:val="single" w:sz="4" w:space="0" w:color="auto"/>
              <w:left w:val="single" w:sz="4" w:space="0" w:color="auto"/>
              <w:bottom w:val="single" w:sz="4" w:space="0" w:color="auto"/>
              <w:right w:val="single" w:sz="4" w:space="0" w:color="auto"/>
            </w:tcBorders>
          </w:tcPr>
          <w:p w14:paraId="1B7D3C7F" w14:textId="77777777" w:rsidR="0005162F" w:rsidRPr="0005162F" w:rsidRDefault="0005162F" w:rsidP="0005162F">
            <w:pPr>
              <w:jc w:val="center"/>
              <w:rPr>
                <w:rFonts w:ascii="Arial" w:hAnsi="Arial" w:cs="Arial"/>
                <w:color w:val="000000"/>
                <w:bdr w:val="none" w:sz="0" w:space="0" w:color="auto" w:frame="1"/>
                <w14:textOutline w14:w="0" w14:cap="flat" w14:cmpd="sng" w14:algn="ctr">
                  <w14:noFill/>
                  <w14:prstDash w14:val="solid"/>
                  <w14:bevel/>
                </w14:textOutline>
              </w:rPr>
            </w:pPr>
            <w:r w:rsidRPr="0005162F">
              <w:rPr>
                <w:rFonts w:ascii="Arial" w:hAnsi="Arial" w:cs="Arial"/>
                <w:color w:val="000000"/>
                <w:bdr w:val="none" w:sz="0" w:space="0" w:color="auto" w:frame="1"/>
                <w14:textOutline w14:w="0" w14:cap="flat" w14:cmpd="sng" w14:algn="ctr">
                  <w14:noFill/>
                  <w14:prstDash w14:val="solid"/>
                  <w14:bevel/>
                </w14:textOutline>
              </w:rPr>
              <w:t>62</w:t>
            </w:r>
          </w:p>
        </w:tc>
      </w:tr>
      <w:tr w:rsidR="0005162F" w:rsidRPr="0005162F" w14:paraId="7820B898" w14:textId="77777777" w:rsidTr="008D132E">
        <w:tc>
          <w:tcPr>
            <w:tcW w:w="1255" w:type="dxa"/>
            <w:tcBorders>
              <w:top w:val="single" w:sz="4" w:space="0" w:color="auto"/>
              <w:left w:val="single" w:sz="4" w:space="0" w:color="auto"/>
              <w:bottom w:val="single" w:sz="4" w:space="0" w:color="auto"/>
              <w:right w:val="single" w:sz="4" w:space="0" w:color="auto"/>
            </w:tcBorders>
          </w:tcPr>
          <w:p w14:paraId="7A412160" w14:textId="77777777" w:rsidR="0005162F" w:rsidRPr="0005162F" w:rsidRDefault="0005162F" w:rsidP="0005162F">
            <w:pPr>
              <w:rPr>
                <w:rFonts w:ascii="Arial" w:hAnsi="Arial" w:cs="Arial"/>
                <w:color w:val="000000"/>
                <w:bdr w:val="none" w:sz="0" w:space="0" w:color="auto" w:frame="1"/>
                <w14:textOutline w14:w="0" w14:cap="flat" w14:cmpd="sng" w14:algn="ctr">
                  <w14:noFill/>
                  <w14:prstDash w14:val="solid"/>
                  <w14:bevel/>
                </w14:textOutline>
              </w:rPr>
            </w:pPr>
          </w:p>
          <w:p w14:paraId="2FAA622D" w14:textId="77777777" w:rsidR="0005162F" w:rsidRPr="0005162F" w:rsidRDefault="0005162F" w:rsidP="0005162F">
            <w:pPr>
              <w:rPr>
                <w:rFonts w:ascii="Arial" w:hAnsi="Arial" w:cs="Arial"/>
                <w:color w:val="000000"/>
                <w:bdr w:val="none" w:sz="0" w:space="0" w:color="auto" w:frame="1"/>
                <w14:textOutline w14:w="0" w14:cap="flat" w14:cmpd="sng" w14:algn="ctr">
                  <w14:noFill/>
                  <w14:prstDash w14:val="solid"/>
                  <w14:bevel/>
                </w14:textOutline>
              </w:rPr>
            </w:pPr>
            <w:r w:rsidRPr="0005162F">
              <w:rPr>
                <w:rFonts w:ascii="Arial" w:hAnsi="Arial" w:cs="Arial"/>
                <w:color w:val="000000"/>
                <w:bdr w:val="none" w:sz="0" w:space="0" w:color="auto" w:frame="1"/>
                <w14:textOutline w14:w="0" w14:cap="flat" w14:cmpd="sng" w14:algn="ctr">
                  <w14:noFill/>
                  <w14:prstDash w14:val="solid"/>
                  <w14:bevel/>
                </w14:textOutline>
              </w:rPr>
              <w:t>Years Awarded</w:t>
            </w:r>
          </w:p>
        </w:tc>
        <w:tc>
          <w:tcPr>
            <w:tcW w:w="810" w:type="dxa"/>
            <w:tcBorders>
              <w:top w:val="single" w:sz="4" w:space="0" w:color="auto"/>
              <w:left w:val="single" w:sz="4" w:space="0" w:color="auto"/>
              <w:bottom w:val="single" w:sz="4" w:space="0" w:color="auto"/>
              <w:right w:val="single" w:sz="4" w:space="0" w:color="auto"/>
            </w:tcBorders>
          </w:tcPr>
          <w:p w14:paraId="712A3804" w14:textId="77777777" w:rsid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p w14:paraId="2E2B3563" w14:textId="52D45EC9" w:rsidR="00B50325"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1980</w:t>
            </w:r>
          </w:p>
        </w:tc>
        <w:tc>
          <w:tcPr>
            <w:tcW w:w="810" w:type="dxa"/>
            <w:tcBorders>
              <w:top w:val="single" w:sz="4" w:space="0" w:color="auto"/>
              <w:left w:val="single" w:sz="4" w:space="0" w:color="auto"/>
              <w:bottom w:val="single" w:sz="4" w:space="0" w:color="auto"/>
              <w:right w:val="single" w:sz="4" w:space="0" w:color="auto"/>
            </w:tcBorders>
          </w:tcPr>
          <w:p w14:paraId="4E3D1F0E" w14:textId="77777777" w:rsid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1977</w:t>
            </w:r>
          </w:p>
          <w:p w14:paraId="2BF23E3B" w14:textId="074A2418" w:rsidR="00B50325"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&amp;</w:t>
            </w:r>
          </w:p>
          <w:p w14:paraId="700DC044" w14:textId="347FE85D" w:rsidR="00B50325"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2008</w:t>
            </w:r>
          </w:p>
        </w:tc>
        <w:tc>
          <w:tcPr>
            <w:tcW w:w="720" w:type="dxa"/>
            <w:tcBorders>
              <w:top w:val="single" w:sz="4" w:space="0" w:color="auto"/>
              <w:left w:val="single" w:sz="4" w:space="0" w:color="auto"/>
              <w:bottom w:val="single" w:sz="4" w:space="0" w:color="auto"/>
              <w:right w:val="single" w:sz="4" w:space="0" w:color="auto"/>
            </w:tcBorders>
          </w:tcPr>
          <w:p w14:paraId="24EC8C0C" w14:textId="77777777" w:rsid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p w14:paraId="7174A001" w14:textId="3F9ECB1D" w:rsidR="00B50325"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1980</w:t>
            </w:r>
          </w:p>
        </w:tc>
        <w:tc>
          <w:tcPr>
            <w:tcW w:w="717" w:type="dxa"/>
            <w:tcBorders>
              <w:top w:val="single" w:sz="4" w:space="0" w:color="auto"/>
              <w:left w:val="single" w:sz="4" w:space="0" w:color="auto"/>
              <w:bottom w:val="single" w:sz="4" w:space="0" w:color="auto"/>
              <w:right w:val="single" w:sz="4" w:space="0" w:color="auto"/>
            </w:tcBorders>
          </w:tcPr>
          <w:p w14:paraId="04D6BEBE" w14:textId="202BB48B"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0" w:type="dxa"/>
            <w:tcBorders>
              <w:top w:val="single" w:sz="4" w:space="0" w:color="auto"/>
              <w:left w:val="single" w:sz="4" w:space="0" w:color="auto"/>
              <w:bottom w:val="single" w:sz="4" w:space="0" w:color="auto"/>
              <w:right w:val="single" w:sz="4" w:space="0" w:color="auto"/>
            </w:tcBorders>
          </w:tcPr>
          <w:p w14:paraId="098D8022" w14:textId="3C72EE45"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3" w:type="dxa"/>
            <w:tcBorders>
              <w:top w:val="single" w:sz="4" w:space="0" w:color="auto"/>
              <w:left w:val="single" w:sz="4" w:space="0" w:color="auto"/>
              <w:bottom w:val="single" w:sz="4" w:space="0" w:color="auto"/>
              <w:right w:val="single" w:sz="4" w:space="0" w:color="auto"/>
            </w:tcBorders>
          </w:tcPr>
          <w:p w14:paraId="0030CC10" w14:textId="77777777" w:rsid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p w14:paraId="6DCEB509" w14:textId="25904B01" w:rsidR="00B50325"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1959</w:t>
            </w:r>
          </w:p>
        </w:tc>
        <w:tc>
          <w:tcPr>
            <w:tcW w:w="900" w:type="dxa"/>
            <w:tcBorders>
              <w:top w:val="single" w:sz="4" w:space="0" w:color="auto"/>
              <w:left w:val="single" w:sz="4" w:space="0" w:color="auto"/>
              <w:bottom w:val="single" w:sz="4" w:space="0" w:color="auto"/>
              <w:right w:val="single" w:sz="4" w:space="0" w:color="auto"/>
            </w:tcBorders>
          </w:tcPr>
          <w:p w14:paraId="2E0411EE"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0" w:type="dxa"/>
            <w:tcBorders>
              <w:top w:val="single" w:sz="4" w:space="0" w:color="auto"/>
              <w:left w:val="single" w:sz="4" w:space="0" w:color="auto"/>
              <w:bottom w:val="single" w:sz="4" w:space="0" w:color="auto"/>
              <w:right w:val="single" w:sz="4" w:space="0" w:color="auto"/>
            </w:tcBorders>
          </w:tcPr>
          <w:p w14:paraId="6D63EDD2" w14:textId="77777777" w:rsid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p w14:paraId="00876338" w14:textId="558761CA" w:rsidR="00B50325" w:rsidRPr="0005162F" w:rsidRDefault="00B50325"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r>
              <w:rPr>
                <w:rFonts w:ascii="Arial" w:hAnsi="Arial" w:cs="Arial"/>
                <w:color w:val="000000"/>
                <w:sz w:val="22"/>
                <w:szCs w:val="22"/>
                <w:bdr w:val="none" w:sz="0" w:space="0" w:color="auto" w:frame="1"/>
                <w14:textOutline w14:w="0" w14:cap="flat" w14:cmpd="sng" w14:algn="ctr">
                  <w14:noFill/>
                  <w14:prstDash w14:val="solid"/>
                  <w14:bevel/>
                </w14:textOutline>
              </w:rPr>
              <w:t>2014</w:t>
            </w:r>
          </w:p>
        </w:tc>
        <w:tc>
          <w:tcPr>
            <w:tcW w:w="810" w:type="dxa"/>
            <w:tcBorders>
              <w:top w:val="single" w:sz="4" w:space="0" w:color="auto"/>
              <w:left w:val="single" w:sz="4" w:space="0" w:color="auto"/>
              <w:bottom w:val="single" w:sz="4" w:space="0" w:color="auto"/>
              <w:right w:val="single" w:sz="4" w:space="0" w:color="auto"/>
            </w:tcBorders>
          </w:tcPr>
          <w:p w14:paraId="4BA1029F" w14:textId="16318628"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810" w:type="dxa"/>
            <w:tcBorders>
              <w:top w:val="single" w:sz="4" w:space="0" w:color="auto"/>
              <w:left w:val="single" w:sz="4" w:space="0" w:color="auto"/>
              <w:bottom w:val="single" w:sz="4" w:space="0" w:color="auto"/>
              <w:right w:val="single" w:sz="4" w:space="0" w:color="auto"/>
            </w:tcBorders>
          </w:tcPr>
          <w:p w14:paraId="7AEE6A85" w14:textId="77777777" w:rsidR="0005162F" w:rsidRPr="0005162F" w:rsidRDefault="0005162F" w:rsidP="0005162F">
            <w:pPr>
              <w:jc w:val="center"/>
              <w:rPr>
                <w:rFonts w:ascii="Arial" w:hAnsi="Arial" w:cs="Arial"/>
                <w:color w:val="000000"/>
                <w:sz w:val="22"/>
                <w:szCs w:val="22"/>
                <w:bdr w:val="none" w:sz="0" w:space="0" w:color="auto" w:frame="1"/>
                <w14:textOutline w14:w="0" w14:cap="flat" w14:cmpd="sng" w14:algn="ctr">
                  <w14:noFill/>
                  <w14:prstDash w14:val="solid"/>
                  <w14:bevel/>
                </w14:textOutline>
              </w:rPr>
            </w:pPr>
          </w:p>
        </w:tc>
        <w:tc>
          <w:tcPr>
            <w:tcW w:w="1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96B93" w14:textId="77777777" w:rsidR="0005162F" w:rsidRPr="0005162F" w:rsidRDefault="0005162F" w:rsidP="0005162F">
            <w:pPr>
              <w:jc w:val="center"/>
              <w:rPr>
                <w:rFonts w:ascii="Arial" w:hAnsi="Arial" w:cs="Arial"/>
                <w:color w:val="000000"/>
                <w:bdr w:val="none" w:sz="0" w:space="0" w:color="auto" w:frame="1"/>
                <w14:textOutline w14:w="0" w14:cap="flat" w14:cmpd="sng" w14:algn="ctr">
                  <w14:noFill/>
                  <w14:prstDash w14:val="solid"/>
                  <w14:bevel/>
                </w14:textOutline>
              </w:rPr>
            </w:pPr>
          </w:p>
        </w:tc>
      </w:tr>
    </w:tbl>
    <w:p w14:paraId="1A56A964" w14:textId="77777777" w:rsidR="0005162F" w:rsidRPr="0005162F" w:rsidRDefault="0005162F" w:rsidP="0005162F">
      <w:pPr>
        <w:autoSpaceDE w:val="0"/>
        <w:autoSpaceDN w:val="0"/>
        <w:adjustRightInd w:val="0"/>
        <w:spacing w:after="0" w:line="256" w:lineRule="auto"/>
        <w:rPr>
          <w:rFonts w:ascii="Arial" w:hAnsi="Arial" w:cs="Arial"/>
          <w:kern w:val="0"/>
          <w:sz w:val="22"/>
          <w:szCs w:val="22"/>
          <w14:ligatures w14:val="none"/>
        </w:rPr>
      </w:pPr>
    </w:p>
    <w:p w14:paraId="09AD12B6" w14:textId="71F2E043" w:rsidR="0005162F" w:rsidRPr="0005162F" w:rsidRDefault="0005162F" w:rsidP="0005162F">
      <w:pPr>
        <w:autoSpaceDE w:val="0"/>
        <w:autoSpaceDN w:val="0"/>
        <w:adjustRightInd w:val="0"/>
        <w:spacing w:after="0" w:line="256" w:lineRule="auto"/>
        <w:rPr>
          <w:rFonts w:ascii="Arial" w:hAnsi="Arial" w:cs="Arial"/>
          <w:kern w:val="0"/>
          <w14:ligatures w14:val="none"/>
        </w:rPr>
      </w:pPr>
      <w:r w:rsidRPr="0005162F">
        <w:rPr>
          <w:rFonts w:ascii="Arial" w:hAnsi="Arial" w:cs="Arial"/>
          <w:kern w:val="0"/>
          <w14:ligatures w14:val="none"/>
        </w:rPr>
        <w:t>Six American Orchid Society awards averaging 10</w:t>
      </w:r>
      <w:r w:rsidR="00B50325">
        <w:rPr>
          <w:rFonts w:ascii="Arial" w:hAnsi="Arial" w:cs="Arial"/>
          <w:kern w:val="0"/>
          <w14:ligatures w14:val="none"/>
        </w:rPr>
        <w:t>.2</w:t>
      </w:r>
      <w:r w:rsidRPr="0005162F">
        <w:rPr>
          <w:rFonts w:ascii="Arial" w:hAnsi="Arial" w:cs="Arial"/>
          <w:kern w:val="0"/>
          <w14:ligatures w14:val="none"/>
        </w:rPr>
        <w:t xml:space="preserve"> flowers and buds per inflorescences; </w:t>
      </w:r>
      <w:r w:rsidR="00B50325">
        <w:rPr>
          <w:rFonts w:ascii="Arial" w:hAnsi="Arial" w:cs="Arial"/>
          <w:kern w:val="0"/>
          <w14:ligatures w14:val="none"/>
        </w:rPr>
        <w:t>9.3</w:t>
      </w:r>
      <w:r w:rsidRPr="0005162F">
        <w:rPr>
          <w:rFonts w:ascii="Arial" w:hAnsi="Arial" w:cs="Arial"/>
          <w:kern w:val="0"/>
          <w14:ligatures w14:val="none"/>
        </w:rPr>
        <w:t xml:space="preserve"> cm. median natural spread.   </w:t>
      </w:r>
    </w:p>
    <w:p w14:paraId="4FB37821" w14:textId="77777777" w:rsidR="0005162F" w:rsidRPr="0005162F" w:rsidRDefault="0005162F" w:rsidP="0005162F">
      <w:pPr>
        <w:autoSpaceDE w:val="0"/>
        <w:autoSpaceDN w:val="0"/>
        <w:adjustRightInd w:val="0"/>
        <w:spacing w:after="0" w:line="256" w:lineRule="auto"/>
        <w:rPr>
          <w:rFonts w:ascii="Arial" w:hAnsi="Arial" w:cs="Arial"/>
          <w:kern w:val="0"/>
          <w14:ligatures w14:val="none"/>
        </w:rPr>
      </w:pPr>
    </w:p>
    <w:p w14:paraId="74B42E55" w14:textId="77777777" w:rsidR="0005162F" w:rsidRPr="0005162F" w:rsidRDefault="0005162F" w:rsidP="0005162F">
      <w:pPr>
        <w:autoSpaceDE w:val="0"/>
        <w:autoSpaceDN w:val="0"/>
        <w:adjustRightInd w:val="0"/>
        <w:spacing w:after="0" w:line="256" w:lineRule="auto"/>
        <w:rPr>
          <w:rFonts w:ascii="Arial" w:hAnsi="Arial" w:cs="Arial"/>
          <w:kern w:val="0"/>
          <w14:ligatures w14:val="none"/>
        </w:rPr>
      </w:pPr>
      <w:r w:rsidRPr="0005162F">
        <w:rPr>
          <w:rFonts w:ascii="Arial" w:hAnsi="Arial" w:cs="Arial"/>
          <w:kern w:val="0"/>
          <w14:ligatures w14:val="none"/>
        </w:rPr>
        <w:t>Hybrids</w:t>
      </w:r>
    </w:p>
    <w:p w14:paraId="3F626C0A" w14:textId="77777777" w:rsidR="0005162F" w:rsidRPr="0005162F" w:rsidRDefault="0005162F" w:rsidP="0005162F">
      <w:pPr>
        <w:autoSpaceDE w:val="0"/>
        <w:autoSpaceDN w:val="0"/>
        <w:adjustRightInd w:val="0"/>
        <w:spacing w:after="0" w:line="256" w:lineRule="auto"/>
        <w:rPr>
          <w:rFonts w:ascii="Arial" w:hAnsi="Arial" w:cs="Arial"/>
          <w:kern w:val="0"/>
          <w14:ligatures w14:val="none"/>
        </w:rPr>
      </w:pPr>
    </w:p>
    <w:p w14:paraId="3DD78A88" w14:textId="2D1EE893" w:rsidR="0005162F" w:rsidRPr="0005162F" w:rsidRDefault="00DC2D70" w:rsidP="0005162F">
      <w:pPr>
        <w:autoSpaceDE w:val="0"/>
        <w:autoSpaceDN w:val="0"/>
        <w:adjustRightInd w:val="0"/>
        <w:spacing w:after="0" w:line="256" w:lineRule="auto"/>
        <w:rPr>
          <w:rFonts w:ascii="Arial" w:hAnsi="Arial" w:cs="Arial"/>
          <w:kern w:val="0"/>
          <w14:ligatures w14:val="none"/>
        </w:rPr>
      </w:pPr>
      <w:r>
        <w:rPr>
          <w:rFonts w:ascii="Arial" w:hAnsi="Arial" w:cs="Arial"/>
          <w:kern w:val="0"/>
          <w14:ligatures w14:val="none"/>
        </w:rPr>
        <w:t>One hundred fifty-eight</w:t>
      </w:r>
      <w:r w:rsidR="0005162F" w:rsidRPr="0005162F">
        <w:rPr>
          <w:rFonts w:ascii="Arial" w:hAnsi="Arial" w:cs="Arial"/>
          <w:kern w:val="0"/>
          <w14:ligatures w14:val="none"/>
        </w:rPr>
        <w:t xml:space="preserve"> F1 generation offspring found, </w:t>
      </w:r>
      <w:r>
        <w:rPr>
          <w:rFonts w:ascii="Arial" w:hAnsi="Arial" w:cs="Arial"/>
          <w:kern w:val="0"/>
          <w14:ligatures w14:val="none"/>
        </w:rPr>
        <w:t>twenty</w:t>
      </w:r>
      <w:r w:rsidR="00AC2F6B">
        <w:rPr>
          <w:rFonts w:ascii="Arial" w:hAnsi="Arial" w:cs="Arial"/>
          <w:kern w:val="0"/>
          <w14:ligatures w14:val="none"/>
        </w:rPr>
        <w:t>-</w:t>
      </w:r>
      <w:r>
        <w:rPr>
          <w:rFonts w:ascii="Arial" w:hAnsi="Arial" w:cs="Arial"/>
          <w:kern w:val="0"/>
          <w14:ligatures w14:val="none"/>
        </w:rPr>
        <w:t xml:space="preserve">six </w:t>
      </w:r>
      <w:r w:rsidR="0005162F" w:rsidRPr="0005162F">
        <w:rPr>
          <w:rFonts w:ascii="Arial" w:hAnsi="Arial" w:cs="Arial"/>
          <w:kern w:val="0"/>
          <w14:ligatures w14:val="none"/>
        </w:rPr>
        <w:t xml:space="preserve">or </w:t>
      </w:r>
      <w:r>
        <w:rPr>
          <w:rFonts w:ascii="Arial" w:hAnsi="Arial" w:cs="Arial"/>
          <w:kern w:val="0"/>
          <w14:ligatures w14:val="none"/>
        </w:rPr>
        <w:t>16.5</w:t>
      </w:r>
      <w:r w:rsidR="0005162F" w:rsidRPr="0005162F">
        <w:rPr>
          <w:rFonts w:ascii="Arial" w:hAnsi="Arial" w:cs="Arial"/>
          <w:kern w:val="0"/>
          <w14:ligatures w14:val="none"/>
        </w:rPr>
        <w:t xml:space="preserve">% have been awarded. </w:t>
      </w:r>
      <w:r>
        <w:rPr>
          <w:rFonts w:ascii="Arial" w:hAnsi="Arial" w:cs="Arial"/>
          <w:kern w:val="0"/>
          <w14:ligatures w14:val="none"/>
        </w:rPr>
        <w:t xml:space="preserve">Cattleya </w:t>
      </w:r>
      <w:r w:rsidRPr="00DC2D70">
        <w:rPr>
          <w:rFonts w:ascii="Arial" w:hAnsi="Arial" w:cs="Arial"/>
          <w:i/>
          <w:iCs/>
          <w:kern w:val="0"/>
          <w14:ligatures w14:val="none"/>
        </w:rPr>
        <w:t>cinnabarina</w:t>
      </w:r>
      <w:r>
        <w:rPr>
          <w:rFonts w:ascii="Arial" w:hAnsi="Arial" w:cs="Arial"/>
          <w:kern w:val="0"/>
          <w14:ligatures w14:val="none"/>
        </w:rPr>
        <w:t xml:space="preserve"> </w:t>
      </w:r>
      <w:r w:rsidR="0005162F" w:rsidRPr="0005162F">
        <w:rPr>
          <w:rFonts w:ascii="Arial" w:hAnsi="Arial" w:cs="Arial"/>
          <w:kern w:val="0"/>
          <w14:ligatures w14:val="none"/>
        </w:rPr>
        <w:t xml:space="preserve">has </w:t>
      </w:r>
      <w:r>
        <w:rPr>
          <w:rFonts w:ascii="Arial" w:hAnsi="Arial" w:cs="Arial"/>
          <w:kern w:val="0"/>
          <w14:ligatures w14:val="none"/>
        </w:rPr>
        <w:t>fifteen thousand seven hundred sixty-nine registered</w:t>
      </w:r>
      <w:r w:rsidR="0005162F" w:rsidRPr="0005162F">
        <w:rPr>
          <w:rFonts w:ascii="Arial" w:hAnsi="Arial" w:cs="Arial"/>
          <w:kern w:val="0"/>
          <w14:ligatures w14:val="none"/>
        </w:rPr>
        <w:t xml:space="preserve"> progeny.  Of the </w:t>
      </w:r>
      <w:r>
        <w:rPr>
          <w:rFonts w:ascii="Arial" w:hAnsi="Arial" w:cs="Arial"/>
          <w:kern w:val="0"/>
          <w14:ligatures w14:val="none"/>
        </w:rPr>
        <w:t>one hundred fifty-eight</w:t>
      </w:r>
      <w:r w:rsidR="0005162F" w:rsidRPr="0005162F">
        <w:rPr>
          <w:rFonts w:ascii="Arial" w:hAnsi="Arial" w:cs="Arial"/>
          <w:kern w:val="0"/>
          <w14:ligatures w14:val="none"/>
        </w:rPr>
        <w:t xml:space="preserve"> F1 generation hybrids registered, </w:t>
      </w:r>
      <w:r>
        <w:rPr>
          <w:rFonts w:ascii="Arial" w:hAnsi="Arial" w:cs="Arial"/>
          <w:kern w:val="0"/>
          <w14:ligatures w14:val="none"/>
        </w:rPr>
        <w:t xml:space="preserve">Cattleya </w:t>
      </w:r>
      <w:r w:rsidRPr="00DC2D70">
        <w:rPr>
          <w:rFonts w:ascii="Arial" w:hAnsi="Arial" w:cs="Arial"/>
          <w:i/>
          <w:iCs/>
          <w:kern w:val="0"/>
          <w14:ligatures w14:val="none"/>
        </w:rPr>
        <w:t>cinnabarina</w:t>
      </w:r>
      <w:r>
        <w:rPr>
          <w:rFonts w:ascii="Arial" w:hAnsi="Arial" w:cs="Arial"/>
          <w:kern w:val="0"/>
          <w14:ligatures w14:val="none"/>
        </w:rPr>
        <w:t xml:space="preserve"> w</w:t>
      </w:r>
      <w:r w:rsidR="0005162F" w:rsidRPr="0005162F">
        <w:rPr>
          <w:rFonts w:ascii="Arial" w:hAnsi="Arial" w:cs="Arial"/>
          <w:kern w:val="0"/>
          <w14:ligatures w14:val="none"/>
        </w:rPr>
        <w:t xml:space="preserve">as used one hundred </w:t>
      </w:r>
      <w:r>
        <w:rPr>
          <w:rFonts w:ascii="Arial" w:hAnsi="Arial" w:cs="Arial"/>
          <w:kern w:val="0"/>
          <w14:ligatures w14:val="none"/>
        </w:rPr>
        <w:t xml:space="preserve">forty-six </w:t>
      </w:r>
      <w:r w:rsidR="0005162F" w:rsidRPr="0005162F">
        <w:rPr>
          <w:rFonts w:ascii="Arial" w:hAnsi="Arial" w:cs="Arial"/>
          <w:kern w:val="0"/>
          <w14:ligatures w14:val="none"/>
        </w:rPr>
        <w:t xml:space="preserve">times as the seed parent and </w:t>
      </w:r>
      <w:r>
        <w:rPr>
          <w:rFonts w:ascii="Arial" w:hAnsi="Arial" w:cs="Arial"/>
          <w:kern w:val="0"/>
          <w14:ligatures w14:val="none"/>
        </w:rPr>
        <w:t xml:space="preserve">one hundred twelve </w:t>
      </w:r>
      <w:r w:rsidR="0005162F" w:rsidRPr="0005162F">
        <w:rPr>
          <w:rFonts w:ascii="Arial" w:hAnsi="Arial" w:cs="Arial"/>
          <w:kern w:val="0"/>
          <w14:ligatures w14:val="none"/>
        </w:rPr>
        <w:t xml:space="preserve">times as the pollen parent.  The first </w:t>
      </w:r>
      <w:r>
        <w:rPr>
          <w:rFonts w:ascii="Arial" w:hAnsi="Arial" w:cs="Arial"/>
          <w:kern w:val="0"/>
          <w14:ligatures w14:val="none"/>
        </w:rPr>
        <w:t xml:space="preserve">Cattleya </w:t>
      </w:r>
      <w:r w:rsidRPr="00DC2D70">
        <w:rPr>
          <w:rFonts w:ascii="Arial" w:hAnsi="Arial" w:cs="Arial"/>
          <w:i/>
          <w:iCs/>
          <w:kern w:val="0"/>
          <w14:ligatures w14:val="none"/>
        </w:rPr>
        <w:t>cinnabarina</w:t>
      </w:r>
      <w:r>
        <w:rPr>
          <w:rFonts w:ascii="Arial" w:hAnsi="Arial" w:cs="Arial"/>
          <w:kern w:val="0"/>
          <w14:ligatures w14:val="none"/>
        </w:rPr>
        <w:t xml:space="preserve"> </w:t>
      </w:r>
      <w:r w:rsidR="0005162F" w:rsidRPr="0005162F">
        <w:rPr>
          <w:rFonts w:ascii="Arial" w:hAnsi="Arial" w:cs="Arial"/>
          <w:kern w:val="0"/>
          <w14:ligatures w14:val="none"/>
        </w:rPr>
        <w:t>hybrid was registered in 1</w:t>
      </w:r>
      <w:r>
        <w:rPr>
          <w:rFonts w:ascii="Arial" w:hAnsi="Arial" w:cs="Arial"/>
          <w:kern w:val="0"/>
          <w14:ligatures w14:val="none"/>
        </w:rPr>
        <w:t>874</w:t>
      </w:r>
      <w:r w:rsidR="0005162F" w:rsidRPr="0005162F">
        <w:rPr>
          <w:rFonts w:ascii="Arial" w:hAnsi="Arial" w:cs="Arial"/>
          <w:kern w:val="0"/>
          <w14:ligatures w14:val="none"/>
        </w:rPr>
        <w:t>, Cattl</w:t>
      </w:r>
      <w:r>
        <w:rPr>
          <w:rFonts w:ascii="Arial" w:hAnsi="Arial" w:cs="Arial"/>
          <w:kern w:val="0"/>
          <w14:ligatures w14:val="none"/>
        </w:rPr>
        <w:t>eya</w:t>
      </w:r>
      <w:r w:rsidR="0005162F" w:rsidRPr="0005162F">
        <w:rPr>
          <w:rFonts w:ascii="Arial" w:hAnsi="Arial" w:cs="Arial"/>
          <w:kern w:val="0"/>
          <w14:ligatures w14:val="none"/>
        </w:rPr>
        <w:t xml:space="preserve"> </w:t>
      </w:r>
      <w:r>
        <w:rPr>
          <w:rFonts w:ascii="Arial" w:hAnsi="Arial" w:cs="Arial"/>
          <w:kern w:val="0"/>
          <w14:ligatures w14:val="none"/>
        </w:rPr>
        <w:t>Flammea</w:t>
      </w:r>
      <w:r w:rsidR="0005162F" w:rsidRPr="0005162F">
        <w:rPr>
          <w:rFonts w:ascii="Arial" w:hAnsi="Arial" w:cs="Arial"/>
          <w:kern w:val="0"/>
          <w14:ligatures w14:val="none"/>
        </w:rPr>
        <w:t>, (</w:t>
      </w:r>
      <w:r>
        <w:rPr>
          <w:rFonts w:ascii="Arial" w:hAnsi="Arial" w:cs="Arial"/>
          <w:kern w:val="0"/>
          <w14:ligatures w14:val="none"/>
        </w:rPr>
        <w:t>Cattleya</w:t>
      </w:r>
      <w:r w:rsidRPr="003A6F95">
        <w:rPr>
          <w:rFonts w:ascii="Arial" w:hAnsi="Arial" w:cs="Arial"/>
          <w:i/>
          <w:iCs/>
          <w:kern w:val="0"/>
          <w14:ligatures w14:val="none"/>
        </w:rPr>
        <w:t xml:space="preserve"> </w:t>
      </w:r>
      <w:r w:rsidR="003A6F95" w:rsidRPr="003A6F95">
        <w:rPr>
          <w:rFonts w:ascii="Arial" w:hAnsi="Arial" w:cs="Arial"/>
          <w:i/>
          <w:iCs/>
          <w:kern w:val="0"/>
          <w14:ligatures w14:val="none"/>
        </w:rPr>
        <w:t>cinnabarina</w:t>
      </w:r>
      <w:r w:rsidR="003A6F95">
        <w:rPr>
          <w:rFonts w:ascii="Arial" w:hAnsi="Arial" w:cs="Arial"/>
          <w:kern w:val="0"/>
          <w14:ligatures w14:val="none"/>
        </w:rPr>
        <w:t xml:space="preserve"> </w:t>
      </w:r>
      <w:r w:rsidR="0005162F" w:rsidRPr="0005162F">
        <w:rPr>
          <w:rFonts w:ascii="Arial" w:hAnsi="Arial" w:cs="Arial"/>
          <w:kern w:val="0"/>
          <w14:ligatures w14:val="none"/>
        </w:rPr>
        <w:t xml:space="preserve">x Cattleya </w:t>
      </w:r>
      <w:r w:rsidR="003A6F95" w:rsidRPr="003A6F95">
        <w:rPr>
          <w:rFonts w:ascii="Arial" w:hAnsi="Arial" w:cs="Arial"/>
          <w:kern w:val="0"/>
          <w14:ligatures w14:val="none"/>
        </w:rPr>
        <w:t>Pilcheri</w:t>
      </w:r>
      <w:r w:rsidR="0005162F" w:rsidRPr="0005162F">
        <w:rPr>
          <w:rFonts w:ascii="Arial" w:hAnsi="Arial" w:cs="Arial"/>
          <w:kern w:val="0"/>
          <w14:ligatures w14:val="none"/>
        </w:rPr>
        <w:t>).  Cattl</w:t>
      </w:r>
      <w:r w:rsidR="003A6F95">
        <w:rPr>
          <w:rFonts w:ascii="Arial" w:hAnsi="Arial" w:cs="Arial"/>
          <w:kern w:val="0"/>
          <w14:ligatures w14:val="none"/>
        </w:rPr>
        <w:t>eya</w:t>
      </w:r>
      <w:r w:rsidR="0005162F" w:rsidRPr="0005162F">
        <w:rPr>
          <w:rFonts w:ascii="Arial" w:hAnsi="Arial" w:cs="Arial"/>
          <w:kern w:val="0"/>
          <w14:ligatures w14:val="none"/>
        </w:rPr>
        <w:t xml:space="preserve"> </w:t>
      </w:r>
      <w:r w:rsidR="003A6F95">
        <w:rPr>
          <w:rFonts w:ascii="Arial" w:hAnsi="Arial" w:cs="Arial"/>
          <w:kern w:val="0"/>
          <w14:ligatures w14:val="none"/>
        </w:rPr>
        <w:t>Flammea</w:t>
      </w:r>
      <w:r w:rsidR="0005162F" w:rsidRPr="0005162F">
        <w:rPr>
          <w:rFonts w:ascii="Arial" w:hAnsi="Arial" w:cs="Arial"/>
          <w:kern w:val="0"/>
          <w14:ligatures w14:val="none"/>
        </w:rPr>
        <w:t xml:space="preserve"> originated and registered in 1</w:t>
      </w:r>
      <w:r w:rsidR="003A6F95">
        <w:rPr>
          <w:rFonts w:ascii="Arial" w:hAnsi="Arial" w:cs="Arial"/>
          <w:kern w:val="0"/>
          <w14:ligatures w14:val="none"/>
        </w:rPr>
        <w:t>874</w:t>
      </w:r>
      <w:r w:rsidR="0005162F" w:rsidRPr="0005162F">
        <w:rPr>
          <w:rFonts w:ascii="Arial" w:hAnsi="Arial" w:cs="Arial"/>
          <w:kern w:val="0"/>
          <w14:ligatures w14:val="none"/>
        </w:rPr>
        <w:t xml:space="preserve"> by </w:t>
      </w:r>
      <w:r w:rsidR="003A6F95">
        <w:rPr>
          <w:rFonts w:ascii="Arial" w:hAnsi="Arial" w:cs="Arial"/>
          <w:kern w:val="0"/>
          <w14:ligatures w14:val="none"/>
        </w:rPr>
        <w:t>Veitch</w:t>
      </w:r>
      <w:r w:rsidR="0005162F" w:rsidRPr="0005162F">
        <w:rPr>
          <w:rFonts w:ascii="Arial" w:hAnsi="Arial" w:cs="Arial"/>
          <w:kern w:val="0"/>
          <w14:ligatures w14:val="none"/>
        </w:rPr>
        <w:t>.  The period</w:t>
      </w:r>
      <w:r w:rsidR="00B17A47" w:rsidRPr="00B17A47">
        <w:rPr>
          <w:rFonts w:ascii="Arial" w:hAnsi="Arial" w:cs="Arial"/>
          <w:kern w:val="0"/>
          <w14:ligatures w14:val="none"/>
        </w:rPr>
        <w:t>s</w:t>
      </w:r>
      <w:r w:rsidR="0005162F" w:rsidRPr="0005162F">
        <w:rPr>
          <w:rFonts w:ascii="Arial" w:hAnsi="Arial" w:cs="Arial"/>
          <w:kern w:val="0"/>
          <w14:ligatures w14:val="none"/>
        </w:rPr>
        <w:t xml:space="preserve"> between 1</w:t>
      </w:r>
      <w:r w:rsidR="00B17A47" w:rsidRPr="00B17A47">
        <w:rPr>
          <w:rFonts w:ascii="Arial" w:hAnsi="Arial" w:cs="Arial"/>
          <w:kern w:val="0"/>
          <w14:ligatures w14:val="none"/>
        </w:rPr>
        <w:t>874</w:t>
      </w:r>
      <w:r w:rsidR="0005162F" w:rsidRPr="0005162F">
        <w:rPr>
          <w:rFonts w:ascii="Arial" w:hAnsi="Arial" w:cs="Arial"/>
          <w:kern w:val="0"/>
          <w14:ligatures w14:val="none"/>
        </w:rPr>
        <w:t xml:space="preserve"> and </w:t>
      </w:r>
      <w:r w:rsidR="00B17A47" w:rsidRPr="00B17A47">
        <w:rPr>
          <w:rFonts w:ascii="Arial" w:hAnsi="Arial" w:cs="Arial"/>
          <w:kern w:val="0"/>
          <w14:ligatures w14:val="none"/>
        </w:rPr>
        <w:t>1910, then again between 1961 and 1980</w:t>
      </w:r>
      <w:r w:rsidR="0005162F" w:rsidRPr="0005162F">
        <w:rPr>
          <w:rFonts w:ascii="Arial" w:hAnsi="Arial" w:cs="Arial"/>
          <w:kern w:val="0"/>
          <w14:ligatures w14:val="none"/>
        </w:rPr>
        <w:t xml:space="preserve"> ha</w:t>
      </w:r>
      <w:r w:rsidR="00B17A47" w:rsidRPr="00B17A47">
        <w:rPr>
          <w:rFonts w:ascii="Arial" w:hAnsi="Arial" w:cs="Arial"/>
          <w:kern w:val="0"/>
          <w14:ligatures w14:val="none"/>
        </w:rPr>
        <w:t>ve</w:t>
      </w:r>
      <w:r w:rsidR="0005162F" w:rsidRPr="0005162F">
        <w:rPr>
          <w:rFonts w:ascii="Arial" w:hAnsi="Arial" w:cs="Arial"/>
          <w:kern w:val="0"/>
          <w14:ligatures w14:val="none"/>
        </w:rPr>
        <w:t xml:space="preserve"> been the time</w:t>
      </w:r>
      <w:r w:rsidR="00B17A47" w:rsidRPr="00B17A47">
        <w:rPr>
          <w:rFonts w:ascii="Arial" w:hAnsi="Arial" w:cs="Arial"/>
          <w:kern w:val="0"/>
          <w14:ligatures w14:val="none"/>
        </w:rPr>
        <w:t>s</w:t>
      </w:r>
      <w:r w:rsidR="0005162F" w:rsidRPr="0005162F">
        <w:rPr>
          <w:rFonts w:ascii="Arial" w:hAnsi="Arial" w:cs="Arial"/>
          <w:kern w:val="0"/>
          <w14:ligatures w14:val="none"/>
        </w:rPr>
        <w:t xml:space="preserve"> when the most </w:t>
      </w:r>
      <w:r w:rsidR="00B17A47" w:rsidRPr="00B17A47">
        <w:rPr>
          <w:rFonts w:ascii="Arial" w:hAnsi="Arial" w:cs="Arial"/>
          <w:kern w:val="0"/>
          <w14:ligatures w14:val="none"/>
        </w:rPr>
        <w:t xml:space="preserve">Cattleya cinnabarina </w:t>
      </w:r>
      <w:r w:rsidR="0005162F" w:rsidRPr="0005162F">
        <w:rPr>
          <w:rFonts w:ascii="Arial" w:hAnsi="Arial" w:cs="Arial"/>
          <w:kern w:val="0"/>
          <w14:ligatures w14:val="none"/>
        </w:rPr>
        <w:t xml:space="preserve">hybrids have been registered.   </w:t>
      </w:r>
    </w:p>
    <w:p w14:paraId="10EA6783" w14:textId="77777777" w:rsidR="0005162F" w:rsidRPr="0005162F" w:rsidRDefault="0005162F" w:rsidP="0005162F">
      <w:pPr>
        <w:autoSpaceDE w:val="0"/>
        <w:autoSpaceDN w:val="0"/>
        <w:adjustRightInd w:val="0"/>
        <w:spacing w:after="0" w:line="256" w:lineRule="auto"/>
        <w:rPr>
          <w:rFonts w:ascii="Arial" w:hAnsi="Arial" w:cs="Arial"/>
          <w:kern w:val="0"/>
          <w14:ligatures w14:val="none"/>
        </w:rPr>
      </w:pPr>
    </w:p>
    <w:p w14:paraId="0B91D9D8" w14:textId="5ED352C8" w:rsidR="0005162F" w:rsidRPr="0005162F" w:rsidRDefault="003A6F95" w:rsidP="0005162F">
      <w:pPr>
        <w:autoSpaceDE w:val="0"/>
        <w:autoSpaceDN w:val="0"/>
        <w:adjustRightInd w:val="0"/>
        <w:spacing w:after="0" w:line="256" w:lineRule="auto"/>
        <w:rPr>
          <w:rFonts w:ascii="Arial" w:hAnsi="Arial" w:cs="Arial"/>
          <w:kern w:val="0"/>
          <w14:ligatures w14:val="none"/>
        </w:rPr>
      </w:pPr>
      <w:r>
        <w:rPr>
          <w:rFonts w:ascii="Arial" w:hAnsi="Arial" w:cs="Arial"/>
          <w:kern w:val="0"/>
          <w14:ligatures w14:val="none"/>
        </w:rPr>
        <w:t xml:space="preserve">Cattleya </w:t>
      </w:r>
      <w:r w:rsidRPr="003A6F95">
        <w:rPr>
          <w:rFonts w:ascii="Arial" w:hAnsi="Arial" w:cs="Arial"/>
          <w:i/>
          <w:iCs/>
          <w:kern w:val="0"/>
          <w14:ligatures w14:val="none"/>
        </w:rPr>
        <w:t>cinnabarina</w:t>
      </w:r>
      <w:r>
        <w:rPr>
          <w:rFonts w:ascii="Arial" w:hAnsi="Arial" w:cs="Arial"/>
          <w:kern w:val="0"/>
          <w14:ligatures w14:val="none"/>
        </w:rPr>
        <w:t xml:space="preserve"> </w:t>
      </w:r>
      <w:r w:rsidR="0005162F" w:rsidRPr="0005162F">
        <w:rPr>
          <w:rFonts w:ascii="Arial" w:hAnsi="Arial" w:cs="Arial"/>
          <w:kern w:val="0"/>
          <w14:ligatures w14:val="none"/>
        </w:rPr>
        <w:t xml:space="preserve">Hybrids Registered             </w:t>
      </w:r>
    </w:p>
    <w:p w14:paraId="755EF15B" w14:textId="77777777" w:rsidR="0005162F" w:rsidRPr="0005162F" w:rsidRDefault="0005162F" w:rsidP="0005162F">
      <w:pPr>
        <w:autoSpaceDE w:val="0"/>
        <w:autoSpaceDN w:val="0"/>
        <w:adjustRightInd w:val="0"/>
        <w:spacing w:after="0" w:line="256" w:lineRule="auto"/>
        <w:rPr>
          <w:rFonts w:ascii="Arial" w:hAnsi="Arial" w:cs="Arial"/>
          <w:kern w:val="0"/>
          <w14:ligatures w14:val="none"/>
        </w:rPr>
      </w:pPr>
    </w:p>
    <w:tbl>
      <w:tblPr>
        <w:tblStyle w:val="TableGrid"/>
        <w:tblW w:w="0" w:type="auto"/>
        <w:tblInd w:w="0" w:type="dxa"/>
        <w:tblLook w:val="04A0" w:firstRow="1" w:lastRow="0" w:firstColumn="1" w:lastColumn="0" w:noHBand="0" w:noVBand="1"/>
      </w:tblPr>
      <w:tblGrid>
        <w:gridCol w:w="1184"/>
        <w:gridCol w:w="902"/>
        <w:gridCol w:w="902"/>
        <w:gridCol w:w="902"/>
        <w:gridCol w:w="902"/>
        <w:gridCol w:w="902"/>
        <w:gridCol w:w="902"/>
        <w:gridCol w:w="902"/>
        <w:gridCol w:w="950"/>
        <w:gridCol w:w="902"/>
      </w:tblGrid>
      <w:tr w:rsidR="0005162F" w:rsidRPr="0005162F" w14:paraId="3D02668A" w14:textId="77777777" w:rsidTr="008D132E">
        <w:tc>
          <w:tcPr>
            <w:tcW w:w="935" w:type="dxa"/>
            <w:tcBorders>
              <w:top w:val="single" w:sz="4" w:space="0" w:color="auto"/>
              <w:left w:val="single" w:sz="4" w:space="0" w:color="auto"/>
              <w:bottom w:val="single" w:sz="4" w:space="0" w:color="auto"/>
              <w:right w:val="single" w:sz="4" w:space="0" w:color="auto"/>
            </w:tcBorders>
            <w:hideMark/>
          </w:tcPr>
          <w:p w14:paraId="565E319C" w14:textId="77777777" w:rsidR="0005162F" w:rsidRPr="0005162F" w:rsidRDefault="0005162F" w:rsidP="0005162F">
            <w:pPr>
              <w:autoSpaceDE w:val="0"/>
              <w:autoSpaceDN w:val="0"/>
              <w:adjustRightInd w:val="0"/>
              <w:rPr>
                <w:rFonts w:ascii="Arial" w:hAnsi="Arial" w:cs="Arial"/>
                <w:bdr w:val="none" w:sz="0" w:space="0" w:color="auto" w:frame="1"/>
              </w:rPr>
            </w:pPr>
            <w:r w:rsidRPr="0005162F">
              <w:rPr>
                <w:rFonts w:ascii="Arial" w:hAnsi="Arial" w:cs="Arial"/>
                <w:bdr w:val="none" w:sz="0" w:space="0" w:color="auto" w:frame="1"/>
              </w:rPr>
              <w:t>Years</w:t>
            </w:r>
          </w:p>
        </w:tc>
        <w:tc>
          <w:tcPr>
            <w:tcW w:w="935" w:type="dxa"/>
            <w:tcBorders>
              <w:top w:val="single" w:sz="4" w:space="0" w:color="auto"/>
              <w:left w:val="single" w:sz="4" w:space="0" w:color="auto"/>
              <w:bottom w:val="single" w:sz="4" w:space="0" w:color="auto"/>
              <w:right w:val="single" w:sz="4" w:space="0" w:color="auto"/>
            </w:tcBorders>
            <w:hideMark/>
          </w:tcPr>
          <w:p w14:paraId="76A209C1" w14:textId="4D733D64" w:rsidR="0005162F" w:rsidRPr="0005162F" w:rsidRDefault="003A6F95"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1874</w:t>
            </w:r>
            <w:r w:rsidR="0005162F" w:rsidRPr="0005162F">
              <w:rPr>
                <w:rFonts w:ascii="Arial" w:hAnsi="Arial" w:cs="Arial"/>
                <w:bdr w:val="none" w:sz="0" w:space="0" w:color="auto" w:frame="1"/>
              </w:rPr>
              <w:t xml:space="preserve"> –</w:t>
            </w:r>
          </w:p>
          <w:p w14:paraId="415D3A62"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1910</w:t>
            </w:r>
          </w:p>
        </w:tc>
        <w:tc>
          <w:tcPr>
            <w:tcW w:w="935" w:type="dxa"/>
            <w:tcBorders>
              <w:top w:val="single" w:sz="4" w:space="0" w:color="auto"/>
              <w:left w:val="single" w:sz="4" w:space="0" w:color="auto"/>
              <w:bottom w:val="single" w:sz="4" w:space="0" w:color="auto"/>
              <w:right w:val="single" w:sz="4" w:space="0" w:color="auto"/>
            </w:tcBorders>
            <w:hideMark/>
          </w:tcPr>
          <w:p w14:paraId="30959273"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1911 – 1920</w:t>
            </w:r>
          </w:p>
        </w:tc>
        <w:tc>
          <w:tcPr>
            <w:tcW w:w="935" w:type="dxa"/>
            <w:tcBorders>
              <w:top w:val="single" w:sz="4" w:space="0" w:color="auto"/>
              <w:left w:val="single" w:sz="4" w:space="0" w:color="auto"/>
              <w:bottom w:val="single" w:sz="4" w:space="0" w:color="auto"/>
              <w:right w:val="single" w:sz="4" w:space="0" w:color="auto"/>
            </w:tcBorders>
            <w:hideMark/>
          </w:tcPr>
          <w:p w14:paraId="75201F3D"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1921 – 1940</w:t>
            </w:r>
          </w:p>
        </w:tc>
        <w:tc>
          <w:tcPr>
            <w:tcW w:w="935" w:type="dxa"/>
            <w:tcBorders>
              <w:top w:val="single" w:sz="4" w:space="0" w:color="auto"/>
              <w:left w:val="single" w:sz="4" w:space="0" w:color="auto"/>
              <w:bottom w:val="single" w:sz="4" w:space="0" w:color="auto"/>
              <w:right w:val="single" w:sz="4" w:space="0" w:color="auto"/>
            </w:tcBorders>
            <w:hideMark/>
          </w:tcPr>
          <w:p w14:paraId="6C5B62B7"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1941</w:t>
            </w:r>
          </w:p>
          <w:p w14:paraId="08E6F48E"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w:t>
            </w:r>
          </w:p>
          <w:p w14:paraId="1F40989F"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1960</w:t>
            </w:r>
          </w:p>
        </w:tc>
        <w:tc>
          <w:tcPr>
            <w:tcW w:w="935" w:type="dxa"/>
            <w:tcBorders>
              <w:top w:val="single" w:sz="4" w:space="0" w:color="auto"/>
              <w:left w:val="single" w:sz="4" w:space="0" w:color="auto"/>
              <w:bottom w:val="single" w:sz="4" w:space="0" w:color="auto"/>
              <w:right w:val="single" w:sz="4" w:space="0" w:color="auto"/>
            </w:tcBorders>
            <w:hideMark/>
          </w:tcPr>
          <w:p w14:paraId="0C2BC59C"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1961</w:t>
            </w:r>
          </w:p>
          <w:p w14:paraId="0648ADD8"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w:t>
            </w:r>
          </w:p>
          <w:p w14:paraId="2D41E57A"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1980</w:t>
            </w:r>
          </w:p>
        </w:tc>
        <w:tc>
          <w:tcPr>
            <w:tcW w:w="935" w:type="dxa"/>
            <w:tcBorders>
              <w:top w:val="single" w:sz="4" w:space="0" w:color="auto"/>
              <w:left w:val="single" w:sz="4" w:space="0" w:color="auto"/>
              <w:bottom w:val="single" w:sz="4" w:space="0" w:color="auto"/>
              <w:right w:val="single" w:sz="4" w:space="0" w:color="auto"/>
            </w:tcBorders>
            <w:hideMark/>
          </w:tcPr>
          <w:p w14:paraId="540D4107"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1981</w:t>
            </w:r>
          </w:p>
          <w:p w14:paraId="1B847CDE"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w:t>
            </w:r>
          </w:p>
          <w:p w14:paraId="44B70386"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2000</w:t>
            </w:r>
          </w:p>
        </w:tc>
        <w:tc>
          <w:tcPr>
            <w:tcW w:w="935" w:type="dxa"/>
            <w:tcBorders>
              <w:top w:val="single" w:sz="4" w:space="0" w:color="auto"/>
              <w:left w:val="single" w:sz="4" w:space="0" w:color="auto"/>
              <w:bottom w:val="single" w:sz="4" w:space="0" w:color="auto"/>
              <w:right w:val="single" w:sz="4" w:space="0" w:color="auto"/>
            </w:tcBorders>
            <w:hideMark/>
          </w:tcPr>
          <w:p w14:paraId="3C0F1255"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2001 –</w:t>
            </w:r>
          </w:p>
          <w:p w14:paraId="293F1AE0"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2020</w:t>
            </w:r>
          </w:p>
        </w:tc>
        <w:tc>
          <w:tcPr>
            <w:tcW w:w="935" w:type="dxa"/>
            <w:tcBorders>
              <w:top w:val="single" w:sz="4" w:space="0" w:color="auto"/>
              <w:left w:val="single" w:sz="4" w:space="0" w:color="auto"/>
              <w:bottom w:val="single" w:sz="4" w:space="0" w:color="auto"/>
              <w:right w:val="single" w:sz="4" w:space="0" w:color="auto"/>
            </w:tcBorders>
            <w:hideMark/>
          </w:tcPr>
          <w:p w14:paraId="74F6CE9A"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2021</w:t>
            </w:r>
          </w:p>
          <w:p w14:paraId="3B60D1DF"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w:t>
            </w:r>
          </w:p>
          <w:p w14:paraId="0C602F75" w14:textId="77777777" w:rsidR="0005162F" w:rsidRPr="0005162F" w:rsidRDefault="0005162F" w:rsidP="0005162F">
            <w:pPr>
              <w:autoSpaceDE w:val="0"/>
              <w:autoSpaceDN w:val="0"/>
              <w:adjustRightInd w:val="0"/>
              <w:jc w:val="center"/>
              <w:rPr>
                <w:rFonts w:ascii="Arial" w:hAnsi="Arial" w:cs="Arial"/>
                <w:bdr w:val="none" w:sz="0" w:space="0" w:color="auto" w:frame="1"/>
              </w:rPr>
            </w:pPr>
            <w:r w:rsidRPr="0005162F">
              <w:rPr>
                <w:rFonts w:ascii="Arial" w:hAnsi="Arial" w:cs="Arial"/>
                <w:bdr w:val="none" w:sz="0" w:space="0" w:color="auto" w:frame="1"/>
              </w:rPr>
              <w:t>Forward</w:t>
            </w:r>
          </w:p>
        </w:tc>
        <w:tc>
          <w:tcPr>
            <w:tcW w:w="935" w:type="dxa"/>
            <w:tcBorders>
              <w:top w:val="single" w:sz="4" w:space="0" w:color="auto"/>
              <w:left w:val="single" w:sz="4" w:space="0" w:color="auto"/>
              <w:bottom w:val="single" w:sz="4" w:space="0" w:color="auto"/>
              <w:right w:val="single" w:sz="4" w:space="0" w:color="auto"/>
            </w:tcBorders>
            <w:hideMark/>
          </w:tcPr>
          <w:p w14:paraId="61094E01" w14:textId="77777777" w:rsidR="0005162F" w:rsidRPr="0005162F" w:rsidRDefault="0005162F" w:rsidP="0005162F">
            <w:pPr>
              <w:autoSpaceDE w:val="0"/>
              <w:autoSpaceDN w:val="0"/>
              <w:adjustRightInd w:val="0"/>
              <w:rPr>
                <w:rFonts w:ascii="Arial" w:hAnsi="Arial" w:cs="Arial"/>
                <w:bdr w:val="none" w:sz="0" w:space="0" w:color="auto" w:frame="1"/>
              </w:rPr>
            </w:pPr>
            <w:r w:rsidRPr="0005162F">
              <w:rPr>
                <w:rFonts w:ascii="Arial" w:hAnsi="Arial" w:cs="Arial"/>
                <w:bdr w:val="none" w:sz="0" w:space="0" w:color="auto" w:frame="1"/>
              </w:rPr>
              <w:t>Total</w:t>
            </w:r>
          </w:p>
        </w:tc>
      </w:tr>
      <w:tr w:rsidR="0005162F" w:rsidRPr="0005162F" w14:paraId="26330E53" w14:textId="77777777" w:rsidTr="008D132E">
        <w:tc>
          <w:tcPr>
            <w:tcW w:w="935" w:type="dxa"/>
            <w:tcBorders>
              <w:top w:val="single" w:sz="4" w:space="0" w:color="auto"/>
              <w:left w:val="single" w:sz="4" w:space="0" w:color="auto"/>
              <w:bottom w:val="single" w:sz="4" w:space="0" w:color="auto"/>
              <w:right w:val="single" w:sz="4" w:space="0" w:color="auto"/>
            </w:tcBorders>
            <w:hideMark/>
          </w:tcPr>
          <w:p w14:paraId="20247E5F" w14:textId="77777777" w:rsidR="0005162F" w:rsidRPr="0005162F" w:rsidRDefault="0005162F" w:rsidP="0005162F">
            <w:pPr>
              <w:autoSpaceDE w:val="0"/>
              <w:autoSpaceDN w:val="0"/>
              <w:adjustRightInd w:val="0"/>
              <w:rPr>
                <w:rFonts w:ascii="Arial" w:hAnsi="Arial" w:cs="Arial"/>
                <w:bdr w:val="none" w:sz="0" w:space="0" w:color="auto" w:frame="1"/>
              </w:rPr>
            </w:pPr>
            <w:r w:rsidRPr="0005162F">
              <w:rPr>
                <w:rFonts w:ascii="Arial" w:hAnsi="Arial" w:cs="Arial"/>
                <w:bdr w:val="none" w:sz="0" w:space="0" w:color="auto" w:frame="1"/>
              </w:rPr>
              <w:t>Number of Hybrids Registered</w:t>
            </w:r>
          </w:p>
        </w:tc>
        <w:tc>
          <w:tcPr>
            <w:tcW w:w="935" w:type="dxa"/>
            <w:tcBorders>
              <w:top w:val="single" w:sz="4" w:space="0" w:color="auto"/>
              <w:left w:val="single" w:sz="4" w:space="0" w:color="auto"/>
              <w:bottom w:val="single" w:sz="4" w:space="0" w:color="auto"/>
              <w:right w:val="single" w:sz="4" w:space="0" w:color="auto"/>
            </w:tcBorders>
          </w:tcPr>
          <w:p w14:paraId="54D4BB16" w14:textId="77777777" w:rsidR="0005162F" w:rsidRDefault="0005162F" w:rsidP="0005162F">
            <w:pPr>
              <w:autoSpaceDE w:val="0"/>
              <w:autoSpaceDN w:val="0"/>
              <w:adjustRightInd w:val="0"/>
              <w:jc w:val="center"/>
              <w:rPr>
                <w:rFonts w:ascii="Arial" w:hAnsi="Arial" w:cs="Arial"/>
                <w:bdr w:val="none" w:sz="0" w:space="0" w:color="auto" w:frame="1"/>
              </w:rPr>
            </w:pPr>
          </w:p>
          <w:p w14:paraId="2669D6D2" w14:textId="04DA32D4"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55</w:t>
            </w:r>
          </w:p>
        </w:tc>
        <w:tc>
          <w:tcPr>
            <w:tcW w:w="935" w:type="dxa"/>
            <w:tcBorders>
              <w:top w:val="single" w:sz="4" w:space="0" w:color="auto"/>
              <w:left w:val="single" w:sz="4" w:space="0" w:color="auto"/>
              <w:bottom w:val="single" w:sz="4" w:space="0" w:color="auto"/>
              <w:right w:val="single" w:sz="4" w:space="0" w:color="auto"/>
            </w:tcBorders>
          </w:tcPr>
          <w:p w14:paraId="494F9070" w14:textId="77777777" w:rsidR="0005162F" w:rsidRDefault="0005162F" w:rsidP="0005162F">
            <w:pPr>
              <w:autoSpaceDE w:val="0"/>
              <w:autoSpaceDN w:val="0"/>
              <w:adjustRightInd w:val="0"/>
              <w:jc w:val="center"/>
              <w:rPr>
                <w:rFonts w:ascii="Arial" w:hAnsi="Arial" w:cs="Arial"/>
                <w:bdr w:val="none" w:sz="0" w:space="0" w:color="auto" w:frame="1"/>
              </w:rPr>
            </w:pPr>
          </w:p>
          <w:p w14:paraId="0240ECC1" w14:textId="0C64EB69"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4</w:t>
            </w:r>
          </w:p>
        </w:tc>
        <w:tc>
          <w:tcPr>
            <w:tcW w:w="935" w:type="dxa"/>
            <w:tcBorders>
              <w:top w:val="single" w:sz="4" w:space="0" w:color="auto"/>
              <w:left w:val="single" w:sz="4" w:space="0" w:color="auto"/>
              <w:bottom w:val="single" w:sz="4" w:space="0" w:color="auto"/>
              <w:right w:val="single" w:sz="4" w:space="0" w:color="auto"/>
            </w:tcBorders>
          </w:tcPr>
          <w:p w14:paraId="41BC5842" w14:textId="77777777" w:rsidR="0005162F" w:rsidRDefault="0005162F" w:rsidP="0005162F">
            <w:pPr>
              <w:autoSpaceDE w:val="0"/>
              <w:autoSpaceDN w:val="0"/>
              <w:adjustRightInd w:val="0"/>
              <w:jc w:val="center"/>
              <w:rPr>
                <w:rFonts w:ascii="Arial" w:hAnsi="Arial" w:cs="Arial"/>
                <w:bdr w:val="none" w:sz="0" w:space="0" w:color="auto" w:frame="1"/>
              </w:rPr>
            </w:pPr>
          </w:p>
          <w:p w14:paraId="6D148CE8" w14:textId="7192ACF9"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3</w:t>
            </w:r>
          </w:p>
        </w:tc>
        <w:tc>
          <w:tcPr>
            <w:tcW w:w="935" w:type="dxa"/>
            <w:tcBorders>
              <w:top w:val="single" w:sz="4" w:space="0" w:color="auto"/>
              <w:left w:val="single" w:sz="4" w:space="0" w:color="auto"/>
              <w:bottom w:val="single" w:sz="4" w:space="0" w:color="auto"/>
              <w:right w:val="single" w:sz="4" w:space="0" w:color="auto"/>
            </w:tcBorders>
          </w:tcPr>
          <w:p w14:paraId="39BACBE0" w14:textId="77777777" w:rsidR="0005162F" w:rsidRDefault="0005162F" w:rsidP="0005162F">
            <w:pPr>
              <w:autoSpaceDE w:val="0"/>
              <w:autoSpaceDN w:val="0"/>
              <w:adjustRightInd w:val="0"/>
              <w:jc w:val="center"/>
              <w:rPr>
                <w:rFonts w:ascii="Arial" w:hAnsi="Arial" w:cs="Arial"/>
                <w:bdr w:val="none" w:sz="0" w:space="0" w:color="auto" w:frame="1"/>
              </w:rPr>
            </w:pPr>
          </w:p>
          <w:p w14:paraId="574BE400" w14:textId="0CBE8FCA"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11</w:t>
            </w:r>
          </w:p>
        </w:tc>
        <w:tc>
          <w:tcPr>
            <w:tcW w:w="935" w:type="dxa"/>
            <w:tcBorders>
              <w:top w:val="single" w:sz="4" w:space="0" w:color="auto"/>
              <w:left w:val="single" w:sz="4" w:space="0" w:color="auto"/>
              <w:bottom w:val="single" w:sz="4" w:space="0" w:color="auto"/>
              <w:right w:val="single" w:sz="4" w:space="0" w:color="auto"/>
            </w:tcBorders>
          </w:tcPr>
          <w:p w14:paraId="3CE5076E" w14:textId="77777777" w:rsidR="0005162F" w:rsidRDefault="0005162F" w:rsidP="0005162F">
            <w:pPr>
              <w:autoSpaceDE w:val="0"/>
              <w:autoSpaceDN w:val="0"/>
              <w:adjustRightInd w:val="0"/>
              <w:jc w:val="center"/>
              <w:rPr>
                <w:rFonts w:ascii="Arial" w:hAnsi="Arial" w:cs="Arial"/>
                <w:bdr w:val="none" w:sz="0" w:space="0" w:color="auto" w:frame="1"/>
              </w:rPr>
            </w:pPr>
          </w:p>
          <w:p w14:paraId="092DD249" w14:textId="6E8E88B8"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44</w:t>
            </w:r>
          </w:p>
        </w:tc>
        <w:tc>
          <w:tcPr>
            <w:tcW w:w="935" w:type="dxa"/>
            <w:tcBorders>
              <w:top w:val="single" w:sz="4" w:space="0" w:color="auto"/>
              <w:left w:val="single" w:sz="4" w:space="0" w:color="auto"/>
              <w:bottom w:val="single" w:sz="4" w:space="0" w:color="auto"/>
              <w:right w:val="single" w:sz="4" w:space="0" w:color="auto"/>
            </w:tcBorders>
          </w:tcPr>
          <w:p w14:paraId="7DD239D5" w14:textId="77777777" w:rsidR="0005162F" w:rsidRDefault="0005162F" w:rsidP="0005162F">
            <w:pPr>
              <w:autoSpaceDE w:val="0"/>
              <w:autoSpaceDN w:val="0"/>
              <w:adjustRightInd w:val="0"/>
              <w:jc w:val="center"/>
              <w:rPr>
                <w:rFonts w:ascii="Arial" w:hAnsi="Arial" w:cs="Arial"/>
                <w:bdr w:val="none" w:sz="0" w:space="0" w:color="auto" w:frame="1"/>
              </w:rPr>
            </w:pPr>
          </w:p>
          <w:p w14:paraId="2A4D14D7" w14:textId="28525EB5"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22</w:t>
            </w:r>
          </w:p>
        </w:tc>
        <w:tc>
          <w:tcPr>
            <w:tcW w:w="935" w:type="dxa"/>
            <w:tcBorders>
              <w:top w:val="single" w:sz="4" w:space="0" w:color="auto"/>
              <w:left w:val="single" w:sz="4" w:space="0" w:color="auto"/>
              <w:bottom w:val="single" w:sz="4" w:space="0" w:color="auto"/>
              <w:right w:val="single" w:sz="4" w:space="0" w:color="auto"/>
            </w:tcBorders>
          </w:tcPr>
          <w:p w14:paraId="00830979" w14:textId="77777777" w:rsidR="0005162F" w:rsidRDefault="0005162F" w:rsidP="0005162F">
            <w:pPr>
              <w:autoSpaceDE w:val="0"/>
              <w:autoSpaceDN w:val="0"/>
              <w:adjustRightInd w:val="0"/>
              <w:jc w:val="center"/>
              <w:rPr>
                <w:rFonts w:ascii="Arial" w:hAnsi="Arial" w:cs="Arial"/>
                <w:bdr w:val="none" w:sz="0" w:space="0" w:color="auto" w:frame="1"/>
              </w:rPr>
            </w:pPr>
          </w:p>
          <w:p w14:paraId="30D2CAF7" w14:textId="66029426"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18</w:t>
            </w:r>
          </w:p>
        </w:tc>
        <w:tc>
          <w:tcPr>
            <w:tcW w:w="935" w:type="dxa"/>
            <w:tcBorders>
              <w:top w:val="single" w:sz="4" w:space="0" w:color="auto"/>
              <w:left w:val="single" w:sz="4" w:space="0" w:color="auto"/>
              <w:bottom w:val="single" w:sz="4" w:space="0" w:color="auto"/>
              <w:right w:val="single" w:sz="4" w:space="0" w:color="auto"/>
            </w:tcBorders>
          </w:tcPr>
          <w:p w14:paraId="1F777FF7" w14:textId="77777777" w:rsidR="0005162F" w:rsidRDefault="0005162F" w:rsidP="0005162F">
            <w:pPr>
              <w:autoSpaceDE w:val="0"/>
              <w:autoSpaceDN w:val="0"/>
              <w:adjustRightInd w:val="0"/>
              <w:jc w:val="center"/>
              <w:rPr>
                <w:rFonts w:ascii="Arial" w:hAnsi="Arial" w:cs="Arial"/>
                <w:bdr w:val="none" w:sz="0" w:space="0" w:color="auto" w:frame="1"/>
              </w:rPr>
            </w:pPr>
          </w:p>
          <w:p w14:paraId="0AC81736" w14:textId="4674EE83"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1</w:t>
            </w:r>
          </w:p>
        </w:tc>
        <w:tc>
          <w:tcPr>
            <w:tcW w:w="935" w:type="dxa"/>
            <w:tcBorders>
              <w:top w:val="single" w:sz="4" w:space="0" w:color="auto"/>
              <w:left w:val="single" w:sz="4" w:space="0" w:color="auto"/>
              <w:bottom w:val="single" w:sz="4" w:space="0" w:color="auto"/>
              <w:right w:val="single" w:sz="4" w:space="0" w:color="auto"/>
            </w:tcBorders>
          </w:tcPr>
          <w:p w14:paraId="7FC219DA" w14:textId="77777777" w:rsidR="0005162F" w:rsidRDefault="0005162F" w:rsidP="0005162F">
            <w:pPr>
              <w:autoSpaceDE w:val="0"/>
              <w:autoSpaceDN w:val="0"/>
              <w:adjustRightInd w:val="0"/>
              <w:jc w:val="center"/>
              <w:rPr>
                <w:rFonts w:ascii="Arial" w:hAnsi="Arial" w:cs="Arial"/>
                <w:bdr w:val="none" w:sz="0" w:space="0" w:color="auto" w:frame="1"/>
              </w:rPr>
            </w:pPr>
          </w:p>
          <w:p w14:paraId="5FBE64EF" w14:textId="4140CD1E" w:rsidR="00691C38" w:rsidRPr="0005162F" w:rsidRDefault="00691C38" w:rsidP="0005162F">
            <w:pPr>
              <w:autoSpaceDE w:val="0"/>
              <w:autoSpaceDN w:val="0"/>
              <w:adjustRightInd w:val="0"/>
              <w:jc w:val="center"/>
              <w:rPr>
                <w:rFonts w:ascii="Arial" w:hAnsi="Arial" w:cs="Arial"/>
                <w:bdr w:val="none" w:sz="0" w:space="0" w:color="auto" w:frame="1"/>
              </w:rPr>
            </w:pPr>
            <w:r>
              <w:rPr>
                <w:rFonts w:ascii="Arial" w:hAnsi="Arial" w:cs="Arial"/>
                <w:bdr w:val="none" w:sz="0" w:space="0" w:color="auto" w:frame="1"/>
              </w:rPr>
              <w:t>158</w:t>
            </w:r>
          </w:p>
        </w:tc>
      </w:tr>
    </w:tbl>
    <w:p w14:paraId="0FB95667" w14:textId="77777777" w:rsidR="0005162F" w:rsidRPr="0005162F" w:rsidRDefault="0005162F" w:rsidP="0005162F">
      <w:pPr>
        <w:autoSpaceDE w:val="0"/>
        <w:autoSpaceDN w:val="0"/>
        <w:adjustRightInd w:val="0"/>
        <w:spacing w:after="0" w:line="256" w:lineRule="auto"/>
        <w:rPr>
          <w:rFonts w:ascii="Arial" w:hAnsi="Arial" w:cs="Arial"/>
          <w:kern w:val="0"/>
          <w14:ligatures w14:val="none"/>
        </w:rPr>
      </w:pPr>
    </w:p>
    <w:p w14:paraId="54347580" w14:textId="3B0945EC" w:rsidR="0005162F" w:rsidRPr="0005162F" w:rsidRDefault="0005162F" w:rsidP="0005162F">
      <w:pPr>
        <w:autoSpaceDE w:val="0"/>
        <w:autoSpaceDN w:val="0"/>
        <w:adjustRightInd w:val="0"/>
        <w:spacing w:after="0" w:line="256" w:lineRule="auto"/>
        <w:rPr>
          <w:rFonts w:ascii="Arial" w:hAnsi="Arial" w:cs="Arial"/>
          <w:kern w:val="0"/>
          <w14:ligatures w14:val="none"/>
        </w:rPr>
      </w:pPr>
      <w:bookmarkStart w:id="0" w:name="_Hlk163326805"/>
      <w:r w:rsidRPr="0005162F">
        <w:rPr>
          <w:rFonts w:ascii="Arial" w:hAnsi="Arial" w:cs="Arial"/>
          <w:kern w:val="0"/>
          <w14:ligatures w14:val="none"/>
        </w:rPr>
        <w:t xml:space="preserve">The </w:t>
      </w:r>
      <w:r w:rsidR="00691C38">
        <w:rPr>
          <w:rFonts w:ascii="Arial" w:hAnsi="Arial" w:cs="Arial"/>
          <w:kern w:val="0"/>
          <w14:ligatures w14:val="none"/>
        </w:rPr>
        <w:t xml:space="preserve">Cattleya </w:t>
      </w:r>
      <w:r w:rsidR="00691C38" w:rsidRPr="00691C38">
        <w:rPr>
          <w:rFonts w:ascii="Arial" w:hAnsi="Arial" w:cs="Arial"/>
          <w:i/>
          <w:iCs/>
          <w:kern w:val="0"/>
          <w14:ligatures w14:val="none"/>
        </w:rPr>
        <w:t>cinnabarina</w:t>
      </w:r>
      <w:r w:rsidRPr="0005162F">
        <w:rPr>
          <w:rFonts w:ascii="Arial" w:hAnsi="Arial" w:cs="Arial"/>
          <w:kern w:val="0"/>
          <w14:ligatures w14:val="none"/>
        </w:rPr>
        <w:t xml:space="preserve"> hybrid that has received the largest number of American Orchid Society awards is </w:t>
      </w:r>
      <w:r w:rsidR="00B06348" w:rsidRPr="00B06348">
        <w:rPr>
          <w:rFonts w:ascii="Arial" w:hAnsi="Arial" w:cs="Arial"/>
          <w:kern w:val="0"/>
          <w14:ligatures w14:val="none"/>
        </w:rPr>
        <w:t xml:space="preserve">Brassocatanthe </w:t>
      </w:r>
      <w:r w:rsidR="00691C38">
        <w:rPr>
          <w:rFonts w:ascii="Arial" w:hAnsi="Arial" w:cs="Arial"/>
          <w:kern w:val="0"/>
          <w14:ligatures w14:val="none"/>
        </w:rPr>
        <w:t>Robert Randall</w:t>
      </w:r>
      <w:r w:rsidRPr="0005162F">
        <w:rPr>
          <w:rFonts w:ascii="Arial" w:hAnsi="Arial" w:cs="Arial"/>
          <w:kern w:val="0"/>
          <w14:ligatures w14:val="none"/>
        </w:rPr>
        <w:t>, (</w:t>
      </w:r>
      <w:r w:rsidR="00691C38">
        <w:rPr>
          <w:rFonts w:ascii="Arial" w:hAnsi="Arial" w:cs="Arial"/>
          <w:kern w:val="0"/>
          <w14:ligatures w14:val="none"/>
        </w:rPr>
        <w:t xml:space="preserve">Cattleya </w:t>
      </w:r>
      <w:r w:rsidR="00691C38" w:rsidRPr="00691C38">
        <w:rPr>
          <w:rFonts w:ascii="Arial" w:hAnsi="Arial" w:cs="Arial"/>
          <w:i/>
          <w:iCs/>
          <w:kern w:val="0"/>
          <w14:ligatures w14:val="none"/>
        </w:rPr>
        <w:t>cinnabarina</w:t>
      </w:r>
      <w:r w:rsidR="00691C38">
        <w:rPr>
          <w:rFonts w:ascii="Arial" w:hAnsi="Arial" w:cs="Arial"/>
          <w:i/>
          <w:iCs/>
          <w:kern w:val="0"/>
          <w14:ligatures w14:val="none"/>
        </w:rPr>
        <w:t xml:space="preserve"> x </w:t>
      </w:r>
      <w:r w:rsidR="00691C38" w:rsidRPr="00691C38">
        <w:rPr>
          <w:rFonts w:ascii="Arial" w:hAnsi="Arial" w:cs="Arial"/>
          <w:i/>
          <w:iCs/>
          <w:kern w:val="0"/>
          <w14:ligatures w14:val="none"/>
        </w:rPr>
        <w:t>Bsn Bill Worsley</w:t>
      </w:r>
      <w:r w:rsidRPr="0005162F">
        <w:rPr>
          <w:rFonts w:ascii="Arial" w:hAnsi="Arial" w:cs="Arial"/>
          <w:kern w:val="0"/>
          <w14:ligatures w14:val="none"/>
        </w:rPr>
        <w:t xml:space="preserve">).  </w:t>
      </w:r>
      <w:r w:rsidR="00B06348" w:rsidRPr="00B06348">
        <w:rPr>
          <w:rFonts w:ascii="Arial" w:hAnsi="Arial" w:cs="Arial"/>
          <w:kern w:val="0"/>
          <w14:ligatures w14:val="none"/>
        </w:rPr>
        <w:t xml:space="preserve">Brassocatanthe </w:t>
      </w:r>
      <w:r w:rsidR="00691C38">
        <w:rPr>
          <w:rFonts w:ascii="Arial" w:hAnsi="Arial" w:cs="Arial"/>
          <w:kern w:val="0"/>
          <w14:ligatures w14:val="none"/>
        </w:rPr>
        <w:t xml:space="preserve">Robert Randall </w:t>
      </w:r>
      <w:r w:rsidRPr="0005162F">
        <w:rPr>
          <w:rFonts w:ascii="Arial" w:hAnsi="Arial" w:cs="Arial"/>
          <w:kern w:val="0"/>
          <w14:ligatures w14:val="none"/>
        </w:rPr>
        <w:t xml:space="preserve">has received </w:t>
      </w:r>
      <w:r w:rsidR="00691C38">
        <w:rPr>
          <w:rFonts w:ascii="Arial" w:hAnsi="Arial" w:cs="Arial"/>
          <w:kern w:val="0"/>
          <w14:ligatures w14:val="none"/>
        </w:rPr>
        <w:t>seven</w:t>
      </w:r>
      <w:r w:rsidRPr="0005162F">
        <w:rPr>
          <w:rFonts w:ascii="Arial" w:hAnsi="Arial" w:cs="Arial"/>
          <w:kern w:val="0"/>
          <w14:ligatures w14:val="none"/>
        </w:rPr>
        <w:t xml:space="preserve"> American Orchid Society awards (AM – </w:t>
      </w:r>
      <w:r w:rsidR="00691C38">
        <w:rPr>
          <w:rFonts w:ascii="Arial" w:hAnsi="Arial" w:cs="Arial"/>
          <w:kern w:val="0"/>
          <w14:ligatures w14:val="none"/>
        </w:rPr>
        <w:t>3</w:t>
      </w:r>
      <w:r w:rsidRPr="0005162F">
        <w:rPr>
          <w:rFonts w:ascii="Arial" w:hAnsi="Arial" w:cs="Arial"/>
          <w:kern w:val="0"/>
          <w14:ligatures w14:val="none"/>
        </w:rPr>
        <w:t xml:space="preserve">; HCC – </w:t>
      </w:r>
      <w:r w:rsidR="00B06348">
        <w:rPr>
          <w:rFonts w:ascii="Arial" w:hAnsi="Arial" w:cs="Arial"/>
          <w:kern w:val="0"/>
          <w14:ligatures w14:val="none"/>
        </w:rPr>
        <w:t>3</w:t>
      </w:r>
      <w:r w:rsidRPr="0005162F">
        <w:rPr>
          <w:rFonts w:ascii="Arial" w:hAnsi="Arial" w:cs="Arial"/>
          <w:kern w:val="0"/>
          <w14:ligatures w14:val="none"/>
        </w:rPr>
        <w:t xml:space="preserve">; </w:t>
      </w:r>
      <w:r w:rsidR="00B06348">
        <w:rPr>
          <w:rFonts w:ascii="Arial" w:hAnsi="Arial" w:cs="Arial"/>
          <w:kern w:val="0"/>
          <w14:ligatures w14:val="none"/>
        </w:rPr>
        <w:t>and CCM</w:t>
      </w:r>
      <w:r w:rsidRPr="0005162F">
        <w:rPr>
          <w:rFonts w:ascii="Arial" w:hAnsi="Arial" w:cs="Arial"/>
          <w:kern w:val="0"/>
          <w14:ligatures w14:val="none"/>
        </w:rPr>
        <w:t xml:space="preserve"> – </w:t>
      </w:r>
      <w:r w:rsidR="00B06348">
        <w:rPr>
          <w:rFonts w:ascii="Arial" w:hAnsi="Arial" w:cs="Arial"/>
          <w:kern w:val="0"/>
          <w14:ligatures w14:val="none"/>
        </w:rPr>
        <w:t>1</w:t>
      </w:r>
      <w:r w:rsidRPr="0005162F">
        <w:rPr>
          <w:rFonts w:ascii="Arial" w:hAnsi="Arial" w:cs="Arial"/>
          <w:kern w:val="0"/>
          <w14:ligatures w14:val="none"/>
        </w:rPr>
        <w:t>).</w:t>
      </w:r>
      <w:r w:rsidR="00B06348">
        <w:rPr>
          <w:rFonts w:ascii="Arial" w:hAnsi="Arial" w:cs="Arial"/>
          <w:kern w:val="0"/>
          <w14:ligatures w14:val="none"/>
        </w:rPr>
        <w:t xml:space="preserve">  B</w:t>
      </w:r>
      <w:r w:rsidR="00B06348" w:rsidRPr="00B06348">
        <w:t xml:space="preserve"> </w:t>
      </w:r>
      <w:r w:rsidR="00B06348" w:rsidRPr="00B06348">
        <w:rPr>
          <w:rFonts w:ascii="Arial" w:hAnsi="Arial" w:cs="Arial"/>
          <w:kern w:val="0"/>
          <w14:ligatures w14:val="none"/>
        </w:rPr>
        <w:t xml:space="preserve">Brassocatanthe </w:t>
      </w:r>
      <w:r w:rsidR="00B06348">
        <w:rPr>
          <w:rFonts w:ascii="Arial" w:hAnsi="Arial" w:cs="Arial"/>
          <w:kern w:val="0"/>
          <w14:ligatures w14:val="none"/>
        </w:rPr>
        <w:t xml:space="preserve">Robert Randall </w:t>
      </w:r>
      <w:r w:rsidRPr="0005162F">
        <w:rPr>
          <w:rFonts w:ascii="Arial" w:hAnsi="Arial" w:cs="Arial"/>
          <w:kern w:val="0"/>
          <w14:ligatures w14:val="none"/>
        </w:rPr>
        <w:t>has</w:t>
      </w:r>
      <w:r w:rsidR="00B06348">
        <w:rPr>
          <w:rFonts w:ascii="Arial" w:hAnsi="Arial" w:cs="Arial"/>
          <w:kern w:val="0"/>
          <w14:ligatures w14:val="none"/>
        </w:rPr>
        <w:t xml:space="preserve"> one</w:t>
      </w:r>
      <w:r w:rsidRPr="0005162F">
        <w:rPr>
          <w:rFonts w:ascii="Arial" w:hAnsi="Arial" w:cs="Arial"/>
          <w:kern w:val="0"/>
          <w14:ligatures w14:val="none"/>
        </w:rPr>
        <w:t xml:space="preserve"> registered offspring </w:t>
      </w:r>
      <w:r w:rsidR="00B06348">
        <w:rPr>
          <w:rFonts w:ascii="Arial" w:hAnsi="Arial" w:cs="Arial"/>
          <w:kern w:val="0"/>
          <w14:ligatures w14:val="none"/>
        </w:rPr>
        <w:t xml:space="preserve">(F1) </w:t>
      </w:r>
      <w:r w:rsidRPr="0005162F">
        <w:rPr>
          <w:rFonts w:ascii="Arial" w:hAnsi="Arial" w:cs="Arial"/>
          <w:kern w:val="0"/>
          <w14:ligatures w14:val="none"/>
        </w:rPr>
        <w:t xml:space="preserve">and </w:t>
      </w:r>
      <w:r w:rsidR="00B06348">
        <w:rPr>
          <w:rFonts w:ascii="Arial" w:hAnsi="Arial" w:cs="Arial"/>
          <w:kern w:val="0"/>
          <w14:ligatures w14:val="none"/>
        </w:rPr>
        <w:t xml:space="preserve">a </w:t>
      </w:r>
      <w:r w:rsidRPr="0005162F">
        <w:rPr>
          <w:rFonts w:ascii="Arial" w:hAnsi="Arial" w:cs="Arial"/>
          <w:kern w:val="0"/>
          <w14:ligatures w14:val="none"/>
        </w:rPr>
        <w:t xml:space="preserve">total </w:t>
      </w:r>
      <w:r w:rsidR="00B17A47">
        <w:rPr>
          <w:rFonts w:ascii="Arial" w:hAnsi="Arial" w:cs="Arial"/>
          <w:kern w:val="0"/>
          <w14:ligatures w14:val="none"/>
        </w:rPr>
        <w:t xml:space="preserve">of </w:t>
      </w:r>
      <w:r w:rsidR="00B06348">
        <w:rPr>
          <w:rFonts w:ascii="Arial" w:hAnsi="Arial" w:cs="Arial"/>
          <w:kern w:val="0"/>
          <w14:ligatures w14:val="none"/>
        </w:rPr>
        <w:t xml:space="preserve">one </w:t>
      </w:r>
      <w:r w:rsidRPr="0005162F">
        <w:rPr>
          <w:rFonts w:ascii="Arial" w:hAnsi="Arial" w:cs="Arial"/>
          <w:kern w:val="0"/>
          <w14:ligatures w14:val="none"/>
        </w:rPr>
        <w:t xml:space="preserve">progeny.  </w:t>
      </w:r>
      <w:r w:rsidR="00B06348" w:rsidRPr="00B06348">
        <w:rPr>
          <w:rFonts w:ascii="Arial" w:hAnsi="Arial" w:cs="Arial"/>
          <w:kern w:val="0"/>
          <w14:ligatures w14:val="none"/>
        </w:rPr>
        <w:t xml:space="preserve">Brassocatanthe </w:t>
      </w:r>
      <w:r w:rsidR="00B06348">
        <w:rPr>
          <w:rFonts w:ascii="Arial" w:hAnsi="Arial" w:cs="Arial"/>
          <w:kern w:val="0"/>
          <w14:ligatures w14:val="none"/>
        </w:rPr>
        <w:t xml:space="preserve">Robert Randall </w:t>
      </w:r>
      <w:r w:rsidRPr="0005162F">
        <w:rPr>
          <w:rFonts w:ascii="Arial" w:hAnsi="Arial" w:cs="Arial"/>
          <w:kern w:val="0"/>
          <w14:ligatures w14:val="none"/>
        </w:rPr>
        <w:t xml:space="preserve">registered </w:t>
      </w:r>
      <w:r w:rsidR="00B06348">
        <w:rPr>
          <w:rFonts w:ascii="Arial" w:hAnsi="Arial" w:cs="Arial"/>
          <w:kern w:val="0"/>
          <w14:ligatures w14:val="none"/>
        </w:rPr>
        <w:t xml:space="preserve">by C. Hamilton </w:t>
      </w:r>
      <w:r w:rsidRPr="0005162F">
        <w:rPr>
          <w:rFonts w:ascii="Arial" w:hAnsi="Arial" w:cs="Arial"/>
          <w:kern w:val="0"/>
          <w14:ligatures w14:val="none"/>
        </w:rPr>
        <w:t xml:space="preserve">in </w:t>
      </w:r>
      <w:r w:rsidR="00B06348">
        <w:rPr>
          <w:rFonts w:ascii="Arial" w:hAnsi="Arial" w:cs="Arial"/>
          <w:kern w:val="0"/>
          <w14:ligatures w14:val="none"/>
        </w:rPr>
        <w:t xml:space="preserve">2006.  Originator of </w:t>
      </w:r>
      <w:r w:rsidR="00B06348" w:rsidRPr="00B06348">
        <w:rPr>
          <w:rFonts w:ascii="Arial" w:hAnsi="Arial" w:cs="Arial"/>
          <w:kern w:val="0"/>
          <w14:ligatures w14:val="none"/>
        </w:rPr>
        <w:t>Brassocatanthe</w:t>
      </w:r>
      <w:r w:rsidR="00B06348">
        <w:rPr>
          <w:rFonts w:ascii="Arial" w:hAnsi="Arial" w:cs="Arial"/>
          <w:kern w:val="0"/>
          <w14:ligatures w14:val="none"/>
        </w:rPr>
        <w:t xml:space="preserve"> Robert Randall is unknown</w:t>
      </w:r>
      <w:r w:rsidRPr="0005162F">
        <w:rPr>
          <w:rFonts w:ascii="Arial" w:hAnsi="Arial" w:cs="Arial"/>
          <w:kern w:val="0"/>
          <w14:ligatures w14:val="none"/>
        </w:rPr>
        <w:t xml:space="preserve">.    </w:t>
      </w:r>
    </w:p>
    <w:p w14:paraId="7B8C7F4C" w14:textId="77777777" w:rsidR="0005162F" w:rsidRDefault="0005162F" w:rsidP="0005162F">
      <w:pPr>
        <w:autoSpaceDE w:val="0"/>
        <w:autoSpaceDN w:val="0"/>
        <w:adjustRightInd w:val="0"/>
        <w:spacing w:after="0" w:line="256" w:lineRule="auto"/>
        <w:rPr>
          <w:rFonts w:ascii="Arial" w:hAnsi="Arial" w:cs="Arial"/>
          <w:kern w:val="0"/>
          <w14:ligatures w14:val="none"/>
        </w:rPr>
      </w:pPr>
    </w:p>
    <w:p w14:paraId="25C8703A" w14:textId="77777777" w:rsidR="00B06348" w:rsidRDefault="00B06348" w:rsidP="0005162F">
      <w:pPr>
        <w:autoSpaceDE w:val="0"/>
        <w:autoSpaceDN w:val="0"/>
        <w:adjustRightInd w:val="0"/>
        <w:spacing w:after="0" w:line="256" w:lineRule="auto"/>
        <w:rPr>
          <w:rFonts w:ascii="Arial" w:hAnsi="Arial" w:cs="Arial"/>
          <w:kern w:val="0"/>
          <w14:ligatures w14:val="none"/>
        </w:rPr>
      </w:pPr>
    </w:p>
    <w:p w14:paraId="6A097D6E" w14:textId="77777777" w:rsidR="00B06348" w:rsidRDefault="00B06348" w:rsidP="0005162F">
      <w:pPr>
        <w:autoSpaceDE w:val="0"/>
        <w:autoSpaceDN w:val="0"/>
        <w:adjustRightInd w:val="0"/>
        <w:spacing w:after="0" w:line="256" w:lineRule="auto"/>
        <w:rPr>
          <w:rFonts w:ascii="Arial" w:hAnsi="Arial" w:cs="Arial"/>
          <w:kern w:val="0"/>
          <w14:ligatures w14:val="none"/>
        </w:rPr>
      </w:pPr>
    </w:p>
    <w:p w14:paraId="1B6B3FC7" w14:textId="77777777" w:rsidR="00B06348" w:rsidRPr="0005162F" w:rsidRDefault="00B06348" w:rsidP="0005162F">
      <w:pPr>
        <w:autoSpaceDE w:val="0"/>
        <w:autoSpaceDN w:val="0"/>
        <w:adjustRightInd w:val="0"/>
        <w:spacing w:after="0" w:line="256" w:lineRule="auto"/>
        <w:rPr>
          <w:rFonts w:ascii="Arial" w:hAnsi="Arial" w:cs="Arial"/>
          <w:kern w:val="0"/>
          <w14:ligatures w14:val="none"/>
        </w:rPr>
      </w:pPr>
    </w:p>
    <w:bookmarkEnd w:id="0"/>
    <w:p w14:paraId="6081FDD8" w14:textId="77777777" w:rsidR="00B06348" w:rsidRDefault="00B06348" w:rsidP="0005162F">
      <w:pPr>
        <w:spacing w:after="0" w:line="256" w:lineRule="auto"/>
        <w:rPr>
          <w:rFonts w:ascii="Arial" w:hAnsi="Arial" w:cs="Arial"/>
        </w:rPr>
      </w:pPr>
    </w:p>
    <w:p w14:paraId="31416A49" w14:textId="553292CE" w:rsidR="00B06348" w:rsidRDefault="00B06348" w:rsidP="00B06348">
      <w:pPr>
        <w:spacing w:after="0" w:line="256" w:lineRule="auto"/>
        <w:jc w:val="center"/>
        <w:rPr>
          <w:rFonts w:ascii="Arial" w:hAnsi="Arial" w:cs="Arial"/>
        </w:rPr>
      </w:pPr>
      <w:r>
        <w:rPr>
          <w:noProof/>
        </w:rPr>
        <w:drawing>
          <wp:inline distT="0" distB="0" distL="0" distR="0" wp14:anchorId="1036C587" wp14:editId="4F2C8ED7">
            <wp:extent cx="4886325" cy="4741197"/>
            <wp:effectExtent l="0" t="0" r="0" b="2540"/>
            <wp:docPr id="399357465" name="Picture 1" descr="A 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57465" name="Picture 1" descr="A close-up of a yellow flower&#10;&#10;Description automatically generated"/>
                    <pic:cNvPicPr/>
                  </pic:nvPicPr>
                  <pic:blipFill>
                    <a:blip r:embed="rId11"/>
                    <a:stretch>
                      <a:fillRect/>
                    </a:stretch>
                  </pic:blipFill>
                  <pic:spPr>
                    <a:xfrm>
                      <a:off x="0" y="0"/>
                      <a:ext cx="4890400" cy="4745151"/>
                    </a:xfrm>
                    <a:prstGeom prst="rect">
                      <a:avLst/>
                    </a:prstGeom>
                  </pic:spPr>
                </pic:pic>
              </a:graphicData>
            </a:graphic>
          </wp:inline>
        </w:drawing>
      </w:r>
    </w:p>
    <w:p w14:paraId="4C58E0B2" w14:textId="642DB5F4" w:rsidR="00B06348" w:rsidRDefault="00B06348" w:rsidP="00B06348">
      <w:pPr>
        <w:spacing w:after="0" w:line="256" w:lineRule="auto"/>
        <w:jc w:val="center"/>
        <w:rPr>
          <w:rFonts w:ascii="Arial" w:hAnsi="Arial" w:cs="Arial"/>
        </w:rPr>
      </w:pPr>
      <w:r>
        <w:rPr>
          <w:rFonts w:ascii="Arial" w:hAnsi="Arial" w:cs="Arial"/>
        </w:rPr>
        <w:t>Brassocatanthe Robert Randall ‘D’</w:t>
      </w:r>
    </w:p>
    <w:p w14:paraId="6FCF2E66" w14:textId="4A7707F5" w:rsidR="00B06348" w:rsidRDefault="00B06348" w:rsidP="00B06348">
      <w:pPr>
        <w:spacing w:after="0" w:line="256" w:lineRule="auto"/>
        <w:jc w:val="center"/>
        <w:rPr>
          <w:rFonts w:ascii="Arial" w:hAnsi="Arial" w:cs="Arial"/>
        </w:rPr>
      </w:pPr>
      <w:r>
        <w:rPr>
          <w:rFonts w:ascii="Arial" w:hAnsi="Arial" w:cs="Arial"/>
        </w:rPr>
        <w:t>Photography by Isabelle Lindroos</w:t>
      </w:r>
    </w:p>
    <w:p w14:paraId="076A9ED0" w14:textId="77777777" w:rsidR="00B06348" w:rsidRDefault="00B06348" w:rsidP="0005162F">
      <w:pPr>
        <w:spacing w:after="0" w:line="256" w:lineRule="auto"/>
        <w:rPr>
          <w:rFonts w:ascii="Arial" w:hAnsi="Arial" w:cs="Arial"/>
        </w:rPr>
      </w:pPr>
    </w:p>
    <w:p w14:paraId="681E262F" w14:textId="77777777" w:rsidR="00B06348" w:rsidRDefault="00B06348" w:rsidP="0005162F">
      <w:pPr>
        <w:spacing w:after="0" w:line="256" w:lineRule="auto"/>
        <w:rPr>
          <w:rFonts w:ascii="Arial" w:hAnsi="Arial" w:cs="Arial"/>
        </w:rPr>
      </w:pPr>
    </w:p>
    <w:p w14:paraId="7DEDF915" w14:textId="478FFCCA" w:rsidR="0005162F" w:rsidRPr="0005162F" w:rsidRDefault="0005162F" w:rsidP="0005162F">
      <w:pPr>
        <w:spacing w:after="0" w:line="256" w:lineRule="auto"/>
        <w:rPr>
          <w:rFonts w:ascii="Arial" w:hAnsi="Arial" w:cs="Arial"/>
        </w:rPr>
      </w:pPr>
      <w:r w:rsidRPr="0005162F">
        <w:rPr>
          <w:rFonts w:ascii="Arial" w:hAnsi="Arial" w:cs="Arial"/>
        </w:rPr>
        <w:t xml:space="preserve">The </w:t>
      </w:r>
      <w:r w:rsidR="00B06348">
        <w:rPr>
          <w:rFonts w:ascii="Arial" w:hAnsi="Arial" w:cs="Arial"/>
        </w:rPr>
        <w:t xml:space="preserve">Cattleya </w:t>
      </w:r>
      <w:r w:rsidR="00B06348" w:rsidRPr="00B06348">
        <w:rPr>
          <w:rFonts w:ascii="Arial" w:hAnsi="Arial" w:cs="Arial"/>
          <w:i/>
          <w:iCs/>
        </w:rPr>
        <w:t>cinnabarina</w:t>
      </w:r>
      <w:r w:rsidR="00B06348">
        <w:rPr>
          <w:rFonts w:ascii="Arial" w:hAnsi="Arial" w:cs="Arial"/>
        </w:rPr>
        <w:t xml:space="preserve"> </w:t>
      </w:r>
      <w:r w:rsidRPr="0005162F">
        <w:rPr>
          <w:rFonts w:ascii="Arial" w:hAnsi="Arial" w:cs="Arial"/>
        </w:rPr>
        <w:t>hybrid that has the largest number of offspring is Catt</w:t>
      </w:r>
      <w:r w:rsidR="00B06348">
        <w:rPr>
          <w:rFonts w:ascii="Arial" w:hAnsi="Arial" w:cs="Arial"/>
        </w:rPr>
        <w:t>leya Psyche</w:t>
      </w:r>
      <w:r w:rsidRPr="0005162F">
        <w:rPr>
          <w:rFonts w:ascii="Arial" w:hAnsi="Arial" w:cs="Arial"/>
        </w:rPr>
        <w:t>, (</w:t>
      </w:r>
      <w:r w:rsidR="00B06348">
        <w:rPr>
          <w:rFonts w:ascii="Arial" w:hAnsi="Arial" w:cs="Arial"/>
        </w:rPr>
        <w:t xml:space="preserve">Cattleya </w:t>
      </w:r>
      <w:r w:rsidR="00B06348" w:rsidRPr="00B06348">
        <w:rPr>
          <w:rFonts w:ascii="Arial" w:hAnsi="Arial" w:cs="Arial"/>
          <w:i/>
          <w:iCs/>
        </w:rPr>
        <w:t>cinnabarina</w:t>
      </w:r>
      <w:r w:rsidRPr="0005162F">
        <w:rPr>
          <w:rFonts w:ascii="Arial" w:hAnsi="Arial" w:cs="Arial"/>
        </w:rPr>
        <w:t xml:space="preserve"> x Cattleya </w:t>
      </w:r>
      <w:r w:rsidR="00B06348" w:rsidRPr="00B06348">
        <w:rPr>
          <w:rFonts w:ascii="Arial" w:hAnsi="Arial" w:cs="Arial"/>
          <w:i/>
          <w:iCs/>
        </w:rPr>
        <w:t>coccinea</w:t>
      </w:r>
      <w:r w:rsidRPr="0005162F">
        <w:rPr>
          <w:rFonts w:ascii="Arial" w:hAnsi="Arial" w:cs="Arial"/>
        </w:rPr>
        <w:t>).  Cattl</w:t>
      </w:r>
      <w:r w:rsidR="00B06348">
        <w:rPr>
          <w:rFonts w:ascii="Arial" w:hAnsi="Arial" w:cs="Arial"/>
        </w:rPr>
        <w:t>eya Psyche</w:t>
      </w:r>
      <w:r w:rsidRPr="0005162F">
        <w:rPr>
          <w:rFonts w:ascii="Arial" w:hAnsi="Arial" w:cs="Arial"/>
        </w:rPr>
        <w:t xml:space="preserve"> has received </w:t>
      </w:r>
      <w:r w:rsidR="005E70BE">
        <w:rPr>
          <w:rFonts w:ascii="Arial" w:hAnsi="Arial" w:cs="Arial"/>
        </w:rPr>
        <w:t xml:space="preserve">six </w:t>
      </w:r>
      <w:r w:rsidRPr="0005162F">
        <w:rPr>
          <w:rFonts w:ascii="Arial" w:hAnsi="Arial" w:cs="Arial"/>
        </w:rPr>
        <w:t xml:space="preserve"> American Orchid Society awards (AM – </w:t>
      </w:r>
      <w:r w:rsidR="005E70BE">
        <w:rPr>
          <w:rFonts w:ascii="Arial" w:hAnsi="Arial" w:cs="Arial"/>
        </w:rPr>
        <w:t>3</w:t>
      </w:r>
      <w:r w:rsidRPr="0005162F">
        <w:rPr>
          <w:rFonts w:ascii="Arial" w:hAnsi="Arial" w:cs="Arial"/>
        </w:rPr>
        <w:t xml:space="preserve">; HCC – </w:t>
      </w:r>
      <w:r w:rsidR="005E70BE">
        <w:rPr>
          <w:rFonts w:ascii="Arial" w:hAnsi="Arial" w:cs="Arial"/>
        </w:rPr>
        <w:t>2</w:t>
      </w:r>
      <w:r w:rsidRPr="0005162F">
        <w:rPr>
          <w:rFonts w:ascii="Arial" w:hAnsi="Arial" w:cs="Arial"/>
        </w:rPr>
        <w:t xml:space="preserve">; and CCM - </w:t>
      </w:r>
      <w:r w:rsidR="005E70BE">
        <w:rPr>
          <w:rFonts w:ascii="Arial" w:hAnsi="Arial" w:cs="Arial"/>
        </w:rPr>
        <w:t>1</w:t>
      </w:r>
      <w:r w:rsidRPr="0005162F">
        <w:rPr>
          <w:rFonts w:ascii="Arial" w:hAnsi="Arial" w:cs="Arial"/>
        </w:rPr>
        <w:t>).  Cattl</w:t>
      </w:r>
      <w:r w:rsidR="005E70BE">
        <w:rPr>
          <w:rFonts w:ascii="Arial" w:hAnsi="Arial" w:cs="Arial"/>
        </w:rPr>
        <w:t>eya</w:t>
      </w:r>
      <w:r w:rsidRPr="0005162F">
        <w:rPr>
          <w:rFonts w:ascii="Arial" w:hAnsi="Arial" w:cs="Arial"/>
        </w:rPr>
        <w:t xml:space="preserve"> </w:t>
      </w:r>
      <w:r w:rsidR="005E70BE">
        <w:rPr>
          <w:rFonts w:ascii="Arial" w:hAnsi="Arial" w:cs="Arial"/>
        </w:rPr>
        <w:t xml:space="preserve">Psyche </w:t>
      </w:r>
      <w:r w:rsidRPr="0005162F">
        <w:rPr>
          <w:rFonts w:ascii="Arial" w:hAnsi="Arial" w:cs="Arial"/>
        </w:rPr>
        <w:t xml:space="preserve"> has </w:t>
      </w:r>
      <w:r w:rsidR="005E70BE">
        <w:rPr>
          <w:rFonts w:ascii="Arial" w:hAnsi="Arial" w:cs="Arial"/>
        </w:rPr>
        <w:t xml:space="preserve">one </w:t>
      </w:r>
      <w:r w:rsidRPr="0005162F">
        <w:rPr>
          <w:rFonts w:ascii="Arial" w:hAnsi="Arial" w:cs="Arial"/>
        </w:rPr>
        <w:t xml:space="preserve">hundred </w:t>
      </w:r>
      <w:r w:rsidR="005E70BE">
        <w:rPr>
          <w:rFonts w:ascii="Arial" w:hAnsi="Arial" w:cs="Arial"/>
        </w:rPr>
        <w:t xml:space="preserve">eighty-four </w:t>
      </w:r>
      <w:r w:rsidRPr="0005162F">
        <w:rPr>
          <w:rFonts w:ascii="Arial" w:hAnsi="Arial" w:cs="Arial"/>
        </w:rPr>
        <w:t xml:space="preserve">F1 offspring registered offspring and </w:t>
      </w:r>
      <w:r w:rsidR="005E70BE">
        <w:rPr>
          <w:rFonts w:ascii="Arial" w:hAnsi="Arial" w:cs="Arial"/>
        </w:rPr>
        <w:t xml:space="preserve">seven </w:t>
      </w:r>
      <w:r w:rsidRPr="0005162F">
        <w:rPr>
          <w:rFonts w:ascii="Arial" w:hAnsi="Arial" w:cs="Arial"/>
        </w:rPr>
        <w:t xml:space="preserve">thousand </w:t>
      </w:r>
      <w:r w:rsidR="00201BF2">
        <w:rPr>
          <w:rFonts w:ascii="Arial" w:hAnsi="Arial" w:cs="Arial"/>
        </w:rPr>
        <w:t xml:space="preserve">sixteen </w:t>
      </w:r>
      <w:r w:rsidRPr="0005162F">
        <w:rPr>
          <w:rFonts w:ascii="Arial" w:hAnsi="Arial" w:cs="Arial"/>
        </w:rPr>
        <w:t>total progeny.  C</w:t>
      </w:r>
      <w:r w:rsidR="00201BF2">
        <w:rPr>
          <w:rFonts w:ascii="Arial" w:hAnsi="Arial" w:cs="Arial"/>
        </w:rPr>
        <w:t>a</w:t>
      </w:r>
      <w:r w:rsidRPr="0005162F">
        <w:rPr>
          <w:rFonts w:ascii="Arial" w:hAnsi="Arial" w:cs="Arial"/>
        </w:rPr>
        <w:t>ttle</w:t>
      </w:r>
      <w:r w:rsidR="00201BF2">
        <w:rPr>
          <w:rFonts w:ascii="Arial" w:hAnsi="Arial" w:cs="Arial"/>
        </w:rPr>
        <w:t>ya Psyche</w:t>
      </w:r>
      <w:r w:rsidRPr="0005162F">
        <w:rPr>
          <w:rFonts w:ascii="Arial" w:hAnsi="Arial" w:cs="Arial"/>
        </w:rPr>
        <w:t xml:space="preserve"> has been used </w:t>
      </w:r>
      <w:r w:rsidR="00201BF2">
        <w:rPr>
          <w:rFonts w:ascii="Arial" w:hAnsi="Arial" w:cs="Arial"/>
        </w:rPr>
        <w:t xml:space="preserve">forty-six </w:t>
      </w:r>
      <w:r w:rsidRPr="0005162F">
        <w:rPr>
          <w:rFonts w:ascii="Arial" w:hAnsi="Arial" w:cs="Arial"/>
        </w:rPr>
        <w:t xml:space="preserve">times as the seed parent and one hundred </w:t>
      </w:r>
      <w:r w:rsidR="00201BF2">
        <w:rPr>
          <w:rFonts w:ascii="Arial" w:hAnsi="Arial" w:cs="Arial"/>
        </w:rPr>
        <w:t>twelve</w:t>
      </w:r>
      <w:r w:rsidRPr="0005162F">
        <w:rPr>
          <w:rFonts w:ascii="Arial" w:hAnsi="Arial" w:cs="Arial"/>
        </w:rPr>
        <w:t xml:space="preserve"> times as the pollen parent.  Catt</w:t>
      </w:r>
      <w:r w:rsidR="00201BF2">
        <w:rPr>
          <w:rFonts w:ascii="Arial" w:hAnsi="Arial" w:cs="Arial"/>
        </w:rPr>
        <w:t>leya Psyche w</w:t>
      </w:r>
      <w:r w:rsidRPr="0005162F">
        <w:rPr>
          <w:rFonts w:ascii="Arial" w:hAnsi="Arial" w:cs="Arial"/>
        </w:rPr>
        <w:t>as originated by and registered in 19</w:t>
      </w:r>
      <w:r w:rsidR="00201BF2">
        <w:rPr>
          <w:rFonts w:ascii="Arial" w:hAnsi="Arial" w:cs="Arial"/>
        </w:rPr>
        <w:t>02</w:t>
      </w:r>
      <w:r w:rsidRPr="0005162F">
        <w:rPr>
          <w:rFonts w:ascii="Arial" w:hAnsi="Arial" w:cs="Arial"/>
        </w:rPr>
        <w:t xml:space="preserve"> by </w:t>
      </w:r>
      <w:r w:rsidR="00201BF2">
        <w:rPr>
          <w:rFonts w:ascii="Arial" w:hAnsi="Arial" w:cs="Arial"/>
        </w:rPr>
        <w:t>Charlesworth Ltd</w:t>
      </w:r>
      <w:r w:rsidRPr="0005162F">
        <w:rPr>
          <w:rFonts w:ascii="Arial" w:hAnsi="Arial" w:cs="Arial"/>
        </w:rPr>
        <w:t xml:space="preserve">.  </w:t>
      </w:r>
    </w:p>
    <w:p w14:paraId="2D798D0C" w14:textId="77777777" w:rsidR="0005162F" w:rsidRPr="0005162F" w:rsidRDefault="0005162F" w:rsidP="0005162F">
      <w:pPr>
        <w:spacing w:after="0" w:line="256" w:lineRule="auto"/>
        <w:rPr>
          <w:rFonts w:ascii="Arial" w:hAnsi="Arial" w:cs="Arial"/>
        </w:rPr>
      </w:pPr>
    </w:p>
    <w:p w14:paraId="2B24C6EC" w14:textId="29909FDD" w:rsidR="0005162F" w:rsidRPr="0005162F" w:rsidRDefault="00201BF2" w:rsidP="0005162F">
      <w:pPr>
        <w:spacing w:after="0" w:line="256" w:lineRule="auto"/>
        <w:jc w:val="center"/>
        <w:rPr>
          <w:rFonts w:ascii="Arial" w:hAnsi="Arial" w:cs="Arial"/>
        </w:rPr>
      </w:pPr>
      <w:r>
        <w:rPr>
          <w:noProof/>
        </w:rPr>
        <w:lastRenderedPageBreak/>
        <w:drawing>
          <wp:inline distT="0" distB="0" distL="0" distR="0" wp14:anchorId="2C51AE03" wp14:editId="3FD07149">
            <wp:extent cx="3638550" cy="3678979"/>
            <wp:effectExtent l="0" t="0" r="0" b="0"/>
            <wp:docPr id="106553892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38929" name="Picture 1" descr="A close up of a flower&#10;&#10;Description automatically generated"/>
                    <pic:cNvPicPr/>
                  </pic:nvPicPr>
                  <pic:blipFill>
                    <a:blip r:embed="rId12"/>
                    <a:stretch>
                      <a:fillRect/>
                    </a:stretch>
                  </pic:blipFill>
                  <pic:spPr>
                    <a:xfrm>
                      <a:off x="0" y="0"/>
                      <a:ext cx="3649328" cy="3689876"/>
                    </a:xfrm>
                    <a:prstGeom prst="rect">
                      <a:avLst/>
                    </a:prstGeom>
                  </pic:spPr>
                </pic:pic>
              </a:graphicData>
            </a:graphic>
          </wp:inline>
        </w:drawing>
      </w:r>
    </w:p>
    <w:p w14:paraId="3CF0231A" w14:textId="63392B20" w:rsidR="0005162F" w:rsidRPr="0005162F" w:rsidRDefault="0005162F" w:rsidP="0005162F">
      <w:pPr>
        <w:spacing w:after="0" w:line="256" w:lineRule="auto"/>
        <w:jc w:val="center"/>
        <w:rPr>
          <w:rFonts w:ascii="Arial" w:hAnsi="Arial" w:cs="Arial"/>
        </w:rPr>
      </w:pPr>
      <w:r w:rsidRPr="0005162F">
        <w:rPr>
          <w:rFonts w:ascii="Arial" w:hAnsi="Arial" w:cs="Arial"/>
        </w:rPr>
        <w:t>Cattl</w:t>
      </w:r>
      <w:r w:rsidR="00201BF2">
        <w:rPr>
          <w:rFonts w:ascii="Arial" w:hAnsi="Arial" w:cs="Arial"/>
        </w:rPr>
        <w:t>eya Psyche (‘China’ AM/AOS x ‘Prolific’</w:t>
      </w:r>
      <w:r w:rsidRPr="0005162F">
        <w:rPr>
          <w:rFonts w:ascii="Arial" w:hAnsi="Arial" w:cs="Arial"/>
        </w:rPr>
        <w:t>)</w:t>
      </w:r>
      <w:r w:rsidR="00201BF2">
        <w:rPr>
          <w:rFonts w:ascii="Arial" w:hAnsi="Arial" w:cs="Arial"/>
        </w:rPr>
        <w:t xml:space="preserve"> </w:t>
      </w:r>
    </w:p>
    <w:p w14:paraId="637F6E57" w14:textId="5D15EC73" w:rsidR="0005162F" w:rsidRPr="0005162F" w:rsidRDefault="0005162F" w:rsidP="0005162F">
      <w:pPr>
        <w:spacing w:after="0" w:line="256" w:lineRule="auto"/>
        <w:jc w:val="center"/>
        <w:rPr>
          <w:rFonts w:ascii="Arial" w:hAnsi="Arial" w:cs="Arial"/>
        </w:rPr>
      </w:pPr>
      <w:r w:rsidRPr="0005162F">
        <w:rPr>
          <w:rFonts w:ascii="Arial" w:hAnsi="Arial" w:cs="Arial"/>
        </w:rPr>
        <w:t xml:space="preserve">Photography by </w:t>
      </w:r>
      <w:r w:rsidR="00201BF2">
        <w:rPr>
          <w:rFonts w:ascii="Arial" w:hAnsi="Arial" w:cs="Arial"/>
        </w:rPr>
        <w:t xml:space="preserve">Fred Clarke </w:t>
      </w:r>
    </w:p>
    <w:p w14:paraId="138B78C8" w14:textId="77777777" w:rsidR="0005162F" w:rsidRPr="0005162F" w:rsidRDefault="0005162F" w:rsidP="0005162F">
      <w:pPr>
        <w:spacing w:after="0" w:line="256" w:lineRule="auto"/>
        <w:jc w:val="center"/>
        <w:rPr>
          <w:rFonts w:ascii="Arial" w:hAnsi="Arial" w:cs="Arial"/>
        </w:rPr>
      </w:pPr>
    </w:p>
    <w:p w14:paraId="68A55D88" w14:textId="7EA98A3C" w:rsidR="0005162F" w:rsidRPr="0005162F" w:rsidRDefault="00201BF2" w:rsidP="00201BF2">
      <w:pPr>
        <w:spacing w:after="0" w:line="256" w:lineRule="auto"/>
        <w:jc w:val="center"/>
        <w:rPr>
          <w:rFonts w:ascii="Arial" w:hAnsi="Arial" w:cs="Arial"/>
        </w:rPr>
      </w:pPr>
      <w:r>
        <w:rPr>
          <w:noProof/>
        </w:rPr>
        <w:drawing>
          <wp:inline distT="0" distB="0" distL="0" distR="0" wp14:anchorId="49292BB0" wp14:editId="7AC20462">
            <wp:extent cx="4010025" cy="3354008"/>
            <wp:effectExtent l="0" t="0" r="0" b="0"/>
            <wp:docPr id="921821647" name="Picture 1"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21647" name="Picture 1" descr="Close-up of a flower&#10;&#10;Description automatically generated"/>
                    <pic:cNvPicPr/>
                  </pic:nvPicPr>
                  <pic:blipFill>
                    <a:blip r:embed="rId13"/>
                    <a:stretch>
                      <a:fillRect/>
                    </a:stretch>
                  </pic:blipFill>
                  <pic:spPr>
                    <a:xfrm>
                      <a:off x="0" y="0"/>
                      <a:ext cx="4011718" cy="3355424"/>
                    </a:xfrm>
                    <a:prstGeom prst="rect">
                      <a:avLst/>
                    </a:prstGeom>
                  </pic:spPr>
                </pic:pic>
              </a:graphicData>
            </a:graphic>
          </wp:inline>
        </w:drawing>
      </w:r>
    </w:p>
    <w:p w14:paraId="58634EC3" w14:textId="24727424" w:rsidR="00201BF2" w:rsidRDefault="00201BF2" w:rsidP="00201BF2">
      <w:pPr>
        <w:spacing w:after="0" w:line="256" w:lineRule="auto"/>
        <w:jc w:val="center"/>
        <w:rPr>
          <w:rFonts w:ascii="Arial" w:hAnsi="Arial" w:cs="Arial"/>
        </w:rPr>
      </w:pPr>
      <w:r>
        <w:rPr>
          <w:rFonts w:ascii="Arial" w:hAnsi="Arial" w:cs="Arial"/>
        </w:rPr>
        <w:t>Cattleya Psyche ‘China’ AM/AOS, 84 points, 1977</w:t>
      </w:r>
    </w:p>
    <w:p w14:paraId="2B02122F" w14:textId="269DD2F4" w:rsidR="0005162F" w:rsidRPr="0005162F" w:rsidRDefault="00201BF2" w:rsidP="00201BF2">
      <w:pPr>
        <w:spacing w:after="0" w:line="256" w:lineRule="auto"/>
        <w:jc w:val="center"/>
        <w:rPr>
          <w:rFonts w:ascii="Arial" w:hAnsi="Arial" w:cs="Arial"/>
        </w:rPr>
      </w:pPr>
      <w:r>
        <w:rPr>
          <w:rFonts w:ascii="Arial" w:hAnsi="Arial" w:cs="Arial"/>
        </w:rPr>
        <w:t xml:space="preserve">Photography by OWZ Lib.  </w:t>
      </w:r>
    </w:p>
    <w:p w14:paraId="44ABDA4E" w14:textId="15D3346E" w:rsidR="00201BF2" w:rsidRDefault="00201BF2" w:rsidP="00201BF2">
      <w:pPr>
        <w:spacing w:after="0" w:line="256" w:lineRule="auto"/>
        <w:jc w:val="center"/>
        <w:rPr>
          <w:rFonts w:ascii="Arial" w:hAnsi="Arial" w:cs="Arial"/>
        </w:rPr>
      </w:pPr>
      <w:r>
        <w:rPr>
          <w:rFonts w:ascii="Arial" w:hAnsi="Arial" w:cs="Arial"/>
        </w:rPr>
        <w:t>San Diego County Orchid Show</w:t>
      </w:r>
    </w:p>
    <w:p w14:paraId="28704443" w14:textId="721CA4F8" w:rsidR="00201BF2" w:rsidRDefault="00201BF2" w:rsidP="00201BF2">
      <w:pPr>
        <w:spacing w:after="0" w:line="256" w:lineRule="auto"/>
        <w:jc w:val="center"/>
        <w:rPr>
          <w:rFonts w:ascii="Arial" w:hAnsi="Arial" w:cs="Arial"/>
        </w:rPr>
      </w:pPr>
      <w:r>
        <w:rPr>
          <w:noProof/>
        </w:rPr>
        <w:lastRenderedPageBreak/>
        <w:drawing>
          <wp:inline distT="0" distB="0" distL="0" distR="0" wp14:anchorId="4FF1A618" wp14:editId="7D8E152F">
            <wp:extent cx="3331666" cy="3714750"/>
            <wp:effectExtent l="0" t="0" r="2540" b="0"/>
            <wp:docPr id="864733028"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33028" name="Picture 1" descr="A close up of a flower&#10;&#10;Description automatically generated"/>
                    <pic:cNvPicPr/>
                  </pic:nvPicPr>
                  <pic:blipFill>
                    <a:blip r:embed="rId14"/>
                    <a:stretch>
                      <a:fillRect/>
                    </a:stretch>
                  </pic:blipFill>
                  <pic:spPr>
                    <a:xfrm>
                      <a:off x="0" y="0"/>
                      <a:ext cx="3346696" cy="3731508"/>
                    </a:xfrm>
                    <a:prstGeom prst="rect">
                      <a:avLst/>
                    </a:prstGeom>
                  </pic:spPr>
                </pic:pic>
              </a:graphicData>
            </a:graphic>
          </wp:inline>
        </w:drawing>
      </w:r>
    </w:p>
    <w:p w14:paraId="358A9A69" w14:textId="76248BC2" w:rsidR="00201BF2" w:rsidRDefault="00201BF2" w:rsidP="00201BF2">
      <w:pPr>
        <w:spacing w:after="0" w:line="256" w:lineRule="auto"/>
        <w:jc w:val="center"/>
        <w:rPr>
          <w:rFonts w:ascii="Arial" w:hAnsi="Arial" w:cs="Arial"/>
        </w:rPr>
      </w:pPr>
      <w:r>
        <w:rPr>
          <w:rFonts w:ascii="Arial" w:hAnsi="Arial" w:cs="Arial"/>
        </w:rPr>
        <w:t>Cattleya Psyche ‘SVO 8’</w:t>
      </w:r>
    </w:p>
    <w:p w14:paraId="2AE44C87" w14:textId="6D6430E9" w:rsidR="00201BF2" w:rsidRDefault="00201BF2" w:rsidP="00201BF2">
      <w:pPr>
        <w:spacing w:after="0" w:line="256" w:lineRule="auto"/>
        <w:jc w:val="center"/>
        <w:rPr>
          <w:rFonts w:ascii="Arial" w:hAnsi="Arial" w:cs="Arial"/>
        </w:rPr>
      </w:pPr>
      <w:r>
        <w:rPr>
          <w:rFonts w:ascii="Arial" w:hAnsi="Arial" w:cs="Arial"/>
        </w:rPr>
        <w:t xml:space="preserve">Photography by Fred Clarke </w:t>
      </w:r>
    </w:p>
    <w:p w14:paraId="3F301149" w14:textId="77777777" w:rsidR="00201BF2" w:rsidRDefault="00201BF2" w:rsidP="00201BF2">
      <w:pPr>
        <w:spacing w:after="0" w:line="256" w:lineRule="auto"/>
        <w:jc w:val="center"/>
        <w:rPr>
          <w:rFonts w:ascii="Arial" w:hAnsi="Arial" w:cs="Arial"/>
        </w:rPr>
      </w:pPr>
    </w:p>
    <w:p w14:paraId="40B250DD" w14:textId="4A4127E4" w:rsidR="00201BF2" w:rsidRDefault="00B17A47" w:rsidP="00201BF2">
      <w:pPr>
        <w:spacing w:after="0" w:line="256" w:lineRule="auto"/>
        <w:jc w:val="center"/>
        <w:rPr>
          <w:rFonts w:ascii="Arial" w:hAnsi="Arial" w:cs="Arial"/>
        </w:rPr>
      </w:pPr>
      <w:r>
        <w:rPr>
          <w:noProof/>
        </w:rPr>
        <w:drawing>
          <wp:inline distT="0" distB="0" distL="0" distR="0" wp14:anchorId="40A4440C" wp14:editId="4A009400">
            <wp:extent cx="3362325" cy="3459628"/>
            <wp:effectExtent l="0" t="0" r="0" b="7620"/>
            <wp:docPr id="624618635"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18635" name="Picture 1" descr="A close up of a flower&#10;&#10;Description automatically generated"/>
                    <pic:cNvPicPr/>
                  </pic:nvPicPr>
                  <pic:blipFill>
                    <a:blip r:embed="rId15"/>
                    <a:stretch>
                      <a:fillRect/>
                    </a:stretch>
                  </pic:blipFill>
                  <pic:spPr>
                    <a:xfrm>
                      <a:off x="0" y="0"/>
                      <a:ext cx="3370500" cy="3468039"/>
                    </a:xfrm>
                    <a:prstGeom prst="rect">
                      <a:avLst/>
                    </a:prstGeom>
                  </pic:spPr>
                </pic:pic>
              </a:graphicData>
            </a:graphic>
          </wp:inline>
        </w:drawing>
      </w:r>
    </w:p>
    <w:p w14:paraId="7C3ED896" w14:textId="77777777" w:rsidR="00B17A47" w:rsidRPr="00B17A47" w:rsidRDefault="00B17A47" w:rsidP="00B17A47">
      <w:pPr>
        <w:spacing w:after="0" w:line="256" w:lineRule="auto"/>
        <w:jc w:val="center"/>
        <w:rPr>
          <w:rFonts w:ascii="Arial" w:hAnsi="Arial" w:cs="Arial"/>
        </w:rPr>
      </w:pPr>
      <w:r w:rsidRPr="00B17A47">
        <w:rPr>
          <w:rFonts w:ascii="Arial" w:hAnsi="Arial" w:cs="Arial"/>
        </w:rPr>
        <w:t xml:space="preserve">Cattleya Psyche (‘China’ AM/AOS x ‘Prolific’) </w:t>
      </w:r>
    </w:p>
    <w:p w14:paraId="761AE182" w14:textId="1207E463" w:rsidR="00201BF2" w:rsidRDefault="00B17A47" w:rsidP="00B17A47">
      <w:pPr>
        <w:spacing w:after="0" w:line="256" w:lineRule="auto"/>
        <w:jc w:val="center"/>
        <w:rPr>
          <w:rFonts w:ascii="Arial" w:hAnsi="Arial" w:cs="Arial"/>
        </w:rPr>
      </w:pPr>
      <w:r w:rsidRPr="00B17A47">
        <w:rPr>
          <w:rFonts w:ascii="Arial" w:hAnsi="Arial" w:cs="Arial"/>
        </w:rPr>
        <w:t>Photography by Fred Clarke</w:t>
      </w:r>
    </w:p>
    <w:p w14:paraId="0D5F1095" w14:textId="46E8056C" w:rsidR="00B17A47" w:rsidRDefault="006A4B84" w:rsidP="0005162F">
      <w:pPr>
        <w:spacing w:after="0" w:line="256" w:lineRule="auto"/>
        <w:rPr>
          <w:rFonts w:ascii="Arial" w:hAnsi="Arial" w:cs="Arial"/>
        </w:rPr>
      </w:pPr>
      <w:r>
        <w:rPr>
          <w:rFonts w:ascii="Arial" w:hAnsi="Arial" w:cs="Arial"/>
        </w:rPr>
        <w:lastRenderedPageBreak/>
        <w:t xml:space="preserve">The major flaw passed to Cattleya </w:t>
      </w:r>
      <w:r w:rsidRPr="006A4B84">
        <w:rPr>
          <w:rFonts w:ascii="Arial" w:hAnsi="Arial" w:cs="Arial"/>
          <w:i/>
          <w:iCs/>
        </w:rPr>
        <w:t>cinnabarina</w:t>
      </w:r>
      <w:r>
        <w:rPr>
          <w:rFonts w:ascii="Arial" w:hAnsi="Arial" w:cs="Arial"/>
          <w:i/>
          <w:iCs/>
        </w:rPr>
        <w:t xml:space="preserve"> </w:t>
      </w:r>
      <w:r>
        <w:rPr>
          <w:rFonts w:ascii="Arial" w:hAnsi="Arial" w:cs="Arial"/>
        </w:rPr>
        <w:t xml:space="preserve">offspring is the under curved lip.  Fred Clarke reported the </w:t>
      </w:r>
      <w:proofErr w:type="spellStart"/>
      <w:r>
        <w:rPr>
          <w:rFonts w:ascii="Arial" w:hAnsi="Arial" w:cs="Arial"/>
        </w:rPr>
        <w:t>acuted</w:t>
      </w:r>
      <w:proofErr w:type="spellEnd"/>
      <w:r>
        <w:rPr>
          <w:rFonts w:ascii="Arial" w:hAnsi="Arial" w:cs="Arial"/>
        </w:rPr>
        <w:t xml:space="preserve"> lip that is often passed down for three to four generations.  This was the dominant breeding of the 1980s, 1990s and 2000s, per Fred.    </w:t>
      </w:r>
      <w:r>
        <w:rPr>
          <w:rFonts w:ascii="Arial" w:hAnsi="Arial" w:cs="Arial"/>
          <w:i/>
          <w:iCs/>
        </w:rPr>
        <w:t xml:space="preserve"> </w:t>
      </w:r>
    </w:p>
    <w:p w14:paraId="48134A37" w14:textId="77777777" w:rsidR="00B17A47" w:rsidRDefault="00B17A47" w:rsidP="0005162F">
      <w:pPr>
        <w:spacing w:after="0" w:line="256" w:lineRule="auto"/>
        <w:rPr>
          <w:rFonts w:ascii="Arial" w:hAnsi="Arial" w:cs="Arial"/>
        </w:rPr>
      </w:pPr>
    </w:p>
    <w:p w14:paraId="09805E82" w14:textId="130BD5BC" w:rsidR="0005162F" w:rsidRPr="0005162F" w:rsidRDefault="0005162F" w:rsidP="0005162F">
      <w:pPr>
        <w:spacing w:after="0" w:line="256" w:lineRule="auto"/>
        <w:rPr>
          <w:rFonts w:ascii="Arial" w:hAnsi="Arial" w:cs="Arial"/>
        </w:rPr>
      </w:pPr>
      <w:r w:rsidRPr="0005162F">
        <w:rPr>
          <w:rFonts w:ascii="Arial" w:hAnsi="Arial" w:cs="Arial"/>
        </w:rPr>
        <w:t xml:space="preserve">References </w:t>
      </w:r>
    </w:p>
    <w:p w14:paraId="1CB65501" w14:textId="77777777" w:rsidR="0005162F" w:rsidRPr="0005162F" w:rsidRDefault="0005162F" w:rsidP="0005162F">
      <w:pPr>
        <w:spacing w:after="0" w:line="256" w:lineRule="auto"/>
        <w:rPr>
          <w:rFonts w:ascii="Arial" w:hAnsi="Arial" w:cs="Arial"/>
        </w:rPr>
      </w:pPr>
    </w:p>
    <w:p w14:paraId="19E7CE8C" w14:textId="77777777" w:rsidR="0005162F" w:rsidRPr="0005162F" w:rsidRDefault="0005162F" w:rsidP="0005162F">
      <w:pPr>
        <w:spacing w:after="0" w:line="256" w:lineRule="auto"/>
        <w:rPr>
          <w:rFonts w:ascii="Arial" w:hAnsi="Arial" w:cs="Arial"/>
        </w:rPr>
      </w:pPr>
      <w:r w:rsidRPr="0005162F">
        <w:rPr>
          <w:rFonts w:ascii="Arial" w:hAnsi="Arial" w:cs="Arial"/>
        </w:rPr>
        <w:t xml:space="preserve">American Orchid Society. (n.d.).  Hereditary influences of the Cattleya alliance.  On-line:  https://www.aos.org/orchids/additional-resources/hereditary-influences-of-the-cattleya-alliance.aspx .  </w:t>
      </w:r>
    </w:p>
    <w:p w14:paraId="6CEB99C3" w14:textId="77777777" w:rsidR="0005162F" w:rsidRDefault="0005162F" w:rsidP="0005162F">
      <w:pPr>
        <w:spacing w:after="0" w:line="256" w:lineRule="auto"/>
        <w:rPr>
          <w:rFonts w:ascii="Arial" w:hAnsi="Arial" w:cs="Arial"/>
        </w:rPr>
      </w:pPr>
    </w:p>
    <w:p w14:paraId="14CBC28C" w14:textId="60CAF348" w:rsidR="00DB5738" w:rsidRPr="0005162F" w:rsidRDefault="00DB5738" w:rsidP="0005162F">
      <w:pPr>
        <w:spacing w:after="0" w:line="256" w:lineRule="auto"/>
        <w:rPr>
          <w:rFonts w:ascii="Arial" w:hAnsi="Arial" w:cs="Arial"/>
        </w:rPr>
      </w:pPr>
      <w:r>
        <w:rPr>
          <w:rFonts w:ascii="Arial" w:hAnsi="Arial" w:cs="Arial"/>
        </w:rPr>
        <w:t xml:space="preserve">Callahan, D. (2024, June 3).  Cattleya </w:t>
      </w:r>
      <w:r w:rsidRPr="00DB5738">
        <w:rPr>
          <w:rFonts w:ascii="Arial" w:hAnsi="Arial" w:cs="Arial"/>
          <w:i/>
          <w:iCs/>
        </w:rPr>
        <w:t>cinnabarina</w:t>
      </w:r>
      <w:r>
        <w:rPr>
          <w:rFonts w:ascii="Arial" w:hAnsi="Arial" w:cs="Arial"/>
        </w:rPr>
        <w:t xml:space="preserve">.  [email exchange].  </w:t>
      </w:r>
    </w:p>
    <w:p w14:paraId="70CC4475" w14:textId="77777777" w:rsidR="00DB5738" w:rsidRDefault="00DB5738" w:rsidP="00CE70E5">
      <w:pPr>
        <w:spacing w:after="0" w:line="256" w:lineRule="auto"/>
        <w:rPr>
          <w:rFonts w:ascii="Arial" w:hAnsi="Arial" w:cs="Arial"/>
        </w:rPr>
      </w:pPr>
    </w:p>
    <w:p w14:paraId="7D398B56" w14:textId="1ED1C701" w:rsidR="00CE70E5" w:rsidRDefault="00CE70E5" w:rsidP="00CE70E5">
      <w:pPr>
        <w:spacing w:after="0" w:line="256" w:lineRule="auto"/>
        <w:rPr>
          <w:rFonts w:ascii="Arial" w:hAnsi="Arial" w:cs="Arial"/>
        </w:rPr>
      </w:pPr>
      <w:r w:rsidRPr="00CE70E5">
        <w:rPr>
          <w:rFonts w:ascii="Arial" w:hAnsi="Arial" w:cs="Arial"/>
        </w:rPr>
        <w:t xml:space="preserve">Chapman, S., Johnson, T. and Rose, K.  (1988). The rupicolous laelias; Section Parviflorae. A paper written for The American Orchid Society judge training program. </w:t>
      </w:r>
    </w:p>
    <w:p w14:paraId="0BDD8C21" w14:textId="77777777" w:rsidR="00E7398E" w:rsidRDefault="00E7398E" w:rsidP="00CE70E5">
      <w:pPr>
        <w:spacing w:after="0" w:line="256" w:lineRule="auto"/>
        <w:rPr>
          <w:rFonts w:ascii="Arial" w:hAnsi="Arial" w:cs="Arial"/>
        </w:rPr>
      </w:pPr>
    </w:p>
    <w:p w14:paraId="637FCD78" w14:textId="03748B1E" w:rsidR="00E7398E" w:rsidRPr="00CE70E5" w:rsidRDefault="00E7398E" w:rsidP="00CE70E5">
      <w:pPr>
        <w:spacing w:after="0" w:line="256" w:lineRule="auto"/>
        <w:rPr>
          <w:rFonts w:ascii="Arial" w:hAnsi="Arial" w:cs="Arial"/>
        </w:rPr>
      </w:pPr>
      <w:r>
        <w:rPr>
          <w:rFonts w:ascii="Arial" w:hAnsi="Arial" w:cs="Arial"/>
        </w:rPr>
        <w:t xml:space="preserve">Clarke, F. </w:t>
      </w:r>
      <w:r w:rsidRPr="00E7398E">
        <w:rPr>
          <w:rFonts w:ascii="Arial" w:hAnsi="Arial" w:cs="Arial"/>
        </w:rPr>
        <w:t>(20</w:t>
      </w:r>
      <w:r>
        <w:rPr>
          <w:rFonts w:ascii="Arial" w:hAnsi="Arial" w:cs="Arial"/>
        </w:rPr>
        <w:t>2</w:t>
      </w:r>
      <w:r w:rsidRPr="00E7398E">
        <w:rPr>
          <w:rFonts w:ascii="Arial" w:hAnsi="Arial" w:cs="Arial"/>
        </w:rPr>
        <w:t>4, Ju</w:t>
      </w:r>
      <w:r>
        <w:rPr>
          <w:rFonts w:ascii="Arial" w:hAnsi="Arial" w:cs="Arial"/>
        </w:rPr>
        <w:t>ne</w:t>
      </w:r>
      <w:r w:rsidRPr="00E7398E">
        <w:rPr>
          <w:rFonts w:ascii="Arial" w:hAnsi="Arial" w:cs="Arial"/>
        </w:rPr>
        <w:t xml:space="preserve"> </w:t>
      </w:r>
      <w:r>
        <w:rPr>
          <w:rFonts w:ascii="Arial" w:hAnsi="Arial" w:cs="Arial"/>
        </w:rPr>
        <w:t>6</w:t>
      </w:r>
      <w:r w:rsidRPr="00E7398E">
        <w:rPr>
          <w:rFonts w:ascii="Arial" w:hAnsi="Arial" w:cs="Arial"/>
        </w:rPr>
        <w:t xml:space="preserve">). </w:t>
      </w:r>
      <w:r w:rsidR="00DB5738">
        <w:rPr>
          <w:rFonts w:ascii="Arial" w:hAnsi="Arial" w:cs="Arial"/>
        </w:rPr>
        <w:t xml:space="preserve">Cattleya </w:t>
      </w:r>
      <w:r w:rsidR="00DB5738" w:rsidRPr="00DB5738">
        <w:rPr>
          <w:rFonts w:ascii="Arial" w:hAnsi="Arial" w:cs="Arial"/>
          <w:i/>
          <w:iCs/>
        </w:rPr>
        <w:t>cinnabarina</w:t>
      </w:r>
      <w:r w:rsidR="00DB5738">
        <w:rPr>
          <w:rFonts w:ascii="Arial" w:hAnsi="Arial" w:cs="Arial"/>
          <w:i/>
          <w:iCs/>
        </w:rPr>
        <w:t>.</w:t>
      </w:r>
      <w:r w:rsidRPr="00E7398E">
        <w:rPr>
          <w:rFonts w:ascii="Arial" w:hAnsi="Arial" w:cs="Arial"/>
        </w:rPr>
        <w:t xml:space="preserve"> [Personal interview].</w:t>
      </w:r>
    </w:p>
    <w:p w14:paraId="4203E012" w14:textId="77777777" w:rsidR="00CE70E5" w:rsidRDefault="00CE70E5" w:rsidP="00CE70E5">
      <w:pPr>
        <w:spacing w:after="0" w:line="256" w:lineRule="auto"/>
        <w:rPr>
          <w:rFonts w:ascii="Arial" w:hAnsi="Arial" w:cs="Arial"/>
        </w:rPr>
      </w:pPr>
    </w:p>
    <w:p w14:paraId="23A34C31" w14:textId="02924F96" w:rsidR="00CE70E5" w:rsidRPr="00CE70E5" w:rsidRDefault="00CE70E5" w:rsidP="00CE70E5">
      <w:pPr>
        <w:spacing w:after="0" w:line="256" w:lineRule="auto"/>
        <w:rPr>
          <w:rFonts w:ascii="Arial" w:hAnsi="Arial" w:cs="Arial"/>
        </w:rPr>
      </w:pPr>
      <w:r w:rsidRPr="00CE70E5">
        <w:rPr>
          <w:rFonts w:ascii="Arial" w:hAnsi="Arial" w:cs="Arial"/>
        </w:rPr>
        <w:t xml:space="preserve">Hamilton, R. (1988).  When does it flower? 2nd ed. Robert M. Hamilton, 9211 Beckwith Road, Richmond, B.C., Canada V6X 1V7. </w:t>
      </w:r>
    </w:p>
    <w:p w14:paraId="0DB267E9" w14:textId="77777777" w:rsidR="00CE70E5" w:rsidRDefault="00CE70E5" w:rsidP="00CE70E5">
      <w:pPr>
        <w:spacing w:after="0" w:line="256" w:lineRule="auto"/>
        <w:rPr>
          <w:rFonts w:ascii="Arial" w:hAnsi="Arial" w:cs="Arial"/>
        </w:rPr>
      </w:pPr>
    </w:p>
    <w:p w14:paraId="4AAEC7A5" w14:textId="29B7DD52" w:rsidR="00CE70E5" w:rsidRPr="00CE70E5" w:rsidRDefault="00CE70E5" w:rsidP="00CE70E5">
      <w:pPr>
        <w:spacing w:after="0" w:line="256" w:lineRule="auto"/>
        <w:rPr>
          <w:rFonts w:ascii="Arial" w:hAnsi="Arial" w:cs="Arial"/>
        </w:rPr>
      </w:pPr>
      <w:r w:rsidRPr="00CE70E5">
        <w:rPr>
          <w:rFonts w:ascii="Arial" w:hAnsi="Arial" w:cs="Arial"/>
        </w:rPr>
        <w:t>McQueen, J., and B. McQueen. (1993). Orchids of Brazil. Timber Press, Portland, OR.</w:t>
      </w:r>
    </w:p>
    <w:p w14:paraId="5EE9A52C" w14:textId="77777777" w:rsidR="00CE70E5" w:rsidRDefault="00CE70E5" w:rsidP="00CE70E5">
      <w:pPr>
        <w:spacing w:after="0" w:line="256" w:lineRule="auto"/>
        <w:rPr>
          <w:rFonts w:ascii="Arial" w:hAnsi="Arial" w:cs="Arial"/>
        </w:rPr>
      </w:pPr>
    </w:p>
    <w:p w14:paraId="2E2DE899" w14:textId="10491650" w:rsidR="00CE70E5" w:rsidRPr="00CE70E5" w:rsidRDefault="00CE70E5" w:rsidP="00CE70E5">
      <w:pPr>
        <w:spacing w:after="0" w:line="256" w:lineRule="auto"/>
        <w:rPr>
          <w:rFonts w:ascii="Arial" w:hAnsi="Arial" w:cs="Arial"/>
        </w:rPr>
      </w:pPr>
      <w:r w:rsidRPr="00CE70E5">
        <w:rPr>
          <w:rFonts w:ascii="Arial" w:hAnsi="Arial" w:cs="Arial"/>
        </w:rPr>
        <w:t xml:space="preserve">Miranda. F. (1990). Brazilian laelias - Part III: Section Parviflorae. American Orchid Society Bulletin, 59(5): 462–472. </w:t>
      </w:r>
    </w:p>
    <w:p w14:paraId="73BEC4E4" w14:textId="77777777" w:rsidR="00CE70E5" w:rsidRDefault="00CE70E5" w:rsidP="00CE70E5">
      <w:pPr>
        <w:spacing w:after="0" w:line="256" w:lineRule="auto"/>
        <w:rPr>
          <w:rFonts w:ascii="Arial" w:hAnsi="Arial" w:cs="Arial"/>
        </w:rPr>
      </w:pPr>
    </w:p>
    <w:p w14:paraId="58473F20" w14:textId="447265F8" w:rsidR="0005162F" w:rsidRPr="0005162F" w:rsidRDefault="00CE70E5" w:rsidP="00CE70E5">
      <w:pPr>
        <w:spacing w:after="0" w:line="256" w:lineRule="auto"/>
        <w:rPr>
          <w:rFonts w:ascii="Arial" w:hAnsi="Arial" w:cs="Arial"/>
        </w:rPr>
      </w:pPr>
      <w:r w:rsidRPr="00CE70E5">
        <w:rPr>
          <w:rFonts w:ascii="Arial" w:hAnsi="Arial" w:cs="Arial"/>
        </w:rPr>
        <w:t>Nickou, J. (1990). Culture of rupicolous laelias. American Orchid Society Bulletin, 59(5): 455–459.</w:t>
      </w:r>
    </w:p>
    <w:p w14:paraId="2EA3F731" w14:textId="77777777" w:rsidR="0005162F" w:rsidRPr="0005162F" w:rsidRDefault="0005162F" w:rsidP="0005162F">
      <w:pPr>
        <w:spacing w:after="0" w:line="256" w:lineRule="auto"/>
        <w:rPr>
          <w:rFonts w:ascii="Arial" w:hAnsi="Arial" w:cs="Arial"/>
        </w:rPr>
      </w:pPr>
    </w:p>
    <w:p w14:paraId="634EDAA8" w14:textId="77777777" w:rsidR="0005162F" w:rsidRPr="00CE70E5" w:rsidRDefault="0005162F" w:rsidP="0005162F">
      <w:pPr>
        <w:spacing w:after="0" w:line="256" w:lineRule="auto"/>
        <w:rPr>
          <w:rFonts w:ascii="Arial" w:hAnsi="Arial" w:cs="Arial"/>
        </w:rPr>
      </w:pPr>
      <w:r w:rsidRPr="00CE70E5">
        <w:rPr>
          <w:rFonts w:ascii="Arial" w:hAnsi="Arial" w:cs="Arial"/>
        </w:rPr>
        <w:t xml:space="preserve">OrchidPro.  (n.d.).   </w:t>
      </w:r>
    </w:p>
    <w:p w14:paraId="63274049" w14:textId="77777777" w:rsidR="0005162F" w:rsidRPr="00CE70E5" w:rsidRDefault="0005162F" w:rsidP="0005162F">
      <w:pPr>
        <w:spacing w:after="0" w:line="256" w:lineRule="auto"/>
        <w:rPr>
          <w:rFonts w:ascii="Arial" w:hAnsi="Arial" w:cs="Arial"/>
        </w:rPr>
      </w:pPr>
    </w:p>
    <w:p w14:paraId="73DA27E1" w14:textId="77777777" w:rsidR="0005162F" w:rsidRPr="00CE70E5" w:rsidRDefault="0005162F" w:rsidP="0005162F">
      <w:pPr>
        <w:spacing w:after="0" w:line="256" w:lineRule="auto"/>
        <w:rPr>
          <w:rFonts w:ascii="Arial" w:hAnsi="Arial" w:cs="Arial"/>
        </w:rPr>
      </w:pPr>
      <w:r w:rsidRPr="00CE70E5">
        <w:rPr>
          <w:rFonts w:ascii="Arial" w:hAnsi="Arial" w:cs="Arial"/>
        </w:rPr>
        <w:t>OrchidWiz X9.0.  (n.d.).</w:t>
      </w:r>
    </w:p>
    <w:p w14:paraId="494EAA40" w14:textId="77777777" w:rsidR="00CE70E5" w:rsidRPr="00CE70E5" w:rsidRDefault="00CE70E5" w:rsidP="0005162F">
      <w:pPr>
        <w:spacing w:after="0" w:line="256" w:lineRule="auto"/>
        <w:rPr>
          <w:rFonts w:ascii="Arial" w:hAnsi="Arial" w:cs="Arial"/>
        </w:rPr>
      </w:pPr>
    </w:p>
    <w:p w14:paraId="411755F3" w14:textId="7F6AEE84" w:rsidR="00CE70E5" w:rsidRPr="00CE70E5" w:rsidRDefault="00CE70E5" w:rsidP="0005162F">
      <w:pPr>
        <w:spacing w:after="0" w:line="256" w:lineRule="auto"/>
        <w:rPr>
          <w:rFonts w:ascii="Arial" w:hAnsi="Arial" w:cs="Arial"/>
        </w:rPr>
      </w:pPr>
      <w:r w:rsidRPr="00CE70E5">
        <w:rPr>
          <w:rFonts w:ascii="Arial" w:hAnsi="Arial" w:cs="Arial"/>
        </w:rPr>
        <w:t>Pabst, G. (1984). The section Parviflorae Lindl. of the genus Laelia. Orchid Digest, 48(1): 13–21 and 24–32. Translated and reprinted from 1978 Die Orchidee, vol. 29: 156–165, 196–200.</w:t>
      </w:r>
    </w:p>
    <w:p w14:paraId="1338CA24" w14:textId="77777777" w:rsidR="0005162F" w:rsidRPr="00CE70E5" w:rsidRDefault="0005162F" w:rsidP="0005162F">
      <w:pPr>
        <w:spacing w:after="0" w:line="256" w:lineRule="auto"/>
        <w:rPr>
          <w:rFonts w:ascii="Arial" w:hAnsi="Arial" w:cs="Arial"/>
        </w:rPr>
      </w:pPr>
    </w:p>
    <w:p w14:paraId="04AF9409" w14:textId="0B3B56A0" w:rsidR="0005162F" w:rsidRPr="00CE70E5" w:rsidRDefault="0005162F" w:rsidP="0005162F">
      <w:pPr>
        <w:spacing w:after="0" w:line="256" w:lineRule="auto"/>
        <w:rPr>
          <w:rFonts w:ascii="Arial" w:hAnsi="Arial" w:cs="Arial"/>
        </w:rPr>
      </w:pPr>
      <w:r w:rsidRPr="00CE70E5">
        <w:rPr>
          <w:rFonts w:ascii="Arial" w:hAnsi="Arial" w:cs="Arial"/>
        </w:rPr>
        <w:t xml:space="preserve">Royal Botanical Gardens Kew, Plants of the World On-line.  (n.d.). Cattleya </w:t>
      </w:r>
      <w:r w:rsidRPr="00CE70E5">
        <w:rPr>
          <w:rFonts w:ascii="Arial" w:hAnsi="Arial" w:cs="Arial"/>
          <w:i/>
          <w:iCs/>
        </w:rPr>
        <w:t xml:space="preserve">cinnabarina </w:t>
      </w:r>
      <w:r w:rsidRPr="00CE70E5">
        <w:rPr>
          <w:rFonts w:ascii="Arial" w:hAnsi="Arial" w:cs="Arial"/>
        </w:rPr>
        <w:t xml:space="preserve"> On-line: </w:t>
      </w:r>
      <w:hyperlink r:id="rId16" w:history="1">
        <w:r w:rsidRPr="00CE70E5">
          <w:rPr>
            <w:rStyle w:val="Hyperlink"/>
            <w:rFonts w:ascii="Arial" w:hAnsi="Arial" w:cs="Arial"/>
          </w:rPr>
          <w:t>https://powo.science.kew.org/taxon/urn:lsid:ipni.org:names:60448079-2</w:t>
        </w:r>
      </w:hyperlink>
      <w:r w:rsidRPr="00CE70E5">
        <w:rPr>
          <w:rFonts w:ascii="Arial" w:hAnsi="Arial" w:cs="Arial"/>
        </w:rPr>
        <w:t xml:space="preserve"> .  </w:t>
      </w:r>
    </w:p>
    <w:p w14:paraId="5ECEBF49" w14:textId="77777777" w:rsidR="0005162F" w:rsidRPr="0005162F" w:rsidRDefault="0005162F" w:rsidP="0005162F">
      <w:pPr>
        <w:spacing w:after="0" w:line="256" w:lineRule="auto"/>
        <w:rPr>
          <w:rFonts w:ascii="Arial" w:hAnsi="Arial" w:cs="Arial"/>
        </w:rPr>
      </w:pPr>
    </w:p>
    <w:p w14:paraId="18DB893E" w14:textId="057D9328" w:rsidR="006730B2" w:rsidRDefault="006730B2" w:rsidP="0005162F">
      <w:pPr>
        <w:jc w:val="both"/>
      </w:pPr>
      <w:r w:rsidRPr="006730B2">
        <w:t xml:space="preserve">Withner, C. </w:t>
      </w:r>
      <w:r w:rsidR="00CE70E5">
        <w:t>(</w:t>
      </w:r>
      <w:r w:rsidRPr="006730B2">
        <w:t>1990</w:t>
      </w:r>
      <w:r w:rsidR="00CE70E5">
        <w:t>)</w:t>
      </w:r>
      <w:r w:rsidRPr="006730B2">
        <w:t>. The cattleyas and their relatives, vol. II:</w:t>
      </w:r>
      <w:r w:rsidR="00CE70E5">
        <w:t xml:space="preserve"> </w:t>
      </w:r>
      <w:r w:rsidRPr="006730B2">
        <w:t>the laelias. Timber Press, Portland,</w:t>
      </w:r>
      <w:r w:rsidR="00DB5738">
        <w:t xml:space="preserve"> OR.  </w:t>
      </w:r>
    </w:p>
    <w:sectPr w:rsidR="006730B2" w:rsidSect="0005162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17B96" w14:textId="77777777" w:rsidR="005554EA" w:rsidRDefault="005554EA" w:rsidP="006730B2">
      <w:pPr>
        <w:spacing w:after="0" w:line="240" w:lineRule="auto"/>
      </w:pPr>
      <w:r>
        <w:separator/>
      </w:r>
    </w:p>
  </w:endnote>
  <w:endnote w:type="continuationSeparator" w:id="0">
    <w:p w14:paraId="4F13E5C1" w14:textId="77777777" w:rsidR="005554EA" w:rsidRDefault="005554EA" w:rsidP="00673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6312336"/>
      <w:docPartObj>
        <w:docPartGallery w:val="Page Numbers (Bottom of Page)"/>
        <w:docPartUnique/>
      </w:docPartObj>
    </w:sdtPr>
    <w:sdtEndPr>
      <w:rPr>
        <w:noProof/>
      </w:rPr>
    </w:sdtEndPr>
    <w:sdtContent>
      <w:p w14:paraId="49F04147"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0510BE"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2004C" w14:textId="77777777" w:rsidR="005554EA" w:rsidRDefault="005554EA" w:rsidP="006730B2">
      <w:pPr>
        <w:spacing w:after="0" w:line="240" w:lineRule="auto"/>
      </w:pPr>
      <w:r>
        <w:separator/>
      </w:r>
    </w:p>
  </w:footnote>
  <w:footnote w:type="continuationSeparator" w:id="0">
    <w:p w14:paraId="15BAAA9C" w14:textId="77777777" w:rsidR="005554EA" w:rsidRDefault="005554EA" w:rsidP="00673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7D362" w14:textId="57CC261B" w:rsidR="00000000" w:rsidRDefault="00000000">
    <w:pPr>
      <w:pStyle w:val="Header"/>
    </w:pPr>
    <w:r>
      <w:t>Timothy M. Brown</w:t>
    </w:r>
    <w:r>
      <w:ptab w:relativeTo="margin" w:alignment="center" w:leader="none"/>
    </w:r>
    <w:r>
      <w:t>Cattleya cinnabarina</w:t>
    </w:r>
    <w:r>
      <w:ptab w:relativeTo="margin" w:alignment="right" w:leader="none"/>
    </w:r>
    <w:r>
      <w:t>June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6A7"/>
    <w:multiLevelType w:val="hybridMultilevel"/>
    <w:tmpl w:val="F77AC2E2"/>
    <w:lvl w:ilvl="0" w:tplc="ACB05512">
      <w:start w:val="1"/>
      <w:numFmt w:val="bullet"/>
      <w:lvlText w:val="-"/>
      <w:lvlJc w:val="left"/>
      <w:pPr>
        <w:ind w:left="720" w:hanging="360"/>
      </w:pPr>
      <w:rPr>
        <w:rFonts w:ascii="Arial" w:eastAsia="Arial Unicode MS"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932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62F"/>
    <w:rsid w:val="00000C0D"/>
    <w:rsid w:val="0005162F"/>
    <w:rsid w:val="00201BF2"/>
    <w:rsid w:val="0030199C"/>
    <w:rsid w:val="003A6F95"/>
    <w:rsid w:val="005554EA"/>
    <w:rsid w:val="005E70BE"/>
    <w:rsid w:val="006730B2"/>
    <w:rsid w:val="00691C38"/>
    <w:rsid w:val="006A4B84"/>
    <w:rsid w:val="00AC2F6B"/>
    <w:rsid w:val="00B06348"/>
    <w:rsid w:val="00B17A47"/>
    <w:rsid w:val="00B50325"/>
    <w:rsid w:val="00C55568"/>
    <w:rsid w:val="00CE70E5"/>
    <w:rsid w:val="00DB5738"/>
    <w:rsid w:val="00DC2D70"/>
    <w:rsid w:val="00E73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CB3DE"/>
  <w15:chartTrackingRefBased/>
  <w15:docId w15:val="{17BFEDAF-214E-4FBC-A1CF-2B0DC7B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6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16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6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6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6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6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6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6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6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6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6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6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6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6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6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6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6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62F"/>
    <w:rPr>
      <w:rFonts w:eastAsiaTheme="majorEastAsia" w:cstheme="majorBidi"/>
      <w:color w:val="272727" w:themeColor="text1" w:themeTint="D8"/>
    </w:rPr>
  </w:style>
  <w:style w:type="paragraph" w:styleId="Title">
    <w:name w:val="Title"/>
    <w:basedOn w:val="Normal"/>
    <w:next w:val="Normal"/>
    <w:link w:val="TitleChar"/>
    <w:uiPriority w:val="10"/>
    <w:qFormat/>
    <w:rsid w:val="000516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6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16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6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162F"/>
    <w:pPr>
      <w:spacing w:before="160"/>
      <w:jc w:val="center"/>
    </w:pPr>
    <w:rPr>
      <w:i/>
      <w:iCs/>
      <w:color w:val="404040" w:themeColor="text1" w:themeTint="BF"/>
    </w:rPr>
  </w:style>
  <w:style w:type="character" w:customStyle="1" w:styleId="QuoteChar">
    <w:name w:val="Quote Char"/>
    <w:basedOn w:val="DefaultParagraphFont"/>
    <w:link w:val="Quote"/>
    <w:uiPriority w:val="29"/>
    <w:rsid w:val="0005162F"/>
    <w:rPr>
      <w:i/>
      <w:iCs/>
      <w:color w:val="404040" w:themeColor="text1" w:themeTint="BF"/>
    </w:rPr>
  </w:style>
  <w:style w:type="paragraph" w:styleId="ListParagraph">
    <w:name w:val="List Paragraph"/>
    <w:basedOn w:val="Normal"/>
    <w:uiPriority w:val="34"/>
    <w:qFormat/>
    <w:rsid w:val="0005162F"/>
    <w:pPr>
      <w:ind w:left="720"/>
      <w:contextualSpacing/>
    </w:pPr>
  </w:style>
  <w:style w:type="character" w:styleId="IntenseEmphasis">
    <w:name w:val="Intense Emphasis"/>
    <w:basedOn w:val="DefaultParagraphFont"/>
    <w:uiPriority w:val="21"/>
    <w:qFormat/>
    <w:rsid w:val="0005162F"/>
    <w:rPr>
      <w:i/>
      <w:iCs/>
      <w:color w:val="0F4761" w:themeColor="accent1" w:themeShade="BF"/>
    </w:rPr>
  </w:style>
  <w:style w:type="paragraph" w:styleId="IntenseQuote">
    <w:name w:val="Intense Quote"/>
    <w:basedOn w:val="Normal"/>
    <w:next w:val="Normal"/>
    <w:link w:val="IntenseQuoteChar"/>
    <w:uiPriority w:val="30"/>
    <w:qFormat/>
    <w:rsid w:val="000516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162F"/>
    <w:rPr>
      <w:i/>
      <w:iCs/>
      <w:color w:val="0F4761" w:themeColor="accent1" w:themeShade="BF"/>
    </w:rPr>
  </w:style>
  <w:style w:type="character" w:styleId="IntenseReference">
    <w:name w:val="Intense Reference"/>
    <w:basedOn w:val="DefaultParagraphFont"/>
    <w:uiPriority w:val="32"/>
    <w:qFormat/>
    <w:rsid w:val="0005162F"/>
    <w:rPr>
      <w:b/>
      <w:bCs/>
      <w:smallCaps/>
      <w:color w:val="0F4761" w:themeColor="accent1" w:themeShade="BF"/>
      <w:spacing w:val="5"/>
    </w:rPr>
  </w:style>
  <w:style w:type="table" w:styleId="TableGrid">
    <w:name w:val="Table Grid"/>
    <w:basedOn w:val="TableNormal"/>
    <w:uiPriority w:val="39"/>
    <w:rsid w:val="0005162F"/>
    <w:pPr>
      <w:spacing w:after="0" w:line="240" w:lineRule="auto"/>
    </w:pPr>
    <w:rPr>
      <w:rFonts w:ascii="Times New Roman" w:eastAsia="Arial Unicode MS"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62F"/>
    <w:pPr>
      <w:tabs>
        <w:tab w:val="center" w:pos="4680"/>
        <w:tab w:val="right" w:pos="9360"/>
      </w:tabs>
      <w:spacing w:after="0" w:line="240" w:lineRule="auto"/>
    </w:pPr>
    <w:rPr>
      <w:sz w:val="22"/>
      <w:szCs w:val="22"/>
    </w:rPr>
  </w:style>
  <w:style w:type="character" w:customStyle="1" w:styleId="HeaderChar">
    <w:name w:val="Header Char"/>
    <w:basedOn w:val="DefaultParagraphFont"/>
    <w:link w:val="Header"/>
    <w:uiPriority w:val="99"/>
    <w:rsid w:val="0005162F"/>
    <w:rPr>
      <w:sz w:val="22"/>
      <w:szCs w:val="22"/>
    </w:rPr>
  </w:style>
  <w:style w:type="paragraph" w:styleId="Footer">
    <w:name w:val="footer"/>
    <w:basedOn w:val="Normal"/>
    <w:link w:val="FooterChar"/>
    <w:uiPriority w:val="99"/>
    <w:unhideWhenUsed/>
    <w:rsid w:val="0005162F"/>
    <w:pPr>
      <w:tabs>
        <w:tab w:val="center" w:pos="4680"/>
        <w:tab w:val="right" w:pos="9360"/>
      </w:tabs>
      <w:spacing w:after="0" w:line="240" w:lineRule="auto"/>
    </w:pPr>
    <w:rPr>
      <w:sz w:val="22"/>
      <w:szCs w:val="22"/>
    </w:rPr>
  </w:style>
  <w:style w:type="character" w:customStyle="1" w:styleId="FooterChar">
    <w:name w:val="Footer Char"/>
    <w:basedOn w:val="DefaultParagraphFont"/>
    <w:link w:val="Footer"/>
    <w:uiPriority w:val="99"/>
    <w:rsid w:val="0005162F"/>
    <w:rPr>
      <w:sz w:val="22"/>
      <w:szCs w:val="22"/>
    </w:rPr>
  </w:style>
  <w:style w:type="character" w:styleId="Hyperlink">
    <w:name w:val="Hyperlink"/>
    <w:basedOn w:val="DefaultParagraphFont"/>
    <w:uiPriority w:val="99"/>
    <w:unhideWhenUsed/>
    <w:rsid w:val="0005162F"/>
    <w:rPr>
      <w:color w:val="467886" w:themeColor="hyperlink"/>
      <w:u w:val="single"/>
    </w:rPr>
  </w:style>
  <w:style w:type="character" w:styleId="UnresolvedMention">
    <w:name w:val="Unresolved Mention"/>
    <w:basedOn w:val="DefaultParagraphFont"/>
    <w:uiPriority w:val="99"/>
    <w:semiHidden/>
    <w:unhideWhenUsed/>
    <w:rsid w:val="00051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owo.science.kew.org/taxon/urn:lsid:ipni.org:names:60448079-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222</TotalTime>
  <Pages>9</Pages>
  <Words>1230</Words>
  <Characters>7013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Brown</dc:creator>
  <cp:keywords/>
  <dc:description/>
  <cp:lastModifiedBy>Tim Brown</cp:lastModifiedBy>
  <cp:revision>2</cp:revision>
  <dcterms:created xsi:type="dcterms:W3CDTF">2024-05-31T00:45:00Z</dcterms:created>
  <dcterms:modified xsi:type="dcterms:W3CDTF">2024-06-05T01:48:00Z</dcterms:modified>
</cp:coreProperties>
</file>