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AA1" w:rsidRDefault="00B42AA1" w:rsidP="00B42AA1">
      <w:pPr>
        <w:pStyle w:val="BodyText"/>
        <w:jc w:val="center"/>
        <w:rPr>
          <w:rFonts w:ascii="Boulder" w:hAnsi="Boulder"/>
          <w:b/>
          <w:sz w:val="72"/>
        </w:rPr>
      </w:pPr>
      <w:r>
        <w:rPr>
          <w:rFonts w:ascii="Boulder" w:hAnsi="Boulder"/>
          <w:b/>
          <w:sz w:val="72"/>
        </w:rPr>
        <w:t>SPECIES DATA REPORT</w:t>
      </w:r>
    </w:p>
    <w:p w:rsidR="00B42AA1" w:rsidRDefault="00B42AA1" w:rsidP="00B42AA1">
      <w:pPr>
        <w:pStyle w:val="BodyText"/>
        <w:rPr>
          <w:rFonts w:ascii="Boulder" w:hAnsi="Boulder"/>
          <w:sz w:val="16"/>
          <w:szCs w:val="16"/>
        </w:rPr>
      </w:pPr>
      <w:proofErr w:type="spellStart"/>
      <w:r>
        <w:rPr>
          <w:rFonts w:ascii="Boulder" w:hAnsi="Boulder"/>
          <w:b/>
          <w:sz w:val="32"/>
          <w:szCs w:val="32"/>
        </w:rPr>
        <w:t>Bulbophyllum</w:t>
      </w:r>
      <w:proofErr w:type="spellEnd"/>
      <w:r>
        <w:rPr>
          <w:rFonts w:ascii="Boulder" w:hAnsi="Boulder"/>
          <w:b/>
          <w:sz w:val="32"/>
          <w:szCs w:val="32"/>
        </w:rPr>
        <w:t xml:space="preserve"> </w:t>
      </w:r>
      <w:proofErr w:type="spellStart"/>
      <w:r>
        <w:rPr>
          <w:rFonts w:ascii="Boulder" w:hAnsi="Boulder"/>
          <w:b/>
          <w:sz w:val="32"/>
          <w:szCs w:val="32"/>
        </w:rPr>
        <w:t>grandiflorum</w:t>
      </w:r>
      <w:proofErr w:type="spellEnd"/>
      <w:r w:rsidR="00B462C6">
        <w:rPr>
          <w:rFonts w:ascii="Boulder" w:hAnsi="Boulder"/>
          <w:sz w:val="16"/>
          <w:szCs w:val="16"/>
        </w:rPr>
        <w:t xml:space="preserve"> </w:t>
      </w:r>
      <w:proofErr w:type="spellStart"/>
      <w:r w:rsidR="00B462C6">
        <w:rPr>
          <w:rFonts w:ascii="Boulder" w:hAnsi="Boulder"/>
          <w:sz w:val="16"/>
          <w:szCs w:val="16"/>
        </w:rPr>
        <w:t>Blume</w:t>
      </w:r>
      <w:proofErr w:type="spellEnd"/>
      <w:r w:rsidR="00B462C6">
        <w:rPr>
          <w:rFonts w:ascii="Boulder" w:hAnsi="Boulder"/>
          <w:sz w:val="16"/>
          <w:szCs w:val="16"/>
        </w:rPr>
        <w:t xml:space="preserve"> 1847</w:t>
      </w:r>
    </w:p>
    <w:p w:rsidR="00B42AA1" w:rsidRDefault="00B42AA1" w:rsidP="00B42AA1">
      <w:pPr>
        <w:pStyle w:val="BodyText"/>
        <w:rPr>
          <w:rFonts w:ascii="Boulder" w:hAnsi="Boulder"/>
          <w:sz w:val="16"/>
          <w:szCs w:val="16"/>
        </w:rPr>
      </w:pPr>
      <w:r>
        <w:rPr>
          <w:rFonts w:ascii="Boulder" w:hAnsi="Boulder"/>
          <w:sz w:val="16"/>
          <w:szCs w:val="16"/>
        </w:rPr>
        <w:t xml:space="preserve">Section: </w:t>
      </w:r>
      <w:proofErr w:type="spellStart"/>
      <w:r>
        <w:rPr>
          <w:rFonts w:ascii="Boulder" w:hAnsi="Boulder"/>
          <w:sz w:val="16"/>
          <w:szCs w:val="16"/>
        </w:rPr>
        <w:t>Hyalosema</w:t>
      </w:r>
      <w:proofErr w:type="spellEnd"/>
      <w:r>
        <w:rPr>
          <w:rFonts w:ascii="Boulder" w:hAnsi="Boulder"/>
          <w:sz w:val="16"/>
          <w:szCs w:val="16"/>
        </w:rPr>
        <w:t xml:space="preserve"> (</w:t>
      </w:r>
      <w:proofErr w:type="spellStart"/>
      <w:r>
        <w:rPr>
          <w:rFonts w:ascii="Boulder" w:hAnsi="Boulder"/>
          <w:sz w:val="16"/>
          <w:szCs w:val="16"/>
        </w:rPr>
        <w:t>Schlechter</w:t>
      </w:r>
      <w:proofErr w:type="spellEnd"/>
      <w:r>
        <w:rPr>
          <w:rFonts w:ascii="Boulder" w:hAnsi="Boulder"/>
          <w:sz w:val="16"/>
          <w:szCs w:val="16"/>
        </w:rPr>
        <w:t xml:space="preserve"> 1911)</w:t>
      </w:r>
    </w:p>
    <w:p w:rsidR="00B42AA1" w:rsidRDefault="00B42AA1" w:rsidP="00B42AA1">
      <w:pPr>
        <w:pStyle w:val="BodyText"/>
        <w:jc w:val="both"/>
        <w:rPr>
          <w:rFonts w:ascii="Boulder" w:hAnsi="Boulder"/>
          <w:sz w:val="16"/>
          <w:szCs w:val="16"/>
        </w:rPr>
      </w:pPr>
      <w:r>
        <w:rPr>
          <w:rFonts w:ascii="Boulder" w:hAnsi="Boulder"/>
          <w:sz w:val="16"/>
          <w:szCs w:val="16"/>
        </w:rPr>
        <w:t xml:space="preserve">Synonym: </w:t>
      </w:r>
      <w:proofErr w:type="spellStart"/>
      <w:r w:rsidRPr="00B42AA1">
        <w:rPr>
          <w:rFonts w:ascii="Boulder" w:hAnsi="Boulder"/>
          <w:sz w:val="16"/>
          <w:szCs w:val="16"/>
        </w:rPr>
        <w:t>Bulbophyllum</w:t>
      </w:r>
      <w:proofErr w:type="spellEnd"/>
      <w:r w:rsidRPr="00B42AA1">
        <w:rPr>
          <w:rFonts w:ascii="Boulder" w:hAnsi="Boulder"/>
          <w:sz w:val="16"/>
          <w:szCs w:val="16"/>
        </w:rPr>
        <w:t xml:space="preserve"> </w:t>
      </w:r>
      <w:proofErr w:type="spellStart"/>
      <w:r w:rsidRPr="00B42AA1">
        <w:rPr>
          <w:rFonts w:ascii="Boulder" w:hAnsi="Boulder"/>
          <w:sz w:val="16"/>
          <w:szCs w:val="16"/>
        </w:rPr>
        <w:t>burfordiense</w:t>
      </w:r>
      <w:proofErr w:type="spellEnd"/>
      <w:r w:rsidRPr="00B42AA1">
        <w:rPr>
          <w:rFonts w:ascii="Boulder" w:hAnsi="Boulder"/>
          <w:sz w:val="16"/>
          <w:szCs w:val="16"/>
        </w:rPr>
        <w:t xml:space="preserve"> Rolfe 1901; </w:t>
      </w:r>
      <w:proofErr w:type="spellStart"/>
      <w:r w:rsidRPr="00B42AA1">
        <w:rPr>
          <w:rFonts w:ascii="Boulder" w:hAnsi="Boulder"/>
          <w:sz w:val="16"/>
          <w:szCs w:val="16"/>
        </w:rPr>
        <w:t>Bulbophyllum</w:t>
      </w:r>
      <w:proofErr w:type="spellEnd"/>
      <w:r w:rsidRPr="00B42AA1">
        <w:rPr>
          <w:rFonts w:ascii="Boulder" w:hAnsi="Boulder"/>
          <w:sz w:val="16"/>
          <w:szCs w:val="16"/>
        </w:rPr>
        <w:t xml:space="preserve"> </w:t>
      </w:r>
      <w:proofErr w:type="spellStart"/>
      <w:r w:rsidRPr="00B42AA1">
        <w:rPr>
          <w:rFonts w:ascii="Boulder" w:hAnsi="Boulder"/>
          <w:sz w:val="16"/>
          <w:szCs w:val="16"/>
        </w:rPr>
        <w:t>micholitzii</w:t>
      </w:r>
      <w:proofErr w:type="spellEnd"/>
      <w:r w:rsidRPr="00B42AA1">
        <w:rPr>
          <w:rFonts w:ascii="Boulder" w:hAnsi="Boulder"/>
          <w:sz w:val="16"/>
          <w:szCs w:val="16"/>
        </w:rPr>
        <w:t xml:space="preserve"> Rolfe 1901; *</w:t>
      </w:r>
      <w:proofErr w:type="spellStart"/>
      <w:r w:rsidRPr="00B42AA1">
        <w:rPr>
          <w:rFonts w:ascii="Boulder" w:hAnsi="Boulder"/>
          <w:sz w:val="16"/>
          <w:szCs w:val="16"/>
        </w:rPr>
        <w:t>Ephippium</w:t>
      </w:r>
      <w:proofErr w:type="spellEnd"/>
      <w:r w:rsidRPr="00B42AA1">
        <w:rPr>
          <w:rFonts w:ascii="Boulder" w:hAnsi="Boulder"/>
          <w:sz w:val="16"/>
          <w:szCs w:val="16"/>
        </w:rPr>
        <w:t xml:space="preserve"> </w:t>
      </w:r>
      <w:proofErr w:type="spellStart"/>
      <w:r w:rsidRPr="00B42AA1">
        <w:rPr>
          <w:rFonts w:ascii="Boulder" w:hAnsi="Boulder"/>
          <w:sz w:val="16"/>
          <w:szCs w:val="16"/>
        </w:rPr>
        <w:t>grandiflorum</w:t>
      </w:r>
      <w:proofErr w:type="spellEnd"/>
      <w:r w:rsidRPr="00B42AA1">
        <w:rPr>
          <w:rFonts w:ascii="Boulder" w:hAnsi="Boulder"/>
          <w:sz w:val="16"/>
          <w:szCs w:val="16"/>
        </w:rPr>
        <w:t xml:space="preserve"> Bl. 1849; </w:t>
      </w:r>
      <w:proofErr w:type="spellStart"/>
      <w:r w:rsidRPr="00B42AA1">
        <w:rPr>
          <w:rFonts w:ascii="Boulder" w:hAnsi="Boulder"/>
          <w:sz w:val="16"/>
          <w:szCs w:val="16"/>
        </w:rPr>
        <w:t>Hyalosema</w:t>
      </w:r>
      <w:proofErr w:type="spellEnd"/>
      <w:r w:rsidRPr="00B42AA1">
        <w:rPr>
          <w:rFonts w:ascii="Boulder" w:hAnsi="Boulder"/>
          <w:sz w:val="16"/>
          <w:szCs w:val="16"/>
        </w:rPr>
        <w:t xml:space="preserve"> </w:t>
      </w:r>
      <w:proofErr w:type="spellStart"/>
      <w:r w:rsidRPr="00B42AA1">
        <w:rPr>
          <w:rFonts w:ascii="Boulder" w:hAnsi="Boulder"/>
          <w:sz w:val="16"/>
          <w:szCs w:val="16"/>
        </w:rPr>
        <w:t>grandiflorum</w:t>
      </w:r>
      <w:proofErr w:type="spellEnd"/>
      <w:r w:rsidRPr="00B42AA1">
        <w:rPr>
          <w:rFonts w:ascii="Boulder" w:hAnsi="Boulder"/>
          <w:sz w:val="16"/>
          <w:szCs w:val="16"/>
        </w:rPr>
        <w:t xml:space="preserve"> [Bl.</w:t>
      </w:r>
      <w:proofErr w:type="gramStart"/>
      <w:r w:rsidRPr="00B42AA1">
        <w:rPr>
          <w:rFonts w:ascii="Boulder" w:hAnsi="Boulder"/>
          <w:sz w:val="16"/>
          <w:szCs w:val="16"/>
        </w:rPr>
        <w:t>]Rolfe</w:t>
      </w:r>
      <w:proofErr w:type="gramEnd"/>
      <w:r w:rsidRPr="00B42AA1">
        <w:rPr>
          <w:rFonts w:ascii="Boulder" w:hAnsi="Boulder"/>
          <w:sz w:val="16"/>
          <w:szCs w:val="16"/>
        </w:rPr>
        <w:t xml:space="preserve"> 1919; </w:t>
      </w:r>
      <w:proofErr w:type="spellStart"/>
      <w:r w:rsidRPr="00B42AA1">
        <w:rPr>
          <w:rFonts w:ascii="Boulder" w:hAnsi="Boulder"/>
          <w:sz w:val="16"/>
          <w:szCs w:val="16"/>
        </w:rPr>
        <w:t>Hyalosema</w:t>
      </w:r>
      <w:proofErr w:type="spellEnd"/>
      <w:r w:rsidRPr="00B42AA1">
        <w:rPr>
          <w:rFonts w:ascii="Boulder" w:hAnsi="Boulder"/>
          <w:sz w:val="16"/>
          <w:szCs w:val="16"/>
        </w:rPr>
        <w:t xml:space="preserve"> </w:t>
      </w:r>
      <w:proofErr w:type="spellStart"/>
      <w:r w:rsidRPr="00B42AA1">
        <w:rPr>
          <w:rFonts w:ascii="Boulder" w:hAnsi="Boulder"/>
          <w:sz w:val="16"/>
          <w:szCs w:val="16"/>
        </w:rPr>
        <w:t>micholitzii</w:t>
      </w:r>
      <w:proofErr w:type="spellEnd"/>
      <w:r w:rsidRPr="00B42AA1">
        <w:rPr>
          <w:rFonts w:ascii="Boulder" w:hAnsi="Boulder"/>
          <w:sz w:val="16"/>
          <w:szCs w:val="16"/>
        </w:rPr>
        <w:t xml:space="preserve"> (Rolfe) Rolfe 1919; </w:t>
      </w:r>
      <w:proofErr w:type="spellStart"/>
      <w:r w:rsidRPr="00B42AA1">
        <w:rPr>
          <w:rFonts w:ascii="Boulder" w:hAnsi="Boulder"/>
          <w:sz w:val="16"/>
          <w:szCs w:val="16"/>
        </w:rPr>
        <w:t>Phyllorchis</w:t>
      </w:r>
      <w:proofErr w:type="spellEnd"/>
      <w:r w:rsidRPr="00B42AA1">
        <w:rPr>
          <w:rFonts w:ascii="Boulder" w:hAnsi="Boulder"/>
          <w:sz w:val="16"/>
          <w:szCs w:val="16"/>
        </w:rPr>
        <w:t xml:space="preserve"> </w:t>
      </w:r>
      <w:proofErr w:type="spellStart"/>
      <w:r w:rsidRPr="00B42AA1">
        <w:rPr>
          <w:rFonts w:ascii="Boulder" w:hAnsi="Boulder"/>
          <w:sz w:val="16"/>
          <w:szCs w:val="16"/>
        </w:rPr>
        <w:t>grandiflora</w:t>
      </w:r>
      <w:proofErr w:type="spellEnd"/>
      <w:r w:rsidRPr="00B42AA1">
        <w:rPr>
          <w:rFonts w:ascii="Boulder" w:hAnsi="Boulder"/>
          <w:sz w:val="16"/>
          <w:szCs w:val="16"/>
        </w:rPr>
        <w:t xml:space="preserve"> (</w:t>
      </w:r>
      <w:proofErr w:type="spellStart"/>
      <w:r w:rsidRPr="00B42AA1">
        <w:rPr>
          <w:rFonts w:ascii="Boulder" w:hAnsi="Boulder"/>
          <w:sz w:val="16"/>
          <w:szCs w:val="16"/>
        </w:rPr>
        <w:t>Bl</w:t>
      </w:r>
      <w:proofErr w:type="spellEnd"/>
      <w:r w:rsidRPr="00B42AA1">
        <w:rPr>
          <w:rFonts w:ascii="Boulder" w:hAnsi="Boulder"/>
          <w:sz w:val="16"/>
          <w:szCs w:val="16"/>
        </w:rPr>
        <w:t xml:space="preserve">) </w:t>
      </w:r>
      <w:proofErr w:type="spellStart"/>
      <w:r w:rsidRPr="00B42AA1">
        <w:rPr>
          <w:rFonts w:ascii="Boulder" w:hAnsi="Boulder"/>
          <w:sz w:val="16"/>
          <w:szCs w:val="16"/>
        </w:rPr>
        <w:t>Kuntze</w:t>
      </w:r>
      <w:proofErr w:type="spellEnd"/>
      <w:r w:rsidRPr="00B42AA1">
        <w:rPr>
          <w:rFonts w:ascii="Boulder" w:hAnsi="Boulder"/>
          <w:sz w:val="16"/>
          <w:szCs w:val="16"/>
        </w:rPr>
        <w:t xml:space="preserve"> 1891; </w:t>
      </w:r>
      <w:proofErr w:type="spellStart"/>
      <w:r w:rsidRPr="00B42AA1">
        <w:rPr>
          <w:rFonts w:ascii="Boulder" w:hAnsi="Boulder"/>
          <w:sz w:val="16"/>
          <w:szCs w:val="16"/>
        </w:rPr>
        <w:t>Sarcopodium</w:t>
      </w:r>
      <w:proofErr w:type="spellEnd"/>
      <w:r w:rsidRPr="00B42AA1">
        <w:rPr>
          <w:rFonts w:ascii="Boulder" w:hAnsi="Boulder"/>
          <w:sz w:val="16"/>
          <w:szCs w:val="16"/>
        </w:rPr>
        <w:t xml:space="preserve"> </w:t>
      </w:r>
      <w:proofErr w:type="spellStart"/>
      <w:r w:rsidRPr="00B42AA1">
        <w:rPr>
          <w:rFonts w:ascii="Boulder" w:hAnsi="Boulder"/>
          <w:sz w:val="16"/>
          <w:szCs w:val="16"/>
        </w:rPr>
        <w:t>grandiflorum</w:t>
      </w:r>
      <w:proofErr w:type="spellEnd"/>
      <w:r w:rsidRPr="00B42AA1">
        <w:rPr>
          <w:rFonts w:ascii="Boulder" w:hAnsi="Boulder"/>
          <w:sz w:val="16"/>
          <w:szCs w:val="16"/>
        </w:rPr>
        <w:t xml:space="preserve"> (</w:t>
      </w:r>
      <w:proofErr w:type="spellStart"/>
      <w:r w:rsidRPr="00B42AA1">
        <w:rPr>
          <w:rFonts w:ascii="Boulder" w:hAnsi="Boulder"/>
          <w:sz w:val="16"/>
          <w:szCs w:val="16"/>
        </w:rPr>
        <w:t>Bl</w:t>
      </w:r>
      <w:proofErr w:type="spellEnd"/>
      <w:r w:rsidRPr="00B42AA1">
        <w:rPr>
          <w:rFonts w:ascii="Boulder" w:hAnsi="Boulder"/>
          <w:sz w:val="16"/>
          <w:szCs w:val="16"/>
        </w:rPr>
        <w:t xml:space="preserve">) </w:t>
      </w:r>
      <w:proofErr w:type="spellStart"/>
      <w:r w:rsidRPr="00B42AA1">
        <w:rPr>
          <w:rFonts w:ascii="Boulder" w:hAnsi="Boulder"/>
          <w:sz w:val="16"/>
          <w:szCs w:val="16"/>
        </w:rPr>
        <w:t>Lindl</w:t>
      </w:r>
      <w:proofErr w:type="spellEnd"/>
      <w:r w:rsidRPr="00B42AA1">
        <w:rPr>
          <w:rFonts w:ascii="Boulder" w:hAnsi="Boulder"/>
          <w:sz w:val="16"/>
          <w:szCs w:val="16"/>
        </w:rPr>
        <w:t>. 1853</w:t>
      </w:r>
    </w:p>
    <w:p w:rsidR="00502CCC" w:rsidRDefault="00B42AA1" w:rsidP="00B462C6">
      <w:r>
        <w:tab/>
      </w:r>
      <w:r w:rsidR="00B462C6">
        <w:t>A hot growing epiphyte found in Sumatra, Sulawesi, the Moluccas, and New Guinea at elevations of 100 to 800 meters in primary rainforests on the lower trunks of large trees</w:t>
      </w:r>
      <w:r w:rsidR="00731D38">
        <w:t xml:space="preserve"> </w:t>
      </w:r>
      <w:r w:rsidR="00B462C6">
        <w:t>that blooms on a basal, erect to arching, to 10" [to 25 cm] long, single flowered, green inflorescence with foul smelling flowers that is longer than the</w:t>
      </w:r>
      <w:r w:rsidR="00B462C6">
        <w:t xml:space="preserve"> leaves and occurs in the fall.</w:t>
      </w:r>
    </w:p>
    <w:p w:rsidR="00B42AA1" w:rsidRDefault="00B462C6" w:rsidP="00502CCC">
      <w:pPr>
        <w:ind w:firstLine="720"/>
      </w:pPr>
      <w:r>
        <w:t xml:space="preserve">Very similar to </w:t>
      </w:r>
      <w:proofErr w:type="spellStart"/>
      <w:r>
        <w:t>Bulbophyllum</w:t>
      </w:r>
      <w:proofErr w:type="spellEnd"/>
      <w:r>
        <w:t xml:space="preserve"> </w:t>
      </w:r>
      <w:proofErr w:type="spellStart"/>
      <w:r w:rsidRPr="00B462C6">
        <w:rPr>
          <w:i/>
        </w:rPr>
        <w:t>burfordiense</w:t>
      </w:r>
      <w:proofErr w:type="spellEnd"/>
      <w:r>
        <w:t xml:space="preserve"> but it differs in a ciliate labellum, triangular petals, free, acute to obtuse lateral sepals, and a smaller dorsal sepal, while the other has a </w:t>
      </w:r>
      <w:proofErr w:type="spellStart"/>
      <w:r>
        <w:t>glaborous</w:t>
      </w:r>
      <w:proofErr w:type="spellEnd"/>
      <w:r>
        <w:t xml:space="preserve"> labellum, ovate petals that are apically acute, tapering lateral sepals with the apex acuminate, and a larger dorsal sepal of at least 14 cm long x 4 cm wide.</w:t>
      </w:r>
      <w:r w:rsidR="00B06CBE">
        <w:t xml:space="preserve"> Below are frontal view of the flower showing lips and petals structure (from The Orchid Column)</w:t>
      </w:r>
    </w:p>
    <w:p w:rsidR="00B42AA1" w:rsidRDefault="00B462C6" w:rsidP="00B42AA1">
      <w:r>
        <w:rPr>
          <w:noProof/>
        </w:rPr>
        <w:drawing>
          <wp:inline distT="0" distB="0" distL="0" distR="0" wp14:anchorId="09E87368" wp14:editId="30EDC957">
            <wp:extent cx="3733800" cy="4667250"/>
            <wp:effectExtent l="0" t="0" r="0" b="0"/>
            <wp:docPr id="6" name="Picture 6" descr="http://2.bp.blogspot.com/-CSF0QbJ3NcU/Va9NBBIolxI/AAAAAAAAGXY/Mu-04o0ojt0/s1600/Bulbophyllum%2Bgrandiflorum%2B20150902-0668-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CSF0QbJ3NcU/Va9NBBIolxI/AAAAAAAAGXY/Mu-04o0ojt0/s1600/Bulbophyllum%2Bgrandiflorum%2B20150902-0668-2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670" cy="467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AA1">
        <w:br w:type="textWrapping" w:clear="all"/>
      </w:r>
    </w:p>
    <w:p w:rsidR="00502CCC" w:rsidRPr="00502CCC" w:rsidRDefault="00502CCC" w:rsidP="00502CCC">
      <w:pPr>
        <w:ind w:firstLine="720"/>
        <w:rPr>
          <w:rFonts w:asciiTheme="minorHAnsi" w:eastAsiaTheme="minorHAnsi" w:hAnsiTheme="minorHAnsi" w:cstheme="minorBidi"/>
        </w:rPr>
      </w:pPr>
      <w:r w:rsidRPr="00502CCC">
        <w:rPr>
          <w:rFonts w:asciiTheme="minorHAnsi" w:eastAsiaTheme="minorHAnsi" w:hAnsiTheme="minorHAnsi" w:cstheme="minorBidi"/>
        </w:rPr>
        <w:lastRenderedPageBreak/>
        <w:t xml:space="preserve">The huge sepals are what give this flower its hooded cobra-like appearance. The petals are tiny by comparison. The lip, which has a lovely fringe of purple hairs, is hinged -it is connected to the base of the column by a narrow flexible ligament that allow the lip to tip like a seesaw under the weight of an insect. As the insect redistributes its weight, the lip tips up, slamming the insect against the column and releasing the </w:t>
      </w:r>
      <w:proofErr w:type="spellStart"/>
      <w:r w:rsidRPr="00502CCC">
        <w:rPr>
          <w:rFonts w:asciiTheme="minorHAnsi" w:eastAsiaTheme="minorHAnsi" w:hAnsiTheme="minorHAnsi" w:cstheme="minorBidi"/>
        </w:rPr>
        <w:t>pollinarium</w:t>
      </w:r>
      <w:proofErr w:type="spellEnd"/>
      <w:r w:rsidRPr="00502CCC">
        <w:rPr>
          <w:rFonts w:asciiTheme="minorHAnsi" w:eastAsiaTheme="minorHAnsi" w:hAnsiTheme="minorHAnsi" w:cstheme="minorBidi"/>
        </w:rPr>
        <w:t xml:space="preserve"> onto the insect's body.</w:t>
      </w:r>
    </w:p>
    <w:p w:rsidR="00B42AA1" w:rsidRPr="004A68BB" w:rsidRDefault="00B42AA1" w:rsidP="00B42AA1">
      <w:r w:rsidRPr="0076424A">
        <w:rPr>
          <w:rFonts w:asciiTheme="minorHAnsi" w:eastAsiaTheme="minorHAnsi" w:hAnsiTheme="minorHAnsi" w:cstheme="minorBidi"/>
          <w:b/>
        </w:rPr>
        <w:t>Varieties</w:t>
      </w:r>
      <w:r w:rsidRPr="0076424A">
        <w:rPr>
          <w:rFonts w:asciiTheme="minorHAnsi" w:eastAsiaTheme="minorHAnsi" w:hAnsiTheme="minorHAnsi" w:cstheme="minorBidi"/>
          <w:b/>
          <w:i/>
        </w:rPr>
        <w:t>:</w:t>
      </w:r>
      <w:r>
        <w:t xml:space="preserve"> </w:t>
      </w:r>
      <w:r w:rsidR="00B462C6">
        <w:t>N/A</w:t>
      </w:r>
    </w:p>
    <w:p w:rsidR="00B462C6" w:rsidRDefault="00B42AA1" w:rsidP="00B42AA1">
      <w:pPr>
        <w:spacing w:line="259" w:lineRule="auto"/>
        <w:rPr>
          <w:rFonts w:asciiTheme="minorHAnsi" w:eastAsiaTheme="minorHAnsi" w:hAnsiTheme="minorHAnsi" w:cstheme="minorBidi"/>
        </w:rPr>
      </w:pPr>
      <w:r w:rsidRPr="0076424A">
        <w:rPr>
          <w:rFonts w:asciiTheme="minorHAnsi" w:eastAsiaTheme="minorHAnsi" w:hAnsiTheme="minorHAnsi" w:cstheme="minorBidi"/>
          <w:b/>
        </w:rPr>
        <w:t>Awards</w:t>
      </w:r>
      <w:r w:rsidRPr="0076424A">
        <w:rPr>
          <w:rFonts w:asciiTheme="minorHAnsi" w:eastAsiaTheme="minorHAnsi" w:hAnsiTheme="minorHAnsi" w:cstheme="minorBidi"/>
        </w:rPr>
        <w:t xml:space="preserve">: </w:t>
      </w:r>
      <w:r w:rsidR="00760DC6">
        <w:rPr>
          <w:rFonts w:asciiTheme="minorHAnsi" w:eastAsiaTheme="minorHAnsi" w:hAnsiTheme="minorHAnsi" w:cstheme="minorBidi"/>
        </w:rPr>
        <w:t xml:space="preserve">1 FCC, 6 AMs, 2 HCCs, 5 CCMs, 2 CCEs, 1 CBM. The best example of this species is </w:t>
      </w:r>
      <w:proofErr w:type="spellStart"/>
      <w:r w:rsidR="00760DC6">
        <w:rPr>
          <w:rFonts w:asciiTheme="minorHAnsi" w:eastAsiaTheme="minorHAnsi" w:hAnsiTheme="minorHAnsi" w:cstheme="minorBidi"/>
        </w:rPr>
        <w:t>Bulbophyllum</w:t>
      </w:r>
      <w:proofErr w:type="spellEnd"/>
      <w:r w:rsidR="00760DC6">
        <w:rPr>
          <w:rFonts w:asciiTheme="minorHAnsi" w:eastAsiaTheme="minorHAnsi" w:hAnsiTheme="minorHAnsi" w:cstheme="minorBidi"/>
        </w:rPr>
        <w:t xml:space="preserve"> </w:t>
      </w:r>
      <w:proofErr w:type="spellStart"/>
      <w:r w:rsidR="00760DC6">
        <w:rPr>
          <w:rFonts w:asciiTheme="minorHAnsi" w:eastAsiaTheme="minorHAnsi" w:hAnsiTheme="minorHAnsi" w:cstheme="minorBidi"/>
        </w:rPr>
        <w:t>grandiflorum</w:t>
      </w:r>
      <w:proofErr w:type="spellEnd"/>
      <w:r w:rsidR="00760DC6">
        <w:rPr>
          <w:rFonts w:asciiTheme="minorHAnsi" w:eastAsiaTheme="minorHAnsi" w:hAnsiTheme="minorHAnsi" w:cstheme="minorBidi"/>
        </w:rPr>
        <w:t xml:space="preserve"> ‘E-Lin’ FCC/AOS 92 points in 2014 pictured below. “Great size, superior conformation” and “attractive tessellated patterns” dictate the high quality that this species can achieve. In addit</w:t>
      </w:r>
      <w:r w:rsidR="0012364B">
        <w:rPr>
          <w:rFonts w:asciiTheme="minorHAnsi" w:eastAsiaTheme="minorHAnsi" w:hAnsiTheme="minorHAnsi" w:cstheme="minorBidi"/>
        </w:rPr>
        <w:t>ion, this species has achieve a</w:t>
      </w:r>
      <w:r w:rsidR="00760DC6">
        <w:rPr>
          <w:rFonts w:asciiTheme="minorHAnsi" w:eastAsiaTheme="minorHAnsi" w:hAnsiTheme="minorHAnsi" w:cstheme="minorBidi"/>
        </w:rPr>
        <w:t xml:space="preserve"> high percentage of </w:t>
      </w:r>
      <w:r w:rsidR="0012364B">
        <w:rPr>
          <w:rFonts w:asciiTheme="minorHAnsi" w:eastAsiaTheme="minorHAnsi" w:hAnsiTheme="minorHAnsi" w:cstheme="minorBidi"/>
        </w:rPr>
        <w:t xml:space="preserve">cultural awards demonstrating the </w:t>
      </w:r>
      <w:proofErr w:type="spellStart"/>
      <w:r w:rsidR="0012364B">
        <w:rPr>
          <w:rFonts w:asciiTheme="minorHAnsi" w:eastAsiaTheme="minorHAnsi" w:hAnsiTheme="minorHAnsi" w:cstheme="minorBidi"/>
        </w:rPr>
        <w:t>floriferousness</w:t>
      </w:r>
      <w:proofErr w:type="spellEnd"/>
      <w:r w:rsidR="0012364B">
        <w:rPr>
          <w:rFonts w:asciiTheme="minorHAnsi" w:eastAsiaTheme="minorHAnsi" w:hAnsiTheme="minorHAnsi" w:cstheme="minorBidi"/>
        </w:rPr>
        <w:t xml:space="preserve"> of the species.</w:t>
      </w:r>
      <w:r w:rsidR="00760DC6">
        <w:rPr>
          <w:rFonts w:asciiTheme="minorHAnsi" w:eastAsiaTheme="minorHAnsi" w:hAnsiTheme="minorHAnsi" w:cstheme="minorBidi"/>
        </w:rPr>
        <w:t xml:space="preserve"> </w:t>
      </w:r>
    </w:p>
    <w:p w:rsidR="00B462C6" w:rsidRDefault="00B462C6" w:rsidP="00B42AA1">
      <w:pPr>
        <w:spacing w:line="259" w:lineRule="auto"/>
        <w:rPr>
          <w:rFonts w:asciiTheme="minorHAnsi" w:eastAsiaTheme="minorHAnsi" w:hAnsiTheme="minorHAnsi" w:cstheme="minorBidi"/>
        </w:rPr>
      </w:pPr>
      <w:r>
        <w:rPr>
          <w:noProof/>
        </w:rPr>
        <w:drawing>
          <wp:inline distT="0" distB="0" distL="0" distR="0" wp14:anchorId="0710C4A2" wp14:editId="38F6F97E">
            <wp:extent cx="3038475" cy="4572000"/>
            <wp:effectExtent l="0" t="0" r="9525" b="0"/>
            <wp:docPr id="9" name="Picture 9" descr="https://secure.aos.org/aqplus/ImageThumbnail.aspx?n=20145557&amp;p=AQI_20140527&amp;size=480&amp;c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ecure.aos.org/aqplus/ImageThumbnail.aspx?n=20145557&amp;p=AQI_20140527&amp;size=480&amp;cp=fal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AA1" w:rsidRDefault="0012364B" w:rsidP="00B42AA1">
      <w:pPr>
        <w:spacing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General</w:t>
      </w:r>
      <w:r w:rsidR="00B42AA1">
        <w:rPr>
          <w:rFonts w:asciiTheme="minorHAnsi" w:eastAsiaTheme="minorHAnsi" w:hAnsiTheme="minorHAnsi" w:cstheme="minorBidi"/>
        </w:rPr>
        <w:t xml:space="preserve"> scale should be utilized to judge this species due to the significant in overall impact of the </w:t>
      </w:r>
      <w:r>
        <w:rPr>
          <w:rFonts w:asciiTheme="minorHAnsi" w:eastAsiaTheme="minorHAnsi" w:hAnsiTheme="minorHAnsi" w:cstheme="minorBidi"/>
        </w:rPr>
        <w:t xml:space="preserve">sepals toward the appearance of the flower. The </w:t>
      </w:r>
      <w:r w:rsidR="00B42AA1">
        <w:rPr>
          <w:rFonts w:asciiTheme="minorHAnsi" w:eastAsiaTheme="minorHAnsi" w:hAnsiTheme="minorHAnsi" w:cstheme="minorBidi"/>
        </w:rPr>
        <w:t xml:space="preserve">petals and lips </w:t>
      </w:r>
      <w:r>
        <w:rPr>
          <w:rFonts w:asciiTheme="minorHAnsi" w:eastAsiaTheme="minorHAnsi" w:hAnsiTheme="minorHAnsi" w:cstheme="minorBidi"/>
        </w:rPr>
        <w:t>are miniscule and non-significant. It</w:t>
      </w:r>
      <w:r w:rsidR="00731D38">
        <w:rPr>
          <w:rFonts w:asciiTheme="minorHAnsi" w:eastAsiaTheme="minorHAnsi" w:hAnsiTheme="minorHAnsi" w:cstheme="minorBidi"/>
        </w:rPr>
        <w:t xml:space="preserve"> is more important to judge the flower’s symmetry</w:t>
      </w:r>
      <w:r>
        <w:rPr>
          <w:rFonts w:asciiTheme="minorHAnsi" w:eastAsiaTheme="minorHAnsi" w:hAnsiTheme="minorHAnsi" w:cstheme="minorBidi"/>
        </w:rPr>
        <w:t xml:space="preserve"> since the flower segments are not traditionally flat.</w:t>
      </w:r>
    </w:p>
    <w:p w:rsidR="00502CCC" w:rsidRDefault="00502CCC" w:rsidP="00B42AA1">
      <w:pPr>
        <w:spacing w:line="259" w:lineRule="auto"/>
        <w:rPr>
          <w:rFonts w:asciiTheme="minorHAnsi" w:eastAsiaTheme="minorHAnsi" w:hAnsiTheme="minorHAnsi" w:cstheme="minorBidi"/>
        </w:rPr>
      </w:pPr>
    </w:p>
    <w:p w:rsidR="00502CCC" w:rsidRPr="0076424A" w:rsidRDefault="00502CCC" w:rsidP="00B42AA1">
      <w:pPr>
        <w:spacing w:line="259" w:lineRule="auto"/>
        <w:rPr>
          <w:rFonts w:asciiTheme="minorHAnsi" w:eastAsiaTheme="minorHAnsi" w:hAnsiTheme="minorHAnsi" w:cstheme="minorBidi"/>
        </w:rPr>
      </w:pPr>
    </w:p>
    <w:p w:rsidR="00B42AA1" w:rsidRDefault="00B42AA1" w:rsidP="00B42AA1">
      <w:pPr>
        <w:spacing w:line="259" w:lineRule="auto"/>
        <w:rPr>
          <w:rFonts w:asciiTheme="minorHAnsi" w:eastAsiaTheme="minorHAnsi" w:hAnsiTheme="minorHAnsi" w:cstheme="minorBidi"/>
          <w:b/>
        </w:rPr>
      </w:pPr>
      <w:r w:rsidRPr="0076424A">
        <w:rPr>
          <w:rFonts w:asciiTheme="minorHAnsi" w:eastAsiaTheme="minorHAnsi" w:hAnsiTheme="minorHAnsi" w:cstheme="minorBidi"/>
          <w:b/>
        </w:rPr>
        <w:lastRenderedPageBreak/>
        <w:t>Hybrids</w:t>
      </w:r>
    </w:p>
    <w:p w:rsidR="00066BC1" w:rsidRDefault="00066BC1" w:rsidP="00B42AA1">
      <w:pPr>
        <w:spacing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  <w:t>There are 4 hybrid registered since 2000</w:t>
      </w:r>
      <w:r w:rsidR="00B06CBE">
        <w:rPr>
          <w:rFonts w:asciiTheme="minorHAnsi" w:eastAsiaTheme="minorHAnsi" w:hAnsiTheme="minorHAnsi" w:cstheme="minorBidi"/>
        </w:rPr>
        <w:t xml:space="preserve"> registered on </w:t>
      </w:r>
      <w:proofErr w:type="spellStart"/>
      <w:r w:rsidR="00B06CBE">
        <w:rPr>
          <w:rFonts w:asciiTheme="minorHAnsi" w:eastAsiaTheme="minorHAnsi" w:hAnsiTheme="minorHAnsi" w:cstheme="minorBidi"/>
        </w:rPr>
        <w:t>Orchidwiz</w:t>
      </w:r>
      <w:proofErr w:type="spellEnd"/>
      <w:r w:rsidR="00B06CBE">
        <w:rPr>
          <w:rFonts w:asciiTheme="minorHAnsi" w:eastAsiaTheme="minorHAnsi" w:hAnsiTheme="minorHAnsi" w:cstheme="minorBidi"/>
        </w:rPr>
        <w:t xml:space="preserve">, however, there are only 2 hybrids registered with B. </w:t>
      </w:r>
      <w:proofErr w:type="spellStart"/>
      <w:r w:rsidR="00B06CBE" w:rsidRPr="00B06CBE">
        <w:rPr>
          <w:rFonts w:asciiTheme="minorHAnsi" w:eastAsiaTheme="minorHAnsi" w:hAnsiTheme="minorHAnsi" w:cstheme="minorBidi"/>
          <w:i/>
        </w:rPr>
        <w:t>grandiflorum</w:t>
      </w:r>
      <w:proofErr w:type="spellEnd"/>
      <w:r w:rsidR="00B06CBE">
        <w:rPr>
          <w:rFonts w:asciiTheme="minorHAnsi" w:eastAsiaTheme="minorHAnsi" w:hAnsiTheme="minorHAnsi" w:cstheme="minorBidi"/>
        </w:rPr>
        <w:t xml:space="preserve"> as a parent since </w:t>
      </w:r>
      <w:proofErr w:type="spellStart"/>
      <w:r w:rsidR="00B06CBE">
        <w:rPr>
          <w:rFonts w:asciiTheme="minorHAnsi" w:eastAsiaTheme="minorHAnsi" w:hAnsiTheme="minorHAnsi" w:cstheme="minorBidi"/>
        </w:rPr>
        <w:t>Orchidwiz</w:t>
      </w:r>
      <w:proofErr w:type="spellEnd"/>
      <w:r w:rsidR="00B06CBE">
        <w:rPr>
          <w:rFonts w:asciiTheme="minorHAnsi" w:eastAsiaTheme="minorHAnsi" w:hAnsiTheme="minorHAnsi" w:cstheme="minorBidi"/>
        </w:rPr>
        <w:t xml:space="preserve"> considered B. </w:t>
      </w:r>
      <w:proofErr w:type="spellStart"/>
      <w:r w:rsidR="00B06CBE" w:rsidRPr="00B06CBE">
        <w:rPr>
          <w:rFonts w:asciiTheme="minorHAnsi" w:eastAsiaTheme="minorHAnsi" w:hAnsiTheme="minorHAnsi" w:cstheme="minorBidi"/>
          <w:i/>
        </w:rPr>
        <w:t>burfordiense</w:t>
      </w:r>
      <w:proofErr w:type="spellEnd"/>
      <w:r w:rsidR="00B06CBE">
        <w:rPr>
          <w:rFonts w:asciiTheme="minorHAnsi" w:eastAsiaTheme="minorHAnsi" w:hAnsiTheme="minorHAnsi" w:cstheme="minorBidi"/>
        </w:rPr>
        <w:t xml:space="preserve"> a synonym of B. </w:t>
      </w:r>
      <w:proofErr w:type="spellStart"/>
      <w:r w:rsidR="00B06CBE" w:rsidRPr="00B06CBE">
        <w:rPr>
          <w:rFonts w:asciiTheme="minorHAnsi" w:eastAsiaTheme="minorHAnsi" w:hAnsiTheme="minorHAnsi" w:cstheme="minorBidi"/>
        </w:rPr>
        <w:t>grandiflorum</w:t>
      </w:r>
      <w:proofErr w:type="spellEnd"/>
      <w:r>
        <w:rPr>
          <w:rFonts w:asciiTheme="minorHAnsi" w:eastAsiaTheme="minorHAnsi" w:hAnsiTheme="minorHAnsi" w:cstheme="minorBidi"/>
        </w:rPr>
        <w:t xml:space="preserve">. </w:t>
      </w:r>
      <w:proofErr w:type="spellStart"/>
      <w:r>
        <w:rPr>
          <w:rFonts w:asciiTheme="minorHAnsi" w:eastAsiaTheme="minorHAnsi" w:hAnsiTheme="minorHAnsi" w:cstheme="minorBidi"/>
        </w:rPr>
        <w:t>Bulbophyllum</w:t>
      </w:r>
      <w:proofErr w:type="spellEnd"/>
      <w:r>
        <w:rPr>
          <w:rFonts w:asciiTheme="minorHAnsi" w:eastAsiaTheme="minorHAnsi" w:hAnsiTheme="minorHAnsi" w:cstheme="minorBidi"/>
        </w:rPr>
        <w:t xml:space="preserve"> </w:t>
      </w:r>
      <w:proofErr w:type="spellStart"/>
      <w:r>
        <w:rPr>
          <w:rFonts w:asciiTheme="minorHAnsi" w:eastAsiaTheme="minorHAnsi" w:hAnsiTheme="minorHAnsi" w:cstheme="minorBidi"/>
        </w:rPr>
        <w:t>Hsinying</w:t>
      </w:r>
      <w:proofErr w:type="spellEnd"/>
      <w:r>
        <w:rPr>
          <w:rFonts w:asciiTheme="minorHAnsi" w:eastAsiaTheme="minorHAnsi" w:hAnsiTheme="minorHAnsi" w:cstheme="minorBidi"/>
        </w:rPr>
        <w:t xml:space="preserve"> Grand-</w:t>
      </w:r>
      <w:proofErr w:type="spellStart"/>
      <w:r>
        <w:rPr>
          <w:rFonts w:asciiTheme="minorHAnsi" w:eastAsiaTheme="minorHAnsi" w:hAnsiTheme="minorHAnsi" w:cstheme="minorBidi"/>
        </w:rPr>
        <w:t>arfa</w:t>
      </w:r>
      <w:proofErr w:type="spellEnd"/>
      <w:r>
        <w:rPr>
          <w:rFonts w:asciiTheme="minorHAnsi" w:eastAsiaTheme="minorHAnsi" w:hAnsiTheme="minorHAnsi" w:cstheme="minorBidi"/>
        </w:rPr>
        <w:t xml:space="preserve"> ‘CS’ (</w:t>
      </w:r>
      <w:proofErr w:type="spellStart"/>
      <w:r>
        <w:rPr>
          <w:rFonts w:asciiTheme="minorHAnsi" w:eastAsiaTheme="minorHAnsi" w:hAnsiTheme="minorHAnsi" w:cstheme="minorBidi"/>
        </w:rPr>
        <w:t>grandiflorum</w:t>
      </w:r>
      <w:proofErr w:type="spellEnd"/>
      <w:r>
        <w:rPr>
          <w:rFonts w:asciiTheme="minorHAnsi" w:eastAsiaTheme="minorHAnsi" w:hAnsiTheme="minorHAnsi" w:cstheme="minorBidi"/>
        </w:rPr>
        <w:t xml:space="preserve"> x </w:t>
      </w:r>
      <w:proofErr w:type="spellStart"/>
      <w:r>
        <w:rPr>
          <w:rFonts w:asciiTheme="minorHAnsi" w:eastAsiaTheme="minorHAnsi" w:hAnsiTheme="minorHAnsi" w:cstheme="minorBidi"/>
        </w:rPr>
        <w:t>arfakianum</w:t>
      </w:r>
      <w:proofErr w:type="spellEnd"/>
      <w:r>
        <w:rPr>
          <w:rFonts w:asciiTheme="minorHAnsi" w:eastAsiaTheme="minorHAnsi" w:hAnsiTheme="minorHAnsi" w:cstheme="minorBidi"/>
        </w:rPr>
        <w:t>)  registered in 2008 received CCE of 90 points for a near perfectly grown specimen in March 2017 (Pictured below).</w:t>
      </w:r>
      <w:bookmarkStart w:id="0" w:name="_GoBack"/>
      <w:bookmarkEnd w:id="0"/>
    </w:p>
    <w:p w:rsidR="00066BC1" w:rsidRPr="00066BC1" w:rsidRDefault="00066BC1" w:rsidP="00B42AA1">
      <w:pPr>
        <w:spacing w:line="259" w:lineRule="auto"/>
        <w:rPr>
          <w:rFonts w:asciiTheme="minorHAnsi" w:eastAsiaTheme="minorHAnsi" w:hAnsiTheme="minorHAnsi" w:cstheme="minorBidi"/>
        </w:rPr>
      </w:pPr>
      <w:r>
        <w:rPr>
          <w:noProof/>
        </w:rPr>
        <w:drawing>
          <wp:inline distT="0" distB="0" distL="0" distR="0" wp14:anchorId="5A17C5F7" wp14:editId="3DEDF568">
            <wp:extent cx="5975909" cy="3981450"/>
            <wp:effectExtent l="0" t="0" r="6350" b="0"/>
            <wp:docPr id="10" name="Picture 10" descr="https://secure.aos.org/aqplus/ImageThumbnail.aspx?n=20175398&amp;p=AQI_20170421&amp;size=480&amp;c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ecure.aos.org/aqplus/ImageThumbnail.aspx?n=20175398&amp;p=AQI_20170421&amp;size=480&amp;cp=fal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454" cy="400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BC1" w:rsidRPr="00066BC1" w:rsidRDefault="00066BC1" w:rsidP="00B06CBE">
      <w:pPr>
        <w:spacing w:line="259" w:lineRule="auto"/>
      </w:pPr>
    </w:p>
    <w:p w:rsidR="00B42AA1" w:rsidRPr="00144E17" w:rsidRDefault="00B42AA1" w:rsidP="00B42AA1">
      <w:pPr>
        <w:spacing w:line="259" w:lineRule="auto"/>
      </w:pPr>
      <w:r w:rsidRPr="003F62A3">
        <w:rPr>
          <w:b/>
        </w:rPr>
        <w:t>Reference:</w:t>
      </w:r>
    </w:p>
    <w:p w:rsidR="00B42AA1" w:rsidRDefault="00B42AA1" w:rsidP="00B42AA1">
      <w:proofErr w:type="spellStart"/>
      <w:r w:rsidRPr="003F62A3">
        <w:t>OrchidWiz</w:t>
      </w:r>
      <w:proofErr w:type="spellEnd"/>
      <w:r w:rsidRPr="003F62A3">
        <w:t xml:space="preserve"> Encyclopedia version 3.3</w:t>
      </w:r>
    </w:p>
    <w:p w:rsidR="00B42AA1" w:rsidRDefault="00B42AA1" w:rsidP="00B42AA1">
      <w:r>
        <w:t xml:space="preserve">Orchid </w:t>
      </w:r>
      <w:proofErr w:type="gramStart"/>
      <w:r>
        <w:t>Plus</w:t>
      </w:r>
      <w:proofErr w:type="gramEnd"/>
      <w:r>
        <w:t xml:space="preserve"> Online</w:t>
      </w:r>
    </w:p>
    <w:p w:rsidR="00B42AA1" w:rsidRPr="003F62A3" w:rsidRDefault="00B42AA1" w:rsidP="00B42AA1">
      <w:r w:rsidRPr="003F62A3">
        <w:t xml:space="preserve">Jay </w:t>
      </w:r>
      <w:proofErr w:type="spellStart"/>
      <w:r w:rsidRPr="003F62A3">
        <w:t>Pfahl’s</w:t>
      </w:r>
      <w:proofErr w:type="spellEnd"/>
      <w:r w:rsidRPr="003F62A3">
        <w:t xml:space="preserve"> Internet Orchid Species Photo Encyclopedia:</w:t>
      </w:r>
    </w:p>
    <w:p w:rsidR="00B42AA1" w:rsidRDefault="00B42AA1" w:rsidP="00B42AA1">
      <w:pPr>
        <w:ind w:firstLine="720"/>
      </w:pPr>
      <w:hyperlink r:id="rId11" w:history="1">
        <w:r w:rsidRPr="003D7D44">
          <w:rPr>
            <w:rStyle w:val="Hyperlink"/>
          </w:rPr>
          <w:t>http://www.orchidspecies.com/bulbograndiflorum.htm</w:t>
        </w:r>
      </w:hyperlink>
      <w:r>
        <w:t xml:space="preserve"> </w:t>
      </w:r>
      <w:r w:rsidRPr="00B42AA1">
        <w:t xml:space="preserve"> - accessed 9/5/</w:t>
      </w:r>
      <w:r>
        <w:t>2017</w:t>
      </w:r>
    </w:p>
    <w:p w:rsidR="00B42AA1" w:rsidRDefault="00B42AA1" w:rsidP="00B42AA1">
      <w:r>
        <w:t>The Orchid Column – The Cobra</w:t>
      </w:r>
    </w:p>
    <w:p w:rsidR="00B42AA1" w:rsidRDefault="00B42AA1" w:rsidP="00B42AA1">
      <w:pPr>
        <w:ind w:firstLine="720"/>
      </w:pPr>
      <w:hyperlink r:id="rId12" w:history="1">
        <w:r w:rsidRPr="003D7D44">
          <w:rPr>
            <w:rStyle w:val="Hyperlink"/>
          </w:rPr>
          <w:t>http://www.theorchidcolumn.com/2015/07/the-cobra.html</w:t>
        </w:r>
      </w:hyperlink>
      <w:r>
        <w:t xml:space="preserve"> -accessed 9/5/2017</w:t>
      </w:r>
    </w:p>
    <w:p w:rsidR="00B42AA1" w:rsidRPr="003F62A3" w:rsidRDefault="00B42AA1" w:rsidP="00B42AA1"/>
    <w:p w:rsidR="003F62A3" w:rsidRPr="00B42AA1" w:rsidRDefault="003F62A3" w:rsidP="00B42AA1"/>
    <w:sectPr w:rsidR="003F62A3" w:rsidRPr="00B42AA1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C97" w:rsidRDefault="00A32C97" w:rsidP="00F425FE">
      <w:pPr>
        <w:spacing w:after="0" w:line="240" w:lineRule="auto"/>
      </w:pPr>
      <w:r>
        <w:separator/>
      </w:r>
    </w:p>
  </w:endnote>
  <w:endnote w:type="continuationSeparator" w:id="0">
    <w:p w:rsidR="00A32C97" w:rsidRDefault="00A32C97" w:rsidP="00F4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ulder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5FE" w:rsidRDefault="00F425FE">
    <w:pPr>
      <w:pStyle w:val="Footer"/>
    </w:pPr>
    <w:r>
      <w:t>Vinh T Du</w:t>
    </w:r>
    <w:r>
      <w:ptab w:relativeTo="margin" w:alignment="center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502CCC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502CCC">
      <w:rPr>
        <w:b/>
        <w:bCs/>
        <w:noProof/>
      </w:rPr>
      <w:t>3</w:t>
    </w:r>
    <w:r>
      <w:rPr>
        <w:b/>
        <w:bCs/>
      </w:rPr>
      <w:fldChar w:fldCharType="end"/>
    </w:r>
    <w:r>
      <w:ptab w:relativeTo="margin" w:alignment="right" w:leader="none"/>
    </w:r>
    <w:r w:rsidR="00B42AA1">
      <w:t>9/5</w:t>
    </w:r>
    <w:r w:rsidR="00B70C68"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C97" w:rsidRDefault="00A32C97" w:rsidP="00F425FE">
      <w:pPr>
        <w:spacing w:after="0" w:line="240" w:lineRule="auto"/>
      </w:pPr>
      <w:r>
        <w:separator/>
      </w:r>
    </w:p>
  </w:footnote>
  <w:footnote w:type="continuationSeparator" w:id="0">
    <w:p w:rsidR="00A32C97" w:rsidRDefault="00A32C97" w:rsidP="00F42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68" w:rsidRDefault="00B70C68">
    <w:pPr>
      <w:pStyle w:val="Header"/>
    </w:pPr>
  </w:p>
  <w:p w:rsidR="00B70C68" w:rsidRDefault="00B70C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5320E"/>
    <w:multiLevelType w:val="hybridMultilevel"/>
    <w:tmpl w:val="85D6D6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8253E"/>
    <w:multiLevelType w:val="hybridMultilevel"/>
    <w:tmpl w:val="F41C8F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40472"/>
    <w:multiLevelType w:val="hybridMultilevel"/>
    <w:tmpl w:val="38F8F880"/>
    <w:lvl w:ilvl="0" w:tplc="2758D8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758D84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4B"/>
    <w:rsid w:val="000500F7"/>
    <w:rsid w:val="000639BA"/>
    <w:rsid w:val="00066BC1"/>
    <w:rsid w:val="00086662"/>
    <w:rsid w:val="0009394E"/>
    <w:rsid w:val="000954F3"/>
    <w:rsid w:val="000C43B5"/>
    <w:rsid w:val="000E7334"/>
    <w:rsid w:val="0012364B"/>
    <w:rsid w:val="00126931"/>
    <w:rsid w:val="001839C6"/>
    <w:rsid w:val="00194D42"/>
    <w:rsid w:val="001A4CAC"/>
    <w:rsid w:val="001B53B0"/>
    <w:rsid w:val="001B654C"/>
    <w:rsid w:val="001C61C7"/>
    <w:rsid w:val="001D5F00"/>
    <w:rsid w:val="001F2A40"/>
    <w:rsid w:val="001F669E"/>
    <w:rsid w:val="00210C39"/>
    <w:rsid w:val="00215F23"/>
    <w:rsid w:val="0022603E"/>
    <w:rsid w:val="0025782E"/>
    <w:rsid w:val="00260A63"/>
    <w:rsid w:val="0029303B"/>
    <w:rsid w:val="002A1C99"/>
    <w:rsid w:val="002D7DEE"/>
    <w:rsid w:val="00301347"/>
    <w:rsid w:val="00316A21"/>
    <w:rsid w:val="00345F4D"/>
    <w:rsid w:val="00364F8A"/>
    <w:rsid w:val="00394E24"/>
    <w:rsid w:val="003A0481"/>
    <w:rsid w:val="003C55B4"/>
    <w:rsid w:val="003C5E86"/>
    <w:rsid w:val="003D09B8"/>
    <w:rsid w:val="003F62A3"/>
    <w:rsid w:val="00442A7D"/>
    <w:rsid w:val="00442FB3"/>
    <w:rsid w:val="004505B4"/>
    <w:rsid w:val="004717C9"/>
    <w:rsid w:val="00485433"/>
    <w:rsid w:val="00492862"/>
    <w:rsid w:val="004C74E1"/>
    <w:rsid w:val="004D2EA6"/>
    <w:rsid w:val="004F4A1C"/>
    <w:rsid w:val="00502CCC"/>
    <w:rsid w:val="0051703A"/>
    <w:rsid w:val="005303C8"/>
    <w:rsid w:val="00584439"/>
    <w:rsid w:val="005A40A9"/>
    <w:rsid w:val="005A76E4"/>
    <w:rsid w:val="005A7E0A"/>
    <w:rsid w:val="005C1D1C"/>
    <w:rsid w:val="005F3D3B"/>
    <w:rsid w:val="00664BCF"/>
    <w:rsid w:val="00686775"/>
    <w:rsid w:val="00694726"/>
    <w:rsid w:val="00697DC8"/>
    <w:rsid w:val="006A5842"/>
    <w:rsid w:val="006B0A5C"/>
    <w:rsid w:val="006D48F6"/>
    <w:rsid w:val="006E2B6B"/>
    <w:rsid w:val="006F363B"/>
    <w:rsid w:val="00723025"/>
    <w:rsid w:val="00731D38"/>
    <w:rsid w:val="00737A13"/>
    <w:rsid w:val="00760DC6"/>
    <w:rsid w:val="00762E08"/>
    <w:rsid w:val="0076424A"/>
    <w:rsid w:val="00795E80"/>
    <w:rsid w:val="00806A01"/>
    <w:rsid w:val="00820FAF"/>
    <w:rsid w:val="00836A62"/>
    <w:rsid w:val="0095644F"/>
    <w:rsid w:val="00964555"/>
    <w:rsid w:val="0097715F"/>
    <w:rsid w:val="00A32C97"/>
    <w:rsid w:val="00A474FD"/>
    <w:rsid w:val="00A8742D"/>
    <w:rsid w:val="00A9516A"/>
    <w:rsid w:val="00AA5AE5"/>
    <w:rsid w:val="00AD2A0B"/>
    <w:rsid w:val="00AE59C6"/>
    <w:rsid w:val="00AF31D4"/>
    <w:rsid w:val="00B0047A"/>
    <w:rsid w:val="00B06CBE"/>
    <w:rsid w:val="00B26F0B"/>
    <w:rsid w:val="00B27B2B"/>
    <w:rsid w:val="00B3763D"/>
    <w:rsid w:val="00B42AA1"/>
    <w:rsid w:val="00B462C6"/>
    <w:rsid w:val="00B54F8A"/>
    <w:rsid w:val="00B567FA"/>
    <w:rsid w:val="00B6555C"/>
    <w:rsid w:val="00B70C68"/>
    <w:rsid w:val="00B82898"/>
    <w:rsid w:val="00B9218F"/>
    <w:rsid w:val="00BD1611"/>
    <w:rsid w:val="00C02E13"/>
    <w:rsid w:val="00C101A8"/>
    <w:rsid w:val="00C47F2E"/>
    <w:rsid w:val="00CE17AC"/>
    <w:rsid w:val="00CF224B"/>
    <w:rsid w:val="00D21324"/>
    <w:rsid w:val="00D36A8C"/>
    <w:rsid w:val="00D806BE"/>
    <w:rsid w:val="00DB2234"/>
    <w:rsid w:val="00E0217B"/>
    <w:rsid w:val="00E051DE"/>
    <w:rsid w:val="00E17E36"/>
    <w:rsid w:val="00E23361"/>
    <w:rsid w:val="00E464D1"/>
    <w:rsid w:val="00E84221"/>
    <w:rsid w:val="00ED7D8D"/>
    <w:rsid w:val="00EF4FBE"/>
    <w:rsid w:val="00EF6C9E"/>
    <w:rsid w:val="00F13974"/>
    <w:rsid w:val="00F352A5"/>
    <w:rsid w:val="00F425FE"/>
    <w:rsid w:val="00F86B78"/>
    <w:rsid w:val="00F9107A"/>
    <w:rsid w:val="00FB4916"/>
    <w:rsid w:val="00FD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3406E-3B49-46D1-8596-5FE33A74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2A3"/>
    <w:pPr>
      <w:spacing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BodyText"/>
    <w:link w:val="Heading1Char"/>
    <w:qFormat/>
    <w:rsid w:val="00D21324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0"/>
    </w:pPr>
    <w:rPr>
      <w:rFonts w:ascii="Arial Black" w:eastAsia="Times New Roman" w:hAnsi="Arial Black"/>
      <w:color w:val="FFFFFF"/>
      <w:spacing w:val="-10"/>
      <w:kern w:val="20"/>
      <w:position w:val="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5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42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5FE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86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94D42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94D4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21324"/>
    <w:rPr>
      <w:rFonts w:ascii="Arial Black" w:eastAsia="Times New Roman" w:hAnsi="Arial Black" w:cs="Times New Roman"/>
      <w:color w:val="FFFFFF"/>
      <w:spacing w:val="-10"/>
      <w:kern w:val="20"/>
      <w:position w:val="8"/>
      <w:sz w:val="24"/>
      <w:szCs w:val="20"/>
      <w:shd w:val="solid" w:color="auto" w:fill="auto"/>
    </w:rPr>
  </w:style>
  <w:style w:type="character" w:styleId="Hyperlink">
    <w:name w:val="Hyperlink"/>
    <w:basedOn w:val="DefaultParagraphFont"/>
    <w:uiPriority w:val="99"/>
    <w:unhideWhenUsed/>
    <w:rsid w:val="003F62A3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97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42A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heorchidcolumn.com/2015/07/the-cobra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chidspecies.com/bulbograndiflorum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0E419-40A4-446E-8AF9-9CA1160D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Vinh Du</dc:creator>
  <cp:keywords/>
  <dc:description/>
  <cp:lastModifiedBy>Vinh Du</cp:lastModifiedBy>
  <cp:revision>13</cp:revision>
  <dcterms:created xsi:type="dcterms:W3CDTF">2017-08-09T22:01:00Z</dcterms:created>
  <dcterms:modified xsi:type="dcterms:W3CDTF">2017-09-08T18:29:00Z</dcterms:modified>
</cp:coreProperties>
</file>