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00" w:dyaOrig="2399">
          <v:rect xmlns:o="urn:schemas-microsoft-com:office:office" xmlns:v="urn:schemas-microsoft-com:vml" id="rectole0000000000" style="width:150.000000pt;height:119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Three flowers on one inflorescence; sepals and petals light lilac spotted plum more intense at distally, margin gently wavy; lip trilobed, side lobes cream enclosing over column, midlobe yellow veined plum distally, margin ruffled; column white blushed light lilac distally, anther cap white; substance firm; texture satiny.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object w:dxaOrig="1995" w:dyaOrig="3000">
          <v:rect xmlns:o="urn:schemas-microsoft-com:office:office" xmlns:v="urn:schemas-microsoft-com:vml" id="rectole0000000001" style="width:99.750000pt;height:150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Two open flowers gracefully held on one inflorescence; dorsal sepal recurved; lateral sepals and petals flat; flowers are cottoncandy pink with darker pink midrib; lip tubular, downward facing, light pink exteriorly, cream interiorly with seven golden yellow keels, margin heavily ruffled; substance firm; texture matte.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700" w:dyaOrig="3000">
          <v:rect xmlns:o="urn:schemas-microsoft-com:office:office" xmlns:v="urn:schemas-microsoft-com:vml" id="rectole0000000002" style="width:135.000000pt;height:150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Dib" DrawAspect="Content" ObjectID="0000000002" ShapeID="rectole0000000002" r:id="docRId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Seventy flowers and five buds  on eight inflorescences pleasingly presented on an 80cm tall 90cm wide self supporting plant growing on a 25 cm basket with lavarocks; sepals and petals round, slightly cupped, margins lightly recurved, light rose-pink spotted fuchsia, denser distally; lip isthmus shaped, fuchsia distally, light rose-pink proximally, margin serrated, throat yellow; substance excellent; texture satiny, lip rugose.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00" w:dyaOrig="1995">
          <v:rect xmlns:o="urn:schemas-microsoft-com:office:office" xmlns:v="urn:schemas-microsoft-com:vml" id="rectole0000000003" style="width:150.000000pt;height:99.7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Dib" DrawAspect="Content" ObjectID="0000000003" ShapeID="rectole0000000003" r:id="docRId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Three exceptionally flat flowers on one inflorescence; sepals ivory lightly tinged pink; petals ivory flushed rose-pink proximally, flared amethyst distally; lip ivory, keels and apex amethyst, margin ruffled amethyst; column and anthercap white; substance firm; texture satiny.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00" w:dyaOrig="1995">
          <v:rect xmlns:o="urn:schemas-microsoft-com:office:office" xmlns:v="urn:schemas-microsoft-com:vml" id="rectole0000000004" style="width:150.000000pt;height:99.7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Dib" DrawAspect="Content" ObjectID="0000000004" ShapeID="rectole0000000004" r:id="docRId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Three slightly cupped flower on one inflorescence; sepals and petals salmon colored spotted cinnamon distally, also heavily veined and spotted cinnamon marginally; lip isthmus shaped; sidelobes white exteriorly and yellow interiorly, margin blushed pink distally; midlobe fuchsia medially from throat to apex, canary  yellow laterally; column white overlaid fuchsia, anther cap white; substance excellent; texture waxy.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0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embeddings/oleObject4.bin" Id="docRId8" Type="http://schemas.openxmlformats.org/officeDocument/2006/relationships/oleObject" /><Relationship Target="media/image0.wmf" Id="docRId1" Type="http://schemas.openxmlformats.org/officeDocument/2006/relationships/image" /><Relationship Target="styles.xml" Id="docRId11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/Relationships>
</file>