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4E1" w:rsidRPr="00783D97" w:rsidRDefault="00783D97" w:rsidP="004C74E1">
      <w:pPr>
        <w:jc w:val="center"/>
        <w:rPr>
          <w:b/>
          <w:sz w:val="90"/>
          <w:szCs w:val="90"/>
        </w:rPr>
      </w:pPr>
      <w:r w:rsidRPr="00783D97">
        <w:rPr>
          <w:b/>
          <w:sz w:val="90"/>
          <w:szCs w:val="90"/>
        </w:rPr>
        <w:t>The Genus</w:t>
      </w:r>
      <w:r w:rsidR="0030058C">
        <w:rPr>
          <w:b/>
          <w:sz w:val="90"/>
          <w:szCs w:val="90"/>
        </w:rPr>
        <w:t xml:space="preserve"> </w:t>
      </w:r>
      <w:proofErr w:type="spellStart"/>
      <w:r w:rsidR="00AD0191">
        <w:rPr>
          <w:b/>
          <w:sz w:val="90"/>
          <w:szCs w:val="90"/>
        </w:rPr>
        <w:t>Gongora</w:t>
      </w:r>
      <w:proofErr w:type="spellEnd"/>
    </w:p>
    <w:p w:rsidR="004C74E1" w:rsidRDefault="00AD0191" w:rsidP="004C74E1">
      <w:pPr>
        <w:jc w:val="center"/>
      </w:pPr>
      <w:r>
        <w:t xml:space="preserve">Ruiz and </w:t>
      </w:r>
      <w:proofErr w:type="spellStart"/>
      <w:r>
        <w:t>Pavon</w:t>
      </w:r>
      <w:proofErr w:type="spellEnd"/>
      <w:r>
        <w:t xml:space="preserve"> 1794</w:t>
      </w:r>
    </w:p>
    <w:p w:rsidR="00AD0191" w:rsidRDefault="00B567FA" w:rsidP="00AD0191">
      <w:pPr>
        <w:jc w:val="center"/>
      </w:pPr>
      <w:r>
        <w:t>Type species</w:t>
      </w:r>
      <w:r w:rsidR="00AD0191">
        <w:t xml:space="preserve">: </w:t>
      </w:r>
      <w:proofErr w:type="spellStart"/>
      <w:r w:rsidR="00AD0191" w:rsidRPr="00AD0191">
        <w:t>Gongora</w:t>
      </w:r>
      <w:proofErr w:type="spellEnd"/>
      <w:r w:rsidR="00AD0191" w:rsidRPr="00AD0191">
        <w:t xml:space="preserve"> </w:t>
      </w:r>
      <w:proofErr w:type="spellStart"/>
      <w:r w:rsidR="00AD0191" w:rsidRPr="00AD0191">
        <w:rPr>
          <w:i/>
        </w:rPr>
        <w:t>quinquenervis</w:t>
      </w:r>
      <w:proofErr w:type="spellEnd"/>
    </w:p>
    <w:p w:rsidR="008F0625" w:rsidRDefault="00DE5DCC" w:rsidP="00DE5DCC">
      <w:proofErr w:type="spellStart"/>
      <w:r w:rsidRPr="00DE5DCC">
        <w:t>Gongora</w:t>
      </w:r>
      <w:proofErr w:type="spellEnd"/>
      <w:r w:rsidRPr="00DE5DCC">
        <w:t xml:space="preserve"> is an epiphytic genus of </w:t>
      </w:r>
      <w:proofErr w:type="spellStart"/>
      <w:r w:rsidRPr="00DE5DCC">
        <w:t>sympodial</w:t>
      </w:r>
      <w:proofErr w:type="spellEnd"/>
      <w:r w:rsidRPr="00DE5DCC">
        <w:t xml:space="preserve"> orchids that are usually found between 0 and 1000m in wet tropical forests.</w:t>
      </w:r>
      <w:r w:rsidR="00395130" w:rsidRPr="00395130">
        <w:t xml:space="preserve"> The 76 species of this genus are spread from Mexico to Bolivia and Brazil.</w:t>
      </w:r>
      <w:r w:rsidRPr="00DE5DCC">
        <w:t xml:space="preserve"> </w:t>
      </w:r>
      <w:proofErr w:type="spellStart"/>
      <w:r w:rsidRPr="00DE5DCC">
        <w:t>Pseudobulbs</w:t>
      </w:r>
      <w:proofErr w:type="spellEnd"/>
      <w:r w:rsidRPr="00DE5DCC">
        <w:t xml:space="preserve"> are ovoid, strongly ridged, with two-three plicate leaves. The pendulous inflorescences arise from the base of the </w:t>
      </w:r>
      <w:proofErr w:type="spellStart"/>
      <w:r w:rsidRPr="00DE5DCC">
        <w:t>pseudobulbs</w:t>
      </w:r>
      <w:proofErr w:type="spellEnd"/>
      <w:r w:rsidRPr="00DE5DCC">
        <w:t xml:space="preserve">, are more than a meter long in some species, and bear many intricately-shaped, flowers that are often scented. In general, </w:t>
      </w:r>
      <w:proofErr w:type="spellStart"/>
      <w:r w:rsidR="0012464A">
        <w:t>G</w:t>
      </w:r>
      <w:r w:rsidRPr="00DE5DCC">
        <w:t>ongoras</w:t>
      </w:r>
      <w:proofErr w:type="spellEnd"/>
      <w:r w:rsidRPr="00DE5DCC">
        <w:t xml:space="preserve"> are easy to grow into large and showy plants.</w:t>
      </w:r>
      <w:r w:rsidR="0012464A">
        <w:t xml:space="preserve"> </w:t>
      </w:r>
      <w:r w:rsidRPr="00DE5DCC">
        <w:t xml:space="preserve">This genus was named for Sr. Don Antonio Caballero y </w:t>
      </w:r>
      <w:proofErr w:type="spellStart"/>
      <w:r w:rsidRPr="00DE5DCC">
        <w:t>Gongora</w:t>
      </w:r>
      <w:proofErr w:type="spellEnd"/>
      <w:r w:rsidRPr="00DE5DCC">
        <w:t xml:space="preserve">, Viceroy of New Granada (Colombia and Ecuador) and later Bishop of Cordoba; Governor of Peru during the </w:t>
      </w:r>
      <w:proofErr w:type="spellStart"/>
      <w:r w:rsidRPr="00DE5DCC">
        <w:t>Dombey</w:t>
      </w:r>
      <w:proofErr w:type="spellEnd"/>
      <w:r w:rsidRPr="00DE5DCC">
        <w:t xml:space="preserve">, Ruiz &amp; </w:t>
      </w:r>
      <w:proofErr w:type="spellStart"/>
      <w:r w:rsidRPr="00DE5DCC">
        <w:t>Pavon</w:t>
      </w:r>
      <w:proofErr w:type="spellEnd"/>
      <w:r w:rsidRPr="00DE5DCC">
        <w:t xml:space="preserve"> expeditions. The type species is </w:t>
      </w:r>
      <w:proofErr w:type="spellStart"/>
      <w:r w:rsidRPr="00DE5DCC">
        <w:t>Gongora</w:t>
      </w:r>
      <w:proofErr w:type="spellEnd"/>
      <w:r w:rsidRPr="00DE5DCC">
        <w:t xml:space="preserve"> </w:t>
      </w:r>
      <w:proofErr w:type="spellStart"/>
      <w:r w:rsidRPr="00395130">
        <w:rPr>
          <w:i/>
        </w:rPr>
        <w:t>quinquenervis</w:t>
      </w:r>
      <w:proofErr w:type="spellEnd"/>
      <w:r w:rsidRPr="00DE5DCC">
        <w:t xml:space="preserve">, described by H. Ruiz &amp; J. </w:t>
      </w:r>
      <w:proofErr w:type="spellStart"/>
      <w:r w:rsidRPr="00DE5DCC">
        <w:t>Pavon</w:t>
      </w:r>
      <w:proofErr w:type="spellEnd"/>
      <w:r w:rsidRPr="00DE5DCC">
        <w:t xml:space="preserve"> in 1794 in their </w:t>
      </w:r>
      <w:proofErr w:type="spellStart"/>
      <w:r w:rsidRPr="00DE5DCC">
        <w:t>Prodromus</w:t>
      </w:r>
      <w:proofErr w:type="spellEnd"/>
      <w:r w:rsidRPr="00DE5DCC">
        <w:t xml:space="preserve"> Florae </w:t>
      </w:r>
      <w:proofErr w:type="spellStart"/>
      <w:r w:rsidRPr="00DE5DCC">
        <w:t>Peruvianae</w:t>
      </w:r>
      <w:proofErr w:type="spellEnd"/>
      <w:r w:rsidRPr="00DE5DCC">
        <w:t xml:space="preserve"> </w:t>
      </w:r>
      <w:proofErr w:type="gramStart"/>
      <w:r w:rsidRPr="00DE5DCC">
        <w:t>et</w:t>
      </w:r>
      <w:proofErr w:type="gramEnd"/>
      <w:r w:rsidRPr="00DE5DCC">
        <w:t xml:space="preserve"> </w:t>
      </w:r>
      <w:proofErr w:type="spellStart"/>
      <w:r w:rsidRPr="00DE5DCC">
        <w:t>Chilensis</w:t>
      </w:r>
      <w:proofErr w:type="spellEnd"/>
      <w:r w:rsidRPr="00DE5DCC">
        <w:t xml:space="preserve">. </w:t>
      </w:r>
    </w:p>
    <w:p w:rsidR="00DE5DCC" w:rsidRDefault="00DE5DCC" w:rsidP="00DE5DCC">
      <w:proofErr w:type="spellStart"/>
      <w:r>
        <w:t>Gongora</w:t>
      </w:r>
      <w:proofErr w:type="spellEnd"/>
      <w:r>
        <w:t xml:space="preserve"> was one of the first orchids described by a weste</w:t>
      </w:r>
      <w:r w:rsidR="00395130">
        <w:t>rn man.</w:t>
      </w:r>
      <w:r>
        <w:t xml:space="preserve"> Several new </w:t>
      </w:r>
      <w:proofErr w:type="spellStart"/>
      <w:r>
        <w:t>Gongora</w:t>
      </w:r>
      <w:proofErr w:type="spellEnd"/>
      <w:r>
        <w:t xml:space="preserve"> orchids have been discovered in the last ten years, while many others have been assigned under another specific name. Yet there is still some confusion. Many species lack the right description. Some species, such as </w:t>
      </w:r>
      <w:proofErr w:type="spellStart"/>
      <w:r>
        <w:t>Gongora</w:t>
      </w:r>
      <w:proofErr w:type="spellEnd"/>
      <w:r>
        <w:t xml:space="preserve"> </w:t>
      </w:r>
      <w:proofErr w:type="spellStart"/>
      <w:r w:rsidRPr="00395130">
        <w:rPr>
          <w:i/>
        </w:rPr>
        <w:t>portentosa</w:t>
      </w:r>
      <w:proofErr w:type="spellEnd"/>
      <w:r>
        <w:t xml:space="preserve"> and </w:t>
      </w:r>
      <w:proofErr w:type="spellStart"/>
      <w:r>
        <w:t>Gongora</w:t>
      </w:r>
      <w:proofErr w:type="spellEnd"/>
      <w:r>
        <w:t xml:space="preserve"> </w:t>
      </w:r>
      <w:proofErr w:type="spellStart"/>
      <w:r w:rsidRPr="00395130">
        <w:rPr>
          <w:i/>
        </w:rPr>
        <w:t>superflua</w:t>
      </w:r>
      <w:proofErr w:type="spellEnd"/>
      <w:r>
        <w:t>, are very rare. DNA fingerprinting will in time contribute to a</w:t>
      </w:r>
      <w:r>
        <w:t>n exact taxonomy of this genus.</w:t>
      </w:r>
    </w:p>
    <w:p w:rsidR="00E23DC4" w:rsidRDefault="00DE5DCC" w:rsidP="00DE5DCC">
      <w:r>
        <w:t xml:space="preserve">The conical </w:t>
      </w:r>
      <w:proofErr w:type="spellStart"/>
      <w:r>
        <w:t>pseudobulbs</w:t>
      </w:r>
      <w:proofErr w:type="spellEnd"/>
      <w:r>
        <w:t xml:space="preserve"> are ridged and are about 8 cm long. In some species, such as </w:t>
      </w:r>
      <w:proofErr w:type="spellStart"/>
      <w:r>
        <w:t>Gongora</w:t>
      </w:r>
      <w:proofErr w:type="spellEnd"/>
      <w:r>
        <w:t xml:space="preserve"> </w:t>
      </w:r>
      <w:proofErr w:type="spellStart"/>
      <w:r w:rsidRPr="00395130">
        <w:rPr>
          <w:i/>
        </w:rPr>
        <w:t>similis</w:t>
      </w:r>
      <w:proofErr w:type="spellEnd"/>
      <w:r>
        <w:t xml:space="preserve">, the </w:t>
      </w:r>
      <w:proofErr w:type="spellStart"/>
      <w:r>
        <w:t>pseudobulb</w:t>
      </w:r>
      <w:proofErr w:type="spellEnd"/>
      <w:r>
        <w:t xml:space="preserve"> can produce up to six inflorescences in succession. Two alternate leaves originate from the end of each </w:t>
      </w:r>
      <w:proofErr w:type="spellStart"/>
      <w:r>
        <w:t>pseudobulb</w:t>
      </w:r>
      <w:proofErr w:type="spellEnd"/>
      <w:r>
        <w:t>. The leaves are rather leathery and heavily veined, grow</w:t>
      </w:r>
      <w:r>
        <w:t>ing to a length of about 30 cm.</w:t>
      </w:r>
      <w:r w:rsidR="00B07F60">
        <w:t xml:space="preserve"> </w:t>
      </w:r>
      <w:r>
        <w:t xml:space="preserve">The </w:t>
      </w:r>
      <w:proofErr w:type="spellStart"/>
      <w:r>
        <w:t>racemose</w:t>
      </w:r>
      <w:proofErr w:type="spellEnd"/>
      <w:r>
        <w:t xml:space="preserve"> inflorescence grows from the base of the </w:t>
      </w:r>
      <w:proofErr w:type="spellStart"/>
      <w:r>
        <w:t>pseudobulbs</w:t>
      </w:r>
      <w:proofErr w:type="spellEnd"/>
      <w:r>
        <w:t>. The stem first grows upright, but bends early in development and becomes pendulous. The numerous flowers hang upside down, with the lip upwards. The almost circularly bent pedicels are characteristic of this genus. There are two lateral sepals and one dorsal sepal. The blooms of several species are waxy. The flowers of many species have distinctive fragrances. Some smell like unburned candle wax, others like</w:t>
      </w:r>
      <w:r w:rsidR="00395130">
        <w:t xml:space="preserve"> nutmeg, cardamom, or cinnamon.</w:t>
      </w:r>
    </w:p>
    <w:p w:rsidR="003B493B" w:rsidRDefault="003B493B" w:rsidP="003B493B">
      <w:proofErr w:type="spellStart"/>
      <w:r w:rsidRPr="003B493B">
        <w:t>Gongora</w:t>
      </w:r>
      <w:proofErr w:type="spellEnd"/>
      <w:r w:rsidRPr="003B493B">
        <w:t xml:space="preserve"> is a genus of tropical American orchids pollinated by fragrance-collecting </w:t>
      </w:r>
      <w:proofErr w:type="spellStart"/>
      <w:r w:rsidR="00395130">
        <w:t>E</w:t>
      </w:r>
      <w:r w:rsidRPr="003B493B">
        <w:t>uglossine</w:t>
      </w:r>
      <w:proofErr w:type="spellEnd"/>
      <w:r w:rsidRPr="003B493B">
        <w:t xml:space="preserve"> bees. </w:t>
      </w:r>
      <w:proofErr w:type="spellStart"/>
      <w:r w:rsidRPr="003B493B">
        <w:t>Gongora</w:t>
      </w:r>
      <w:proofErr w:type="spellEnd"/>
      <w:r w:rsidRPr="003B493B">
        <w:t xml:space="preserve"> flowers are pedant on long inflorescences. In most (but not all) </w:t>
      </w:r>
      <w:proofErr w:type="spellStart"/>
      <w:r w:rsidRPr="003B493B">
        <w:t>Gongora</w:t>
      </w:r>
      <w:proofErr w:type="spellEnd"/>
      <w:r w:rsidRPr="003B493B">
        <w:t xml:space="preserve"> species, the pedicels are turned so that the flowers face the central axis of the inflorescence. The lip, the </w:t>
      </w:r>
      <w:proofErr w:type="spellStart"/>
      <w:r w:rsidRPr="003B493B">
        <w:t>Gongora's</w:t>
      </w:r>
      <w:proofErr w:type="spellEnd"/>
      <w:r w:rsidRPr="003B493B">
        <w:t xml:space="preserve"> largest petal, is positioned above the column. The other two petals are attached to the sides of the column like small wings, forming a chute.</w:t>
      </w:r>
      <w:r>
        <w:t xml:space="preserve"> </w:t>
      </w:r>
      <w:r>
        <w:t>When the bee lands on top of the lip, he begins searching for fragrance. He then crawls to the source of the fragrance on the underside where he scratches t</w:t>
      </w:r>
      <w:r w:rsidR="00395130">
        <w:t xml:space="preserve">o collect the liquid fragrance. </w:t>
      </w:r>
      <w:r>
        <w:t>In order to transfer the fragrance to his hind legs, the bee releases his hold on the lip. He then slides down the column back end first, and through the chute formed by petals and column. At the end of the column, the bee first passes the concave stigmatic su</w:t>
      </w:r>
      <w:r w:rsidR="00395130">
        <w:t xml:space="preserve">rface and then the anther cap. </w:t>
      </w:r>
      <w:r>
        <w:t xml:space="preserve">On his first trip to the </w:t>
      </w:r>
      <w:proofErr w:type="spellStart"/>
      <w:r>
        <w:t>Gongora</w:t>
      </w:r>
      <w:proofErr w:type="spellEnd"/>
      <w:r>
        <w:t xml:space="preserve"> flower, the bee picks up the </w:t>
      </w:r>
      <w:proofErr w:type="spellStart"/>
      <w:r>
        <w:t>pollinarium</w:t>
      </w:r>
      <w:proofErr w:type="spellEnd"/>
      <w:r>
        <w:t xml:space="preserve">. At a subsequent flower the </w:t>
      </w:r>
      <w:proofErr w:type="spellStart"/>
      <w:r>
        <w:t>pollinia</w:t>
      </w:r>
      <w:proofErr w:type="spellEnd"/>
      <w:r>
        <w:t xml:space="preserve"> are deposited on the sticky stigmatic surface, thus achieving pollination. Orchid flowers employing this kind of mechanism to achieve pollination are called 'fall-through' flowers.</w:t>
      </w:r>
    </w:p>
    <w:p w:rsidR="003B493B" w:rsidRDefault="003B493B" w:rsidP="003B493B">
      <w:pPr>
        <w:rPr>
          <w:noProof/>
        </w:rPr>
      </w:pPr>
      <w:r>
        <w:rPr>
          <w:noProof/>
        </w:rPr>
        <w:lastRenderedPageBreak/>
        <w:drawing>
          <wp:inline distT="0" distB="0" distL="0" distR="0" wp14:anchorId="171D2057" wp14:editId="294E5667">
            <wp:extent cx="2671882" cy="2607757"/>
            <wp:effectExtent l="0" t="0" r="0" b="2540"/>
            <wp:docPr id="2" name="Picture 2" descr="http://1.bp.blogspot.com/-cJ6kLmG5dlU/UnOISsOeYzI/AAAAAAAAEHA/3EinUrZiy3c/s1600/October+19+2013+064+cop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cJ6kLmG5dlU/UnOISsOeYzI/AAAAAAAAEHA/3EinUrZiy3c/s1600/October+19+2013+064+copy+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8229" cy="2623712"/>
                    </a:xfrm>
                    <a:prstGeom prst="rect">
                      <a:avLst/>
                    </a:prstGeom>
                    <a:noFill/>
                    <a:ln>
                      <a:noFill/>
                    </a:ln>
                  </pic:spPr>
                </pic:pic>
              </a:graphicData>
            </a:graphic>
          </wp:inline>
        </w:drawing>
      </w:r>
      <w:r w:rsidRPr="003B493B">
        <w:rPr>
          <w:noProof/>
        </w:rPr>
        <w:t xml:space="preserve"> </w:t>
      </w:r>
      <w:r>
        <w:rPr>
          <w:noProof/>
        </w:rPr>
        <w:drawing>
          <wp:inline distT="0" distB="0" distL="0" distR="0" wp14:anchorId="322A5562" wp14:editId="0A3228DA">
            <wp:extent cx="3146146" cy="2579840"/>
            <wp:effectExtent l="0" t="0" r="0" b="0"/>
            <wp:docPr id="7" name="Picture 7" descr="http://4.bp.blogspot.com/-kqli_UnaRmY/UnGftAYHk1I/AAAAAAAAEGg/zTF-Z4kvDes/s1600/October+19+2013+035+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kqli_UnaRmY/UnGftAYHk1I/AAAAAAAAEGg/zTF-Z4kvDes/s1600/October+19+2013+035+copy+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0313" cy="2599657"/>
                    </a:xfrm>
                    <a:prstGeom prst="rect">
                      <a:avLst/>
                    </a:prstGeom>
                    <a:noFill/>
                    <a:ln>
                      <a:noFill/>
                    </a:ln>
                  </pic:spPr>
                </pic:pic>
              </a:graphicData>
            </a:graphic>
          </wp:inline>
        </w:drawing>
      </w:r>
    </w:p>
    <w:p w:rsidR="00395130" w:rsidRDefault="00B07F60" w:rsidP="00395130">
      <w:r w:rsidRPr="00B07F60">
        <w:t xml:space="preserve">They are part of the </w:t>
      </w:r>
      <w:proofErr w:type="spellStart"/>
      <w:r w:rsidRPr="00B07F60">
        <w:t>Stanhopea</w:t>
      </w:r>
      <w:proofErr w:type="spellEnd"/>
      <w:r w:rsidRPr="00B07F60">
        <w:t xml:space="preserve"> </w:t>
      </w:r>
      <w:proofErr w:type="spellStart"/>
      <w:r w:rsidRPr="00B07F60">
        <w:t>subtribe</w:t>
      </w:r>
      <w:proofErr w:type="spellEnd"/>
      <w:r w:rsidRPr="00B07F60">
        <w:t xml:space="preserve"> and grow from sea level up to 1000 meters in elevation. </w:t>
      </w:r>
      <w:proofErr w:type="spellStart"/>
      <w:r w:rsidRPr="00B07F60">
        <w:t>Gongora</w:t>
      </w:r>
      <w:proofErr w:type="spellEnd"/>
      <w:r w:rsidRPr="00B07F60">
        <w:t xml:space="preserve"> is related to </w:t>
      </w:r>
      <w:proofErr w:type="spellStart"/>
      <w:r w:rsidRPr="00B07F60">
        <w:t>Stanhopeas</w:t>
      </w:r>
      <w:proofErr w:type="spellEnd"/>
      <w:r w:rsidRPr="00B07F60">
        <w:t xml:space="preserve"> and Coryanthes mainly through the general shape of their flowers. </w:t>
      </w:r>
      <w:proofErr w:type="spellStart"/>
      <w:r w:rsidRPr="00B07F60">
        <w:t>Gongoras</w:t>
      </w:r>
      <w:proofErr w:type="spellEnd"/>
      <w:r w:rsidRPr="00B07F60">
        <w:t xml:space="preserve"> have in common with some other orchids; such as </w:t>
      </w:r>
      <w:proofErr w:type="spellStart"/>
      <w:r w:rsidRPr="00B07F60">
        <w:t>Dendrobium</w:t>
      </w:r>
      <w:proofErr w:type="spellEnd"/>
      <w:r w:rsidRPr="00B07F60">
        <w:t xml:space="preserve"> </w:t>
      </w:r>
      <w:proofErr w:type="spellStart"/>
      <w:r w:rsidRPr="00B07F60">
        <w:rPr>
          <w:i/>
        </w:rPr>
        <w:t>speciosum</w:t>
      </w:r>
      <w:proofErr w:type="spellEnd"/>
      <w:r w:rsidRPr="00B07F60">
        <w:t xml:space="preserve"> and </w:t>
      </w:r>
      <w:proofErr w:type="spellStart"/>
      <w:r w:rsidRPr="00B07F60">
        <w:t>Catasetums</w:t>
      </w:r>
      <w:proofErr w:type="spellEnd"/>
      <w:r w:rsidRPr="00B07F60">
        <w:t>, the habit of producing masses of vertical roots which may reach a height of 10 to 15cm.above the crown of the plant. In the growing season these roots are tipped with a green point. As</w:t>
      </w:r>
      <w:r>
        <w:t xml:space="preserve"> </w:t>
      </w:r>
      <w:r w:rsidRPr="00B07F60">
        <w:t xml:space="preserve">some observers have remarked, at times these tips glisten with drops of condensation or dew. When these plants approach dormancy the tips seal off and turn white; a sure indicator that the plant requires less moisture until they again become green in the growing season. It is quite obvious if the plants are grown as epiphytes that they develop this system and it becomes a food trap. In the dormant season, they also turn white and seem inactive returning to a green tip again in the growing period. </w:t>
      </w:r>
      <w:proofErr w:type="spellStart"/>
      <w:r w:rsidRPr="00B07F60">
        <w:t>Gongoras</w:t>
      </w:r>
      <w:proofErr w:type="spellEnd"/>
      <w:r w:rsidRPr="00B07F60">
        <w:t xml:space="preserve"> should be grown in the same way and in similar temperatures as </w:t>
      </w:r>
      <w:proofErr w:type="spellStart"/>
      <w:r w:rsidRPr="00B07F60">
        <w:t>Stanhopeas</w:t>
      </w:r>
      <w:proofErr w:type="spellEnd"/>
      <w:r w:rsidRPr="00B07F60">
        <w:t xml:space="preserve"> and Coryanthes. </w:t>
      </w:r>
      <w:proofErr w:type="spellStart"/>
      <w:r w:rsidRPr="00B07F60">
        <w:t>Gongoras</w:t>
      </w:r>
      <w:proofErr w:type="spellEnd"/>
      <w:r w:rsidRPr="00B07F60">
        <w:t xml:space="preserve">, however, may be pot grown, as their spikes, even though pendulous, do not force their way downward into the potting material. They travel horizontally until they reach the edge of </w:t>
      </w:r>
      <w:proofErr w:type="spellStart"/>
      <w:r w:rsidRPr="00B07F60">
        <w:t>thepot</w:t>
      </w:r>
      <w:proofErr w:type="spellEnd"/>
      <w:r w:rsidRPr="00B07F60">
        <w:t xml:space="preserve"> or container then hang. </w:t>
      </w:r>
      <w:r w:rsidRPr="00B07F60">
        <w:t xml:space="preserve">They also do not like to dry out so water and fertilize regularly and grow under intermediate to warm conditions. </w:t>
      </w:r>
      <w:r w:rsidRPr="00B07F60">
        <w:t xml:space="preserve">All of these orchids are hungry feeders and should be fed with nutrient liquids in a weak form. Mostly the flowers appear on new growth and it is unlikely that they will come from the older parts of the plant. The usual pests, such as scale, aphids and red spider will attack the young growths and they </w:t>
      </w:r>
      <w:proofErr w:type="spellStart"/>
      <w:r w:rsidRPr="00B07F60">
        <w:t>shouldbe</w:t>
      </w:r>
      <w:proofErr w:type="spellEnd"/>
      <w:r w:rsidRPr="00B07F60">
        <w:t xml:space="preserve"> kept under control by your usual methods. From time to time the leaves should be turned </w:t>
      </w:r>
      <w:proofErr w:type="spellStart"/>
      <w:r w:rsidRPr="00B07F60">
        <w:t>andexamined</w:t>
      </w:r>
      <w:proofErr w:type="spellEnd"/>
      <w:r w:rsidRPr="00B07F60">
        <w:t xml:space="preserve"> underneath to see that pests do not get a foothold. Generally the flowering season is spring to autumn. When in bud, provide a brief rest by withholding water and relocating to a cooler, shadier spot.</w:t>
      </w:r>
    </w:p>
    <w:p w:rsidR="00570D50" w:rsidRDefault="00570D50" w:rsidP="00395130">
      <w:r>
        <w:t xml:space="preserve">According to Rod Rice in </w:t>
      </w:r>
      <w:proofErr w:type="spellStart"/>
      <w:r>
        <w:t>Infragen</w:t>
      </w:r>
      <w:proofErr w:type="spellEnd"/>
      <w:r>
        <w:t xml:space="preserve">. Rev. Gen. </w:t>
      </w:r>
      <w:proofErr w:type="spellStart"/>
      <w:r>
        <w:t>Gongora</w:t>
      </w:r>
      <w:proofErr w:type="spellEnd"/>
      <w:r>
        <w:t xml:space="preserve"> (2002, 2003) the genus </w:t>
      </w:r>
      <w:proofErr w:type="spellStart"/>
      <w:r>
        <w:t>Gongora</w:t>
      </w:r>
      <w:proofErr w:type="spellEnd"/>
      <w:r>
        <w:t xml:space="preserve"> can be classified into subgenera and sections as follows:</w:t>
      </w:r>
    </w:p>
    <w:p w:rsidR="00570D50" w:rsidRDefault="00570D50" w:rsidP="00570D50">
      <w:bookmarkStart w:id="0" w:name="_GoBack"/>
      <w:bookmarkEnd w:id="0"/>
    </w:p>
    <w:p w:rsidR="00570D50" w:rsidRDefault="00570D50" w:rsidP="00570D50">
      <w:pPr>
        <w:pStyle w:val="ListParagraph"/>
        <w:numPr>
          <w:ilvl w:val="0"/>
          <w:numId w:val="4"/>
        </w:numPr>
      </w:pPr>
      <w:r>
        <w:t xml:space="preserve">Subgenus </w:t>
      </w:r>
      <w:proofErr w:type="spellStart"/>
      <w:r>
        <w:t>Gongora</w:t>
      </w:r>
      <w:proofErr w:type="spellEnd"/>
    </w:p>
    <w:p w:rsidR="00570D50" w:rsidRDefault="00570D50" w:rsidP="00570D50">
      <w:pPr>
        <w:pStyle w:val="ListParagraph"/>
        <w:numPr>
          <w:ilvl w:val="1"/>
          <w:numId w:val="4"/>
        </w:numPr>
      </w:pPr>
      <w:r>
        <w:t xml:space="preserve">Section </w:t>
      </w:r>
      <w:proofErr w:type="spellStart"/>
      <w:r>
        <w:t>Aceras</w:t>
      </w:r>
      <w:proofErr w:type="spellEnd"/>
      <w:r>
        <w:t xml:space="preserve"> with four species</w:t>
      </w:r>
    </w:p>
    <w:p w:rsidR="00570D50" w:rsidRDefault="00570D50" w:rsidP="00570D50">
      <w:pPr>
        <w:pStyle w:val="ListParagraph"/>
        <w:numPr>
          <w:ilvl w:val="1"/>
          <w:numId w:val="4"/>
        </w:numPr>
      </w:pPr>
      <w:r>
        <w:t xml:space="preserve">Section </w:t>
      </w:r>
      <w:proofErr w:type="spellStart"/>
      <w:r>
        <w:t>Gongora</w:t>
      </w:r>
      <w:proofErr w:type="spellEnd"/>
      <w:r>
        <w:t xml:space="preserve"> with about 30-33 species [G. </w:t>
      </w:r>
      <w:proofErr w:type="spellStart"/>
      <w:r w:rsidRPr="00DB0D55">
        <w:rPr>
          <w:i/>
        </w:rPr>
        <w:t>atropurpurea</w:t>
      </w:r>
      <w:proofErr w:type="spellEnd"/>
      <w:r>
        <w:t xml:space="preserve">, G. </w:t>
      </w:r>
      <w:proofErr w:type="spellStart"/>
      <w:r w:rsidRPr="00DB0D55">
        <w:rPr>
          <w:i/>
        </w:rPr>
        <w:t>catilligera</w:t>
      </w:r>
      <w:proofErr w:type="spellEnd"/>
      <w:r>
        <w:t xml:space="preserve">, G. </w:t>
      </w:r>
      <w:proofErr w:type="spellStart"/>
      <w:r w:rsidRPr="00DB0D55">
        <w:rPr>
          <w:i/>
        </w:rPr>
        <w:t>latisepala</w:t>
      </w:r>
      <w:proofErr w:type="spellEnd"/>
      <w:r>
        <w:t xml:space="preserve">, G. </w:t>
      </w:r>
      <w:proofErr w:type="spellStart"/>
      <w:r w:rsidRPr="00DB0D55">
        <w:rPr>
          <w:i/>
        </w:rPr>
        <w:t>odoratissima</w:t>
      </w:r>
      <w:proofErr w:type="spellEnd"/>
      <w:r>
        <w:t xml:space="preserve">, G. </w:t>
      </w:r>
      <w:proofErr w:type="spellStart"/>
      <w:r w:rsidRPr="00DB0D55">
        <w:rPr>
          <w:i/>
        </w:rPr>
        <w:t>rufescens</w:t>
      </w:r>
      <w:proofErr w:type="spellEnd"/>
      <w:r>
        <w:t>]</w:t>
      </w:r>
    </w:p>
    <w:p w:rsidR="00570D50" w:rsidRDefault="00570D50" w:rsidP="00570D50">
      <w:pPr>
        <w:pStyle w:val="ListParagraph"/>
        <w:numPr>
          <w:ilvl w:val="1"/>
          <w:numId w:val="4"/>
        </w:numPr>
      </w:pPr>
      <w:r>
        <w:t xml:space="preserve">Section </w:t>
      </w:r>
      <w:proofErr w:type="spellStart"/>
      <w:r>
        <w:t>Gratulabunda</w:t>
      </w:r>
      <w:proofErr w:type="spellEnd"/>
      <w:r>
        <w:t xml:space="preserve"> with four species</w:t>
      </w:r>
    </w:p>
    <w:p w:rsidR="00570D50" w:rsidRDefault="00570D50" w:rsidP="00570D50">
      <w:pPr>
        <w:pStyle w:val="ListParagraph"/>
        <w:numPr>
          <w:ilvl w:val="1"/>
          <w:numId w:val="4"/>
        </w:numPr>
      </w:pPr>
      <w:r>
        <w:lastRenderedPageBreak/>
        <w:t xml:space="preserve">Section </w:t>
      </w:r>
      <w:proofErr w:type="spellStart"/>
      <w:r>
        <w:t>Grossa</w:t>
      </w:r>
      <w:proofErr w:type="spellEnd"/>
      <w:r>
        <w:t xml:space="preserve"> with five species</w:t>
      </w:r>
    </w:p>
    <w:p w:rsidR="00570D50" w:rsidRDefault="00570D50" w:rsidP="00570D50">
      <w:pPr>
        <w:pStyle w:val="ListParagraph"/>
        <w:numPr>
          <w:ilvl w:val="1"/>
          <w:numId w:val="4"/>
        </w:numPr>
      </w:pPr>
      <w:r>
        <w:t xml:space="preserve">Section </w:t>
      </w:r>
      <w:proofErr w:type="spellStart"/>
      <w:r>
        <w:t>Truncata</w:t>
      </w:r>
      <w:proofErr w:type="spellEnd"/>
      <w:r>
        <w:t xml:space="preserve"> with nine species [G. </w:t>
      </w:r>
      <w:proofErr w:type="spellStart"/>
      <w:r w:rsidRPr="00DB0D55">
        <w:rPr>
          <w:i/>
        </w:rPr>
        <w:t>charontis</w:t>
      </w:r>
      <w:proofErr w:type="spellEnd"/>
      <w:r>
        <w:t xml:space="preserve">, G. </w:t>
      </w:r>
      <w:proofErr w:type="spellStart"/>
      <w:r w:rsidRPr="00DB0D55">
        <w:rPr>
          <w:i/>
        </w:rPr>
        <w:t>dressleri</w:t>
      </w:r>
      <w:proofErr w:type="spellEnd"/>
      <w:r>
        <w:t>,</w:t>
      </w:r>
      <w:r w:rsidR="00DB0D55">
        <w:t xml:space="preserve"> </w:t>
      </w:r>
      <w:r>
        <w:t xml:space="preserve">G. </w:t>
      </w:r>
      <w:proofErr w:type="spellStart"/>
      <w:r w:rsidRPr="00DB0D55">
        <w:rPr>
          <w:i/>
        </w:rPr>
        <w:t>longipes</w:t>
      </w:r>
      <w:proofErr w:type="spellEnd"/>
      <w:r>
        <w:t xml:space="preserve">, G. </w:t>
      </w:r>
      <w:proofErr w:type="spellStart"/>
      <w:r w:rsidRPr="00DB0D55">
        <w:rPr>
          <w:i/>
        </w:rPr>
        <w:t>tracyana</w:t>
      </w:r>
      <w:proofErr w:type="spellEnd"/>
      <w:r>
        <w:t>]</w:t>
      </w:r>
    </w:p>
    <w:p w:rsidR="00570D50" w:rsidRDefault="00570D50" w:rsidP="00570D50">
      <w:pPr>
        <w:pStyle w:val="ListParagraph"/>
        <w:numPr>
          <w:ilvl w:val="0"/>
          <w:numId w:val="4"/>
        </w:numPr>
      </w:pPr>
      <w:r>
        <w:t xml:space="preserve">Subgenus </w:t>
      </w:r>
      <w:proofErr w:type="spellStart"/>
      <w:r>
        <w:t>Portentosa</w:t>
      </w:r>
      <w:proofErr w:type="spellEnd"/>
    </w:p>
    <w:p w:rsidR="00570D50" w:rsidRDefault="00570D50" w:rsidP="00570D50">
      <w:pPr>
        <w:pStyle w:val="ListParagraph"/>
        <w:numPr>
          <w:ilvl w:val="1"/>
          <w:numId w:val="4"/>
        </w:numPr>
      </w:pPr>
      <w:r>
        <w:t xml:space="preserve">one section with at least five species [G. </w:t>
      </w:r>
      <w:proofErr w:type="spellStart"/>
      <w:r w:rsidRPr="00DB0D55">
        <w:rPr>
          <w:i/>
        </w:rPr>
        <w:t>escobariana</w:t>
      </w:r>
      <w:proofErr w:type="spellEnd"/>
      <w:r>
        <w:t xml:space="preserve">, G. </w:t>
      </w:r>
      <w:proofErr w:type="spellStart"/>
      <w:r w:rsidRPr="00DB0D55">
        <w:rPr>
          <w:i/>
        </w:rPr>
        <w:t>garayana</w:t>
      </w:r>
      <w:proofErr w:type="spellEnd"/>
      <w:r>
        <w:t xml:space="preserve">, G. </w:t>
      </w:r>
      <w:proofErr w:type="spellStart"/>
      <w:r w:rsidRPr="00DB0D55">
        <w:rPr>
          <w:i/>
        </w:rPr>
        <w:t>portentosa</w:t>
      </w:r>
      <w:proofErr w:type="spellEnd"/>
      <w:r>
        <w:t xml:space="preserve">, G. </w:t>
      </w:r>
      <w:proofErr w:type="spellStart"/>
      <w:r w:rsidRPr="00DB0D55">
        <w:rPr>
          <w:i/>
        </w:rPr>
        <w:t>sanderiana</w:t>
      </w:r>
      <w:proofErr w:type="spellEnd"/>
      <w:r>
        <w:t>]</w:t>
      </w:r>
    </w:p>
    <w:p w:rsidR="00570D50" w:rsidRDefault="00570D50" w:rsidP="00570D50">
      <w:pPr>
        <w:pStyle w:val="ListParagraph"/>
        <w:numPr>
          <w:ilvl w:val="0"/>
          <w:numId w:val="4"/>
        </w:numPr>
      </w:pPr>
      <w:r>
        <w:t xml:space="preserve">Subgenus </w:t>
      </w:r>
      <w:proofErr w:type="spellStart"/>
      <w:r>
        <w:t>Acropera</w:t>
      </w:r>
      <w:proofErr w:type="spellEnd"/>
    </w:p>
    <w:p w:rsidR="00570D50" w:rsidRDefault="00570D50" w:rsidP="00570D50">
      <w:pPr>
        <w:pStyle w:val="ListParagraph"/>
        <w:numPr>
          <w:ilvl w:val="1"/>
          <w:numId w:val="4"/>
        </w:numPr>
      </w:pPr>
      <w:r>
        <w:t xml:space="preserve">Section </w:t>
      </w:r>
      <w:proofErr w:type="spellStart"/>
      <w:r>
        <w:t>Acropera</w:t>
      </w:r>
      <w:proofErr w:type="spellEnd"/>
      <w:r>
        <w:t xml:space="preserve"> with one species</w:t>
      </w:r>
    </w:p>
    <w:p w:rsidR="00570D50" w:rsidRDefault="00570D50" w:rsidP="00570D50">
      <w:pPr>
        <w:pStyle w:val="ListParagraph"/>
        <w:numPr>
          <w:ilvl w:val="1"/>
          <w:numId w:val="4"/>
        </w:numPr>
      </w:pPr>
      <w:r>
        <w:t xml:space="preserve">Section </w:t>
      </w:r>
      <w:proofErr w:type="spellStart"/>
      <w:r>
        <w:t>Armeniaca</w:t>
      </w:r>
      <w:proofErr w:type="spellEnd"/>
      <w:r>
        <w:t xml:space="preserve"> with two species and one to two subspecies</w:t>
      </w:r>
    </w:p>
    <w:p w:rsidR="00570D50" w:rsidRDefault="00570D50" w:rsidP="00570D50">
      <w:pPr>
        <w:pStyle w:val="ListParagraph"/>
        <w:numPr>
          <w:ilvl w:val="1"/>
          <w:numId w:val="4"/>
        </w:numPr>
      </w:pPr>
      <w:r>
        <w:t xml:space="preserve">Section </w:t>
      </w:r>
      <w:proofErr w:type="spellStart"/>
      <w:r>
        <w:t>Cassidea</w:t>
      </w:r>
      <w:proofErr w:type="spellEnd"/>
      <w:r>
        <w:t xml:space="preserve"> with four species [G. </w:t>
      </w:r>
      <w:proofErr w:type="spellStart"/>
      <w:r w:rsidRPr="00DB0D55">
        <w:rPr>
          <w:i/>
        </w:rPr>
        <w:t>amparoana</w:t>
      </w:r>
      <w:proofErr w:type="spellEnd"/>
      <w:r>
        <w:t xml:space="preserve">, G. </w:t>
      </w:r>
      <w:proofErr w:type="spellStart"/>
      <w:r w:rsidRPr="00DB0D55">
        <w:rPr>
          <w:i/>
        </w:rPr>
        <w:t>cassidea</w:t>
      </w:r>
      <w:proofErr w:type="spellEnd"/>
      <w:r>
        <w:t xml:space="preserve">, G. </w:t>
      </w:r>
      <w:proofErr w:type="spellStart"/>
      <w:r w:rsidRPr="00DB0D55">
        <w:rPr>
          <w:i/>
        </w:rPr>
        <w:t>galeata</w:t>
      </w:r>
      <w:proofErr w:type="spellEnd"/>
      <w:r>
        <w:t xml:space="preserve">, G. </w:t>
      </w:r>
      <w:proofErr w:type="spellStart"/>
      <w:r w:rsidRPr="00DB0D55">
        <w:rPr>
          <w:i/>
        </w:rPr>
        <w:t>tridentata</w:t>
      </w:r>
      <w:proofErr w:type="spellEnd"/>
      <w:r>
        <w:t>]</w:t>
      </w:r>
    </w:p>
    <w:p w:rsidR="00345F4D" w:rsidRDefault="00DE5DCC">
      <w:pPr>
        <w:spacing w:line="259" w:lineRule="auto"/>
      </w:pPr>
      <w:r w:rsidRPr="00DE5DCC">
        <w:t>Judging is done using general judging scale. The unique shape of characteristic of the flower and the inflorescent is incomparable to other orchid genera.</w:t>
      </w:r>
      <w:r w:rsidR="00345F4D">
        <w:br w:type="page"/>
      </w:r>
    </w:p>
    <w:tbl>
      <w:tblPr>
        <w:tblStyle w:val="TableGrid1"/>
        <w:tblpPr w:leftFromText="180" w:rightFromText="180" w:vertAnchor="page" w:horzAnchor="margin" w:tblpY="931"/>
        <w:tblW w:w="9350" w:type="dxa"/>
        <w:tblLayout w:type="fixed"/>
        <w:tblLook w:val="04A0" w:firstRow="1" w:lastRow="0" w:firstColumn="1" w:lastColumn="0" w:noHBand="0" w:noVBand="1"/>
      </w:tblPr>
      <w:tblGrid>
        <w:gridCol w:w="2222"/>
        <w:gridCol w:w="1190"/>
        <w:gridCol w:w="1619"/>
        <w:gridCol w:w="904"/>
        <w:gridCol w:w="2610"/>
        <w:gridCol w:w="805"/>
      </w:tblGrid>
      <w:tr w:rsidR="00121B94" w:rsidRPr="001157C3" w:rsidTr="00121B94">
        <w:trPr>
          <w:trHeight w:val="648"/>
        </w:trPr>
        <w:tc>
          <w:tcPr>
            <w:tcW w:w="2222" w:type="dxa"/>
          </w:tcPr>
          <w:p w:rsidR="00121B94" w:rsidRPr="001157C3" w:rsidRDefault="00121B94" w:rsidP="00121B94">
            <w:pPr>
              <w:spacing w:after="160"/>
              <w:jc w:val="center"/>
            </w:pPr>
            <w:r w:rsidRPr="001157C3">
              <w:lastRenderedPageBreak/>
              <w:t>Significant species</w:t>
            </w:r>
          </w:p>
        </w:tc>
        <w:tc>
          <w:tcPr>
            <w:tcW w:w="1190" w:type="dxa"/>
          </w:tcPr>
          <w:p w:rsidR="00121B94" w:rsidRPr="001157C3" w:rsidRDefault="00121B94" w:rsidP="00121B94">
            <w:pPr>
              <w:spacing w:after="160"/>
              <w:jc w:val="center"/>
            </w:pPr>
            <w:proofErr w:type="spellStart"/>
            <w:r w:rsidRPr="001157C3">
              <w:t>Offsprings</w:t>
            </w:r>
            <w:proofErr w:type="spellEnd"/>
            <w:r>
              <w:t>/Progeny</w:t>
            </w:r>
          </w:p>
        </w:tc>
        <w:tc>
          <w:tcPr>
            <w:tcW w:w="1619" w:type="dxa"/>
          </w:tcPr>
          <w:p w:rsidR="00121B94" w:rsidRPr="001157C3" w:rsidRDefault="00121B94" w:rsidP="00121B94">
            <w:pPr>
              <w:spacing w:after="160"/>
              <w:jc w:val="center"/>
            </w:pPr>
            <w:r w:rsidRPr="001157C3">
              <w:t>Awards</w:t>
            </w:r>
          </w:p>
        </w:tc>
        <w:tc>
          <w:tcPr>
            <w:tcW w:w="904" w:type="dxa"/>
          </w:tcPr>
          <w:p w:rsidR="00121B94" w:rsidRPr="001157C3" w:rsidRDefault="00121B94" w:rsidP="00121B94">
            <w:pPr>
              <w:spacing w:after="160"/>
              <w:jc w:val="center"/>
            </w:pPr>
            <w:r>
              <w:t>Bloom time</w:t>
            </w:r>
          </w:p>
        </w:tc>
        <w:tc>
          <w:tcPr>
            <w:tcW w:w="2610" w:type="dxa"/>
          </w:tcPr>
          <w:p w:rsidR="00121B94" w:rsidRPr="001157C3" w:rsidRDefault="00121B94" w:rsidP="00121B94">
            <w:pPr>
              <w:jc w:val="center"/>
            </w:pPr>
            <w:r>
              <w:t>Location</w:t>
            </w:r>
          </w:p>
        </w:tc>
        <w:tc>
          <w:tcPr>
            <w:tcW w:w="805" w:type="dxa"/>
          </w:tcPr>
          <w:p w:rsidR="00121B94" w:rsidRPr="001157C3" w:rsidRDefault="00121B94" w:rsidP="00121B94">
            <w:pPr>
              <w:jc w:val="center"/>
            </w:pPr>
            <w:r>
              <w:t>Temp</w:t>
            </w:r>
          </w:p>
        </w:tc>
      </w:tr>
      <w:tr w:rsidR="00121B94" w:rsidRPr="001157C3" w:rsidTr="00121B94">
        <w:trPr>
          <w:trHeight w:val="323"/>
        </w:trPr>
        <w:tc>
          <w:tcPr>
            <w:tcW w:w="2222" w:type="dxa"/>
          </w:tcPr>
          <w:p w:rsidR="00121B94" w:rsidRPr="001157C3" w:rsidRDefault="00121B94" w:rsidP="00121B94">
            <w:pPr>
              <w:spacing w:after="160"/>
            </w:pPr>
            <w:proofErr w:type="spellStart"/>
            <w:r>
              <w:t>Gga</w:t>
            </w:r>
            <w:proofErr w:type="spellEnd"/>
            <w:r>
              <w:t xml:space="preserve">. </w:t>
            </w:r>
            <w:proofErr w:type="spellStart"/>
            <w:r>
              <w:t>galeata</w:t>
            </w:r>
            <w:proofErr w:type="spellEnd"/>
          </w:p>
        </w:tc>
        <w:tc>
          <w:tcPr>
            <w:tcW w:w="1190" w:type="dxa"/>
          </w:tcPr>
          <w:p w:rsidR="00121B94" w:rsidRPr="001157C3" w:rsidRDefault="00121B94" w:rsidP="00121B94">
            <w:pPr>
              <w:spacing w:after="160"/>
            </w:pPr>
            <w:r>
              <w:t>9/10</w:t>
            </w:r>
          </w:p>
        </w:tc>
        <w:tc>
          <w:tcPr>
            <w:tcW w:w="1619" w:type="dxa"/>
          </w:tcPr>
          <w:p w:rsidR="00121B94" w:rsidRPr="001157C3" w:rsidRDefault="00121B94" w:rsidP="00121B94">
            <w:pPr>
              <w:spacing w:after="160"/>
            </w:pPr>
            <w:r>
              <w:t>1 CCE, 3 CCMs, 1 CHM 1 CBM</w:t>
            </w:r>
          </w:p>
        </w:tc>
        <w:tc>
          <w:tcPr>
            <w:tcW w:w="904" w:type="dxa"/>
          </w:tcPr>
          <w:p w:rsidR="00121B94" w:rsidRPr="001157C3" w:rsidRDefault="00121B94" w:rsidP="00121B94">
            <w:pPr>
              <w:spacing w:after="160"/>
            </w:pPr>
            <w:r>
              <w:t>Su-F</w:t>
            </w:r>
          </w:p>
        </w:tc>
        <w:tc>
          <w:tcPr>
            <w:tcW w:w="2610" w:type="dxa"/>
          </w:tcPr>
          <w:p w:rsidR="00121B94" w:rsidRPr="001157C3" w:rsidRDefault="00121B94" w:rsidP="00121B94">
            <w:r>
              <w:t xml:space="preserve">Southern Mexico in mountain rainforests and </w:t>
            </w:r>
            <w:proofErr w:type="spellStart"/>
            <w:r>
              <w:t>cloudforests</w:t>
            </w:r>
            <w:proofErr w:type="spellEnd"/>
            <w:r>
              <w:t xml:space="preserve"> 600 – 1800 m elevation</w:t>
            </w:r>
          </w:p>
        </w:tc>
        <w:tc>
          <w:tcPr>
            <w:tcW w:w="805" w:type="dxa"/>
          </w:tcPr>
          <w:p w:rsidR="00121B94" w:rsidRPr="001157C3" w:rsidRDefault="00121B94" w:rsidP="00121B94">
            <w:r>
              <w:t>C-W</w:t>
            </w:r>
          </w:p>
        </w:tc>
      </w:tr>
      <w:tr w:rsidR="00121B94" w:rsidRPr="001157C3" w:rsidTr="00121B94">
        <w:trPr>
          <w:trHeight w:val="306"/>
        </w:trPr>
        <w:tc>
          <w:tcPr>
            <w:tcW w:w="2222" w:type="dxa"/>
          </w:tcPr>
          <w:p w:rsidR="00121B94" w:rsidRPr="001157C3" w:rsidRDefault="00121B94" w:rsidP="00121B94">
            <w:pPr>
              <w:tabs>
                <w:tab w:val="center" w:pos="827"/>
              </w:tabs>
              <w:spacing w:after="160"/>
            </w:pPr>
            <w:proofErr w:type="spellStart"/>
            <w:r>
              <w:t>Gga</w:t>
            </w:r>
            <w:proofErr w:type="spellEnd"/>
            <w:r>
              <w:t xml:space="preserve">. </w:t>
            </w:r>
            <w:proofErr w:type="spellStart"/>
            <w:r>
              <w:t>fulva</w:t>
            </w:r>
            <w:proofErr w:type="spellEnd"/>
          </w:p>
        </w:tc>
        <w:tc>
          <w:tcPr>
            <w:tcW w:w="1190" w:type="dxa"/>
          </w:tcPr>
          <w:p w:rsidR="00121B94" w:rsidRPr="001157C3" w:rsidRDefault="00121B94" w:rsidP="00121B94">
            <w:pPr>
              <w:spacing w:after="160"/>
            </w:pPr>
            <w:r>
              <w:t>5/6</w:t>
            </w:r>
          </w:p>
        </w:tc>
        <w:tc>
          <w:tcPr>
            <w:tcW w:w="1619" w:type="dxa"/>
          </w:tcPr>
          <w:p w:rsidR="00121B94" w:rsidRPr="001157C3" w:rsidRDefault="00121B94" w:rsidP="00121B94">
            <w:pPr>
              <w:spacing w:after="160"/>
            </w:pPr>
            <w:r>
              <w:t>4 AMs, 2 HCCs, 1 CCE, 2 CCM</w:t>
            </w:r>
          </w:p>
        </w:tc>
        <w:tc>
          <w:tcPr>
            <w:tcW w:w="904" w:type="dxa"/>
          </w:tcPr>
          <w:p w:rsidR="00121B94" w:rsidRPr="001157C3" w:rsidRDefault="00121B94" w:rsidP="00121B94">
            <w:pPr>
              <w:spacing w:after="160"/>
            </w:pPr>
            <w:proofErr w:type="spellStart"/>
            <w:r>
              <w:t>Sp</w:t>
            </w:r>
            <w:proofErr w:type="spellEnd"/>
            <w:r>
              <w:t>-F</w:t>
            </w:r>
          </w:p>
        </w:tc>
        <w:tc>
          <w:tcPr>
            <w:tcW w:w="2610" w:type="dxa"/>
          </w:tcPr>
          <w:p w:rsidR="00121B94" w:rsidRPr="001157C3" w:rsidRDefault="00121B94" w:rsidP="00121B94">
            <w:r>
              <w:t>Panama (up to 650 m elevation) to Colombia (</w:t>
            </w:r>
            <w:proofErr w:type="spellStart"/>
            <w:r>
              <w:t>yp</w:t>
            </w:r>
            <w:proofErr w:type="spellEnd"/>
            <w:r>
              <w:t xml:space="preserve"> to 1200 m elevation). No direct sun</w:t>
            </w:r>
          </w:p>
        </w:tc>
        <w:tc>
          <w:tcPr>
            <w:tcW w:w="805" w:type="dxa"/>
          </w:tcPr>
          <w:p w:rsidR="00121B94" w:rsidRPr="001157C3" w:rsidRDefault="00121B94" w:rsidP="00121B94">
            <w:r>
              <w:t>H</w:t>
            </w:r>
          </w:p>
        </w:tc>
      </w:tr>
      <w:tr w:rsidR="00121B94" w:rsidRPr="001157C3" w:rsidTr="00121B94">
        <w:trPr>
          <w:trHeight w:val="323"/>
        </w:trPr>
        <w:tc>
          <w:tcPr>
            <w:tcW w:w="2222" w:type="dxa"/>
          </w:tcPr>
          <w:p w:rsidR="00121B94" w:rsidRPr="001157C3" w:rsidRDefault="00121B94" w:rsidP="00121B94">
            <w:pPr>
              <w:spacing w:after="160"/>
            </w:pPr>
            <w:proofErr w:type="spellStart"/>
            <w:r>
              <w:t>Gga</w:t>
            </w:r>
            <w:proofErr w:type="spellEnd"/>
            <w:r>
              <w:t xml:space="preserve">. </w:t>
            </w:r>
            <w:proofErr w:type="spellStart"/>
            <w:r>
              <w:t>scaphephorus</w:t>
            </w:r>
            <w:proofErr w:type="spellEnd"/>
          </w:p>
        </w:tc>
        <w:tc>
          <w:tcPr>
            <w:tcW w:w="1190" w:type="dxa"/>
          </w:tcPr>
          <w:p w:rsidR="00121B94" w:rsidRPr="001157C3" w:rsidRDefault="00121B94" w:rsidP="00121B94">
            <w:pPr>
              <w:spacing w:after="160"/>
            </w:pPr>
            <w:r>
              <w:t>1/1</w:t>
            </w:r>
          </w:p>
        </w:tc>
        <w:tc>
          <w:tcPr>
            <w:tcW w:w="1619" w:type="dxa"/>
          </w:tcPr>
          <w:p w:rsidR="00121B94" w:rsidRPr="001157C3" w:rsidRDefault="00121B94" w:rsidP="00121B94">
            <w:pPr>
              <w:spacing w:after="160"/>
            </w:pPr>
            <w:r>
              <w:t>2 AMs, 2 HCCs, 1 CCE, 3 CCMs</w:t>
            </w:r>
          </w:p>
        </w:tc>
        <w:tc>
          <w:tcPr>
            <w:tcW w:w="904" w:type="dxa"/>
          </w:tcPr>
          <w:p w:rsidR="00121B94" w:rsidRPr="001157C3" w:rsidRDefault="00121B94" w:rsidP="00121B94">
            <w:pPr>
              <w:tabs>
                <w:tab w:val="center" w:pos="2075"/>
              </w:tabs>
              <w:spacing w:after="160"/>
            </w:pPr>
            <w:r>
              <w:t>F</w:t>
            </w:r>
          </w:p>
        </w:tc>
        <w:tc>
          <w:tcPr>
            <w:tcW w:w="2610" w:type="dxa"/>
          </w:tcPr>
          <w:p w:rsidR="00121B94" w:rsidRPr="001157C3" w:rsidRDefault="00121B94" w:rsidP="00121B94">
            <w:pPr>
              <w:tabs>
                <w:tab w:val="center" w:pos="2075"/>
              </w:tabs>
            </w:pPr>
            <w:r>
              <w:t>Ecuador, Colombia, Peru in wet montane forests, 550-1200 m elevation</w:t>
            </w:r>
          </w:p>
        </w:tc>
        <w:tc>
          <w:tcPr>
            <w:tcW w:w="805" w:type="dxa"/>
          </w:tcPr>
          <w:p w:rsidR="00121B94" w:rsidRPr="001157C3" w:rsidRDefault="00121B94" w:rsidP="00121B94">
            <w:pPr>
              <w:tabs>
                <w:tab w:val="center" w:pos="2075"/>
              </w:tabs>
            </w:pPr>
            <w:r>
              <w:t>W-C</w:t>
            </w:r>
          </w:p>
        </w:tc>
      </w:tr>
      <w:tr w:rsidR="00121B94" w:rsidRPr="001157C3" w:rsidTr="00121B94">
        <w:trPr>
          <w:trHeight w:val="323"/>
        </w:trPr>
        <w:tc>
          <w:tcPr>
            <w:tcW w:w="2222" w:type="dxa"/>
          </w:tcPr>
          <w:p w:rsidR="00121B94" w:rsidRPr="001157C3" w:rsidRDefault="00121B94" w:rsidP="00121B94">
            <w:pPr>
              <w:spacing w:after="160"/>
            </w:pPr>
            <w:proofErr w:type="spellStart"/>
            <w:r>
              <w:t>Gga</w:t>
            </w:r>
            <w:proofErr w:type="spellEnd"/>
            <w:r>
              <w:t xml:space="preserve">. </w:t>
            </w:r>
            <w:proofErr w:type="spellStart"/>
            <w:r>
              <w:t>quinquenervis</w:t>
            </w:r>
            <w:proofErr w:type="spellEnd"/>
          </w:p>
        </w:tc>
        <w:tc>
          <w:tcPr>
            <w:tcW w:w="1190" w:type="dxa"/>
          </w:tcPr>
          <w:p w:rsidR="00121B94" w:rsidRPr="001157C3" w:rsidRDefault="00121B94" w:rsidP="00121B94">
            <w:pPr>
              <w:spacing w:after="160"/>
            </w:pPr>
            <w:r>
              <w:t>5/6</w:t>
            </w:r>
          </w:p>
        </w:tc>
        <w:tc>
          <w:tcPr>
            <w:tcW w:w="1619" w:type="dxa"/>
          </w:tcPr>
          <w:p w:rsidR="00121B94" w:rsidRPr="001157C3" w:rsidRDefault="00121B94" w:rsidP="00121B94">
            <w:pPr>
              <w:spacing w:after="160"/>
            </w:pPr>
            <w:r>
              <w:t>1 AM, 2 CCMs, 1 CBM</w:t>
            </w:r>
          </w:p>
        </w:tc>
        <w:tc>
          <w:tcPr>
            <w:tcW w:w="904" w:type="dxa"/>
          </w:tcPr>
          <w:p w:rsidR="00121B94" w:rsidRPr="001157C3" w:rsidRDefault="00121B94" w:rsidP="00121B94">
            <w:pPr>
              <w:spacing w:after="160"/>
            </w:pPr>
            <w:r>
              <w:t xml:space="preserve">Late </w:t>
            </w:r>
            <w:proofErr w:type="spellStart"/>
            <w:r>
              <w:t>Sp</w:t>
            </w:r>
            <w:proofErr w:type="spellEnd"/>
            <w:r>
              <w:t xml:space="preserve">  - F</w:t>
            </w:r>
          </w:p>
        </w:tc>
        <w:tc>
          <w:tcPr>
            <w:tcW w:w="2610" w:type="dxa"/>
          </w:tcPr>
          <w:p w:rsidR="00121B94" w:rsidRPr="001157C3" w:rsidRDefault="00121B94" w:rsidP="00121B94">
            <w:r>
              <w:t>Peru, Ecuador, Colombia, Venezuela, Guyana, Trinidad 1200 – 1800 m elevation</w:t>
            </w:r>
          </w:p>
        </w:tc>
        <w:tc>
          <w:tcPr>
            <w:tcW w:w="805" w:type="dxa"/>
          </w:tcPr>
          <w:p w:rsidR="00121B94" w:rsidRPr="001157C3" w:rsidRDefault="00121B94" w:rsidP="00121B94">
            <w:r>
              <w:t>H-C</w:t>
            </w:r>
          </w:p>
        </w:tc>
      </w:tr>
      <w:tr w:rsidR="00121B94" w:rsidRPr="001157C3" w:rsidTr="00121B94">
        <w:trPr>
          <w:trHeight w:val="323"/>
        </w:trPr>
        <w:tc>
          <w:tcPr>
            <w:tcW w:w="2222" w:type="dxa"/>
          </w:tcPr>
          <w:p w:rsidR="00121B94" w:rsidRPr="001157C3" w:rsidRDefault="00121B94" w:rsidP="00121B94">
            <w:pPr>
              <w:spacing w:after="160"/>
            </w:pPr>
            <w:proofErr w:type="spellStart"/>
            <w:r>
              <w:t>Gga</w:t>
            </w:r>
            <w:proofErr w:type="spellEnd"/>
            <w:r>
              <w:t xml:space="preserve">. </w:t>
            </w:r>
            <w:proofErr w:type="spellStart"/>
            <w:r>
              <w:t>truncata</w:t>
            </w:r>
            <w:proofErr w:type="spellEnd"/>
          </w:p>
        </w:tc>
        <w:tc>
          <w:tcPr>
            <w:tcW w:w="1190" w:type="dxa"/>
          </w:tcPr>
          <w:p w:rsidR="00121B94" w:rsidRPr="001157C3" w:rsidRDefault="00121B94" w:rsidP="00121B94">
            <w:pPr>
              <w:spacing w:after="160"/>
            </w:pPr>
            <w:r>
              <w:t>7/7</w:t>
            </w:r>
          </w:p>
        </w:tc>
        <w:tc>
          <w:tcPr>
            <w:tcW w:w="1619" w:type="dxa"/>
          </w:tcPr>
          <w:p w:rsidR="00121B94" w:rsidRPr="001157C3" w:rsidRDefault="00121B94" w:rsidP="00121B94">
            <w:pPr>
              <w:spacing w:after="160"/>
            </w:pPr>
            <w:r>
              <w:t>1 CCM, 1 CBM</w:t>
            </w:r>
          </w:p>
        </w:tc>
        <w:tc>
          <w:tcPr>
            <w:tcW w:w="904" w:type="dxa"/>
          </w:tcPr>
          <w:p w:rsidR="00121B94" w:rsidRPr="001157C3" w:rsidRDefault="00121B94" w:rsidP="00121B94">
            <w:pPr>
              <w:spacing w:after="160"/>
            </w:pPr>
            <w:r>
              <w:t xml:space="preserve">Late </w:t>
            </w:r>
            <w:proofErr w:type="spellStart"/>
            <w:r>
              <w:t>Sp</w:t>
            </w:r>
            <w:proofErr w:type="spellEnd"/>
            <w:r>
              <w:t>- Early Su</w:t>
            </w:r>
          </w:p>
        </w:tc>
        <w:tc>
          <w:tcPr>
            <w:tcW w:w="2610" w:type="dxa"/>
          </w:tcPr>
          <w:p w:rsidR="00121B94" w:rsidRPr="001157C3" w:rsidRDefault="00121B94" w:rsidP="00121B94">
            <w:r>
              <w:t>Southern Mexico, Belize, Guatemala up to 850 m elevation in moist, moderately dense wood</w:t>
            </w:r>
          </w:p>
        </w:tc>
        <w:tc>
          <w:tcPr>
            <w:tcW w:w="805" w:type="dxa"/>
          </w:tcPr>
          <w:p w:rsidR="00121B94" w:rsidRPr="001157C3" w:rsidRDefault="00121B94" w:rsidP="00121B94">
            <w:r>
              <w:t>H-W</w:t>
            </w:r>
          </w:p>
        </w:tc>
      </w:tr>
      <w:tr w:rsidR="00121B94" w:rsidRPr="001157C3" w:rsidTr="00121B94">
        <w:trPr>
          <w:trHeight w:val="323"/>
        </w:trPr>
        <w:tc>
          <w:tcPr>
            <w:tcW w:w="2222" w:type="dxa"/>
          </w:tcPr>
          <w:p w:rsidR="00121B94" w:rsidRDefault="00121B94" w:rsidP="00121B94">
            <w:proofErr w:type="spellStart"/>
            <w:r>
              <w:t>Gga</w:t>
            </w:r>
            <w:proofErr w:type="spellEnd"/>
            <w:r>
              <w:t xml:space="preserve">. </w:t>
            </w:r>
            <w:proofErr w:type="spellStart"/>
            <w:r>
              <w:t>maculata</w:t>
            </w:r>
            <w:proofErr w:type="spellEnd"/>
          </w:p>
        </w:tc>
        <w:tc>
          <w:tcPr>
            <w:tcW w:w="1190" w:type="dxa"/>
          </w:tcPr>
          <w:p w:rsidR="00121B94" w:rsidRDefault="00121B94" w:rsidP="00121B94">
            <w:r>
              <w:t>2/2</w:t>
            </w:r>
          </w:p>
        </w:tc>
        <w:tc>
          <w:tcPr>
            <w:tcW w:w="1619" w:type="dxa"/>
          </w:tcPr>
          <w:p w:rsidR="00121B94" w:rsidRDefault="00121B94" w:rsidP="00121B94">
            <w:r>
              <w:t>1 AM, 2 CCMs, 1 CBM, 1 CHM, 1 JC</w:t>
            </w:r>
          </w:p>
        </w:tc>
        <w:tc>
          <w:tcPr>
            <w:tcW w:w="904" w:type="dxa"/>
          </w:tcPr>
          <w:p w:rsidR="00121B94" w:rsidRDefault="00121B94" w:rsidP="00121B94">
            <w:r>
              <w:t>F-</w:t>
            </w:r>
            <w:proofErr w:type="spellStart"/>
            <w:r>
              <w:t>Sp</w:t>
            </w:r>
            <w:proofErr w:type="spellEnd"/>
          </w:p>
        </w:tc>
        <w:tc>
          <w:tcPr>
            <w:tcW w:w="2610" w:type="dxa"/>
          </w:tcPr>
          <w:p w:rsidR="00121B94" w:rsidRDefault="00121B94" w:rsidP="00121B94">
            <w:r>
              <w:t>Trinidad, Guyana, Peru</w:t>
            </w:r>
          </w:p>
        </w:tc>
        <w:tc>
          <w:tcPr>
            <w:tcW w:w="805" w:type="dxa"/>
          </w:tcPr>
          <w:p w:rsidR="00121B94" w:rsidRDefault="00121B94" w:rsidP="00121B94">
            <w:r>
              <w:t>H-W</w:t>
            </w:r>
          </w:p>
        </w:tc>
      </w:tr>
      <w:tr w:rsidR="00121B94" w:rsidRPr="001157C3" w:rsidTr="00121B94">
        <w:trPr>
          <w:trHeight w:val="323"/>
        </w:trPr>
        <w:tc>
          <w:tcPr>
            <w:tcW w:w="2222" w:type="dxa"/>
          </w:tcPr>
          <w:p w:rsidR="00121B94" w:rsidRDefault="00121B94" w:rsidP="00121B94">
            <w:proofErr w:type="spellStart"/>
            <w:r>
              <w:t>Gga</w:t>
            </w:r>
            <w:proofErr w:type="spellEnd"/>
            <w:r>
              <w:t xml:space="preserve">. </w:t>
            </w:r>
            <w:proofErr w:type="spellStart"/>
            <w:r>
              <w:t>pleiochroma</w:t>
            </w:r>
            <w:proofErr w:type="spellEnd"/>
          </w:p>
        </w:tc>
        <w:tc>
          <w:tcPr>
            <w:tcW w:w="1190" w:type="dxa"/>
          </w:tcPr>
          <w:p w:rsidR="00121B94" w:rsidRDefault="00B53F81" w:rsidP="00121B94">
            <w:r>
              <w:t>2/2</w:t>
            </w:r>
          </w:p>
        </w:tc>
        <w:tc>
          <w:tcPr>
            <w:tcW w:w="1619" w:type="dxa"/>
          </w:tcPr>
          <w:p w:rsidR="00121B94" w:rsidRDefault="00B53F81" w:rsidP="00121B94">
            <w:r>
              <w:t>1 HCC, 3 CHM, 1 CBR</w:t>
            </w:r>
          </w:p>
        </w:tc>
        <w:tc>
          <w:tcPr>
            <w:tcW w:w="904" w:type="dxa"/>
          </w:tcPr>
          <w:p w:rsidR="00121B94" w:rsidRDefault="00B53F81" w:rsidP="00121B94">
            <w:r>
              <w:t>W-</w:t>
            </w:r>
            <w:proofErr w:type="spellStart"/>
            <w:r>
              <w:t>Sp</w:t>
            </w:r>
            <w:proofErr w:type="spellEnd"/>
          </w:p>
        </w:tc>
        <w:tc>
          <w:tcPr>
            <w:tcW w:w="2610" w:type="dxa"/>
          </w:tcPr>
          <w:p w:rsidR="00121B94" w:rsidRDefault="00B53F81" w:rsidP="00121B94">
            <w:r>
              <w:t>Panama, Venezuela, Guyana, Peru, Brazil, Ecuador in tropical and montane wet forests 400-1800 m elevation</w:t>
            </w:r>
          </w:p>
        </w:tc>
        <w:tc>
          <w:tcPr>
            <w:tcW w:w="805" w:type="dxa"/>
          </w:tcPr>
          <w:p w:rsidR="00121B94" w:rsidRDefault="00B53F81" w:rsidP="00121B94">
            <w:r>
              <w:t>H-C</w:t>
            </w:r>
          </w:p>
        </w:tc>
      </w:tr>
      <w:tr w:rsidR="00121B94" w:rsidRPr="001157C3" w:rsidTr="00121B94">
        <w:trPr>
          <w:trHeight w:val="323"/>
        </w:trPr>
        <w:tc>
          <w:tcPr>
            <w:tcW w:w="2222" w:type="dxa"/>
          </w:tcPr>
          <w:p w:rsidR="00121B94" w:rsidRDefault="00121B94" w:rsidP="00121B94">
            <w:proofErr w:type="spellStart"/>
            <w:r>
              <w:t>Gga</w:t>
            </w:r>
            <w:proofErr w:type="spellEnd"/>
            <w:r>
              <w:t xml:space="preserve">. </w:t>
            </w:r>
            <w:proofErr w:type="spellStart"/>
            <w:r>
              <w:t>chocoensis</w:t>
            </w:r>
            <w:proofErr w:type="spellEnd"/>
          </w:p>
        </w:tc>
        <w:tc>
          <w:tcPr>
            <w:tcW w:w="1190" w:type="dxa"/>
          </w:tcPr>
          <w:p w:rsidR="00121B94" w:rsidRDefault="00121B94" w:rsidP="00121B94">
            <w:r>
              <w:t>7/8</w:t>
            </w:r>
          </w:p>
        </w:tc>
        <w:tc>
          <w:tcPr>
            <w:tcW w:w="1619" w:type="dxa"/>
          </w:tcPr>
          <w:p w:rsidR="00121B94" w:rsidRDefault="00121B94" w:rsidP="00121B94">
            <w:r>
              <w:t>1 HCC, 1 CHM</w:t>
            </w:r>
          </w:p>
        </w:tc>
        <w:tc>
          <w:tcPr>
            <w:tcW w:w="904" w:type="dxa"/>
          </w:tcPr>
          <w:p w:rsidR="00121B94" w:rsidRDefault="00B53F81" w:rsidP="00121B94">
            <w:r>
              <w:t>?</w:t>
            </w:r>
          </w:p>
        </w:tc>
        <w:tc>
          <w:tcPr>
            <w:tcW w:w="2610" w:type="dxa"/>
          </w:tcPr>
          <w:p w:rsidR="00121B94" w:rsidRDefault="00B53F81" w:rsidP="00121B94">
            <w:r>
              <w:t>Western Colombia in mangrove swamps near sea level</w:t>
            </w:r>
          </w:p>
        </w:tc>
        <w:tc>
          <w:tcPr>
            <w:tcW w:w="805" w:type="dxa"/>
          </w:tcPr>
          <w:p w:rsidR="00121B94" w:rsidRDefault="00B53F81" w:rsidP="00121B94">
            <w:r>
              <w:t>H-C</w:t>
            </w:r>
          </w:p>
        </w:tc>
      </w:tr>
      <w:tr w:rsidR="00121B94" w:rsidRPr="001157C3" w:rsidTr="00121B94">
        <w:trPr>
          <w:trHeight w:val="323"/>
        </w:trPr>
        <w:tc>
          <w:tcPr>
            <w:tcW w:w="2222" w:type="dxa"/>
          </w:tcPr>
          <w:p w:rsidR="00121B94" w:rsidRDefault="00121B94" w:rsidP="00121B94">
            <w:proofErr w:type="spellStart"/>
            <w:r>
              <w:t>Gga</w:t>
            </w:r>
            <w:proofErr w:type="spellEnd"/>
            <w:r>
              <w:t xml:space="preserve">. </w:t>
            </w:r>
            <w:proofErr w:type="spellStart"/>
            <w:r>
              <w:t>horichiana</w:t>
            </w:r>
            <w:proofErr w:type="spellEnd"/>
          </w:p>
        </w:tc>
        <w:tc>
          <w:tcPr>
            <w:tcW w:w="1190" w:type="dxa"/>
          </w:tcPr>
          <w:p w:rsidR="00121B94" w:rsidRDefault="00121B94" w:rsidP="00121B94">
            <w:r>
              <w:t>5/5</w:t>
            </w:r>
          </w:p>
        </w:tc>
        <w:tc>
          <w:tcPr>
            <w:tcW w:w="1619" w:type="dxa"/>
          </w:tcPr>
          <w:p w:rsidR="00121B94" w:rsidRDefault="00121B94" w:rsidP="00121B94">
            <w:r>
              <w:t>3 CHM, 1 CBR</w:t>
            </w:r>
          </w:p>
        </w:tc>
        <w:tc>
          <w:tcPr>
            <w:tcW w:w="904" w:type="dxa"/>
          </w:tcPr>
          <w:p w:rsidR="00121B94" w:rsidRDefault="00121B94" w:rsidP="00121B94">
            <w:proofErr w:type="spellStart"/>
            <w:r>
              <w:t>Sp</w:t>
            </w:r>
            <w:proofErr w:type="spellEnd"/>
            <w:r>
              <w:t>-F</w:t>
            </w:r>
          </w:p>
        </w:tc>
        <w:tc>
          <w:tcPr>
            <w:tcW w:w="2610" w:type="dxa"/>
          </w:tcPr>
          <w:p w:rsidR="00121B94" w:rsidRDefault="00121B94" w:rsidP="00121B94">
            <w:r>
              <w:t>Costa Rica, Panama 800-1000ml, small sized</w:t>
            </w:r>
          </w:p>
        </w:tc>
        <w:tc>
          <w:tcPr>
            <w:tcW w:w="805" w:type="dxa"/>
          </w:tcPr>
          <w:p w:rsidR="00121B94" w:rsidRDefault="00121B94" w:rsidP="00121B94">
            <w:r>
              <w:t>W</w:t>
            </w:r>
          </w:p>
        </w:tc>
      </w:tr>
    </w:tbl>
    <w:p w:rsidR="00121B94" w:rsidRDefault="00121B94" w:rsidP="00194D42">
      <w:pPr>
        <w:pStyle w:val="BodyText"/>
        <w:jc w:val="center"/>
        <w:rPr>
          <w:rFonts w:ascii="Boulder" w:hAnsi="Boulder"/>
          <w:b/>
          <w:sz w:val="72"/>
        </w:rPr>
      </w:pPr>
    </w:p>
    <w:p w:rsidR="00121B94" w:rsidRDefault="00121B94">
      <w:pPr>
        <w:spacing w:line="259" w:lineRule="auto"/>
        <w:rPr>
          <w:rFonts w:ascii="Boulder" w:eastAsia="Times New Roman" w:hAnsi="Boulder"/>
          <w:b/>
          <w:sz w:val="72"/>
          <w:szCs w:val="20"/>
        </w:rPr>
      </w:pPr>
      <w:r>
        <w:rPr>
          <w:rFonts w:ascii="Boulder" w:hAnsi="Boulder"/>
          <w:b/>
          <w:sz w:val="72"/>
        </w:rPr>
        <w:br w:type="page"/>
      </w:r>
    </w:p>
    <w:p w:rsidR="00194D42" w:rsidRDefault="00121B94" w:rsidP="00194D42">
      <w:pPr>
        <w:pStyle w:val="BodyText"/>
        <w:jc w:val="center"/>
        <w:rPr>
          <w:rFonts w:ascii="Boulder" w:hAnsi="Boulder"/>
          <w:b/>
          <w:sz w:val="72"/>
        </w:rPr>
      </w:pPr>
      <w:r>
        <w:rPr>
          <w:rFonts w:ascii="Boulder" w:hAnsi="Boulder"/>
          <w:b/>
          <w:sz w:val="72"/>
        </w:rPr>
        <w:lastRenderedPageBreak/>
        <w:t xml:space="preserve"> </w:t>
      </w:r>
      <w:r w:rsidR="006070A7">
        <w:rPr>
          <w:rFonts w:ascii="Boulder" w:hAnsi="Boulder"/>
          <w:b/>
          <w:sz w:val="72"/>
        </w:rPr>
        <w:t>SPECIES DATA SHEET</w:t>
      </w:r>
    </w:p>
    <w:p w:rsidR="00194D42" w:rsidRDefault="00121B94" w:rsidP="00194D42">
      <w:pPr>
        <w:pStyle w:val="BodyText"/>
        <w:rPr>
          <w:rFonts w:ascii="Boulder" w:hAnsi="Boulder"/>
          <w:sz w:val="16"/>
          <w:szCs w:val="16"/>
        </w:rPr>
      </w:pPr>
      <w:r>
        <w:rPr>
          <w:rFonts w:ascii="Boulder" w:hAnsi="Boulder"/>
          <w:b/>
          <w:sz w:val="32"/>
          <w:szCs w:val="32"/>
        </w:rPr>
        <w:t xml:space="preserve"> </w:t>
      </w:r>
      <w:proofErr w:type="spellStart"/>
      <w:r w:rsidR="00177481">
        <w:rPr>
          <w:rFonts w:ascii="Boulder" w:hAnsi="Boulder"/>
          <w:b/>
          <w:sz w:val="32"/>
          <w:szCs w:val="32"/>
        </w:rPr>
        <w:t>Gongora</w:t>
      </w:r>
      <w:proofErr w:type="spellEnd"/>
      <w:r w:rsidR="00177481">
        <w:rPr>
          <w:rFonts w:ascii="Boulder" w:hAnsi="Boulder"/>
          <w:b/>
          <w:sz w:val="32"/>
          <w:szCs w:val="32"/>
        </w:rPr>
        <w:t xml:space="preserve"> </w:t>
      </w:r>
      <w:proofErr w:type="spellStart"/>
      <w:r w:rsidR="00177481">
        <w:rPr>
          <w:rFonts w:ascii="Boulder" w:hAnsi="Boulder"/>
          <w:b/>
          <w:sz w:val="32"/>
          <w:szCs w:val="32"/>
        </w:rPr>
        <w:t>galeata</w:t>
      </w:r>
      <w:proofErr w:type="spellEnd"/>
      <w:r w:rsidR="00194D42">
        <w:rPr>
          <w:rFonts w:ascii="Boulder" w:hAnsi="Boulder"/>
          <w:i/>
          <w:sz w:val="32"/>
          <w:szCs w:val="32"/>
        </w:rPr>
        <w:t xml:space="preserve"> </w:t>
      </w:r>
      <w:r w:rsidR="00177481" w:rsidRPr="00177481">
        <w:rPr>
          <w:rFonts w:ascii="Boulder" w:hAnsi="Boulder"/>
          <w:sz w:val="16"/>
          <w:szCs w:val="16"/>
        </w:rPr>
        <w:t>[Lindley]</w:t>
      </w:r>
      <w:r w:rsidR="00177481">
        <w:rPr>
          <w:rFonts w:ascii="Boulder" w:hAnsi="Boulder"/>
          <w:sz w:val="16"/>
          <w:szCs w:val="16"/>
        </w:rPr>
        <w:t xml:space="preserve"> </w:t>
      </w:r>
      <w:proofErr w:type="spellStart"/>
      <w:r w:rsidR="00177481" w:rsidRPr="00177481">
        <w:rPr>
          <w:rFonts w:ascii="Boulder" w:hAnsi="Boulder"/>
          <w:sz w:val="16"/>
          <w:szCs w:val="16"/>
        </w:rPr>
        <w:t>Rchb.f</w:t>
      </w:r>
      <w:proofErr w:type="spellEnd"/>
      <w:r w:rsidR="00177481" w:rsidRPr="00177481">
        <w:rPr>
          <w:rFonts w:ascii="Boulder" w:hAnsi="Boulder"/>
          <w:sz w:val="16"/>
          <w:szCs w:val="16"/>
        </w:rPr>
        <w:t>. 185</w:t>
      </w:r>
      <w:r w:rsidR="00177481">
        <w:rPr>
          <w:rFonts w:ascii="Boulder" w:hAnsi="Boulder"/>
          <w:sz w:val="16"/>
          <w:szCs w:val="16"/>
        </w:rPr>
        <w:t>4</w:t>
      </w:r>
    </w:p>
    <w:p w:rsidR="00507A6D" w:rsidRPr="00507A6D" w:rsidRDefault="00D806BE" w:rsidP="00507A6D">
      <w:pPr>
        <w:rPr>
          <w:rFonts w:ascii="Boulder" w:eastAsia="Times New Roman" w:hAnsi="Boulder"/>
          <w:sz w:val="16"/>
          <w:szCs w:val="16"/>
        </w:rPr>
      </w:pPr>
      <w:r>
        <w:rPr>
          <w:rFonts w:ascii="Boulder" w:hAnsi="Boulder"/>
          <w:sz w:val="16"/>
          <w:szCs w:val="16"/>
        </w:rPr>
        <w:t xml:space="preserve">Synonym: </w:t>
      </w:r>
      <w:proofErr w:type="spellStart"/>
      <w:r w:rsidR="00177481" w:rsidRPr="00177481">
        <w:rPr>
          <w:rFonts w:ascii="Boulder" w:eastAsia="Times New Roman" w:hAnsi="Boulder"/>
          <w:sz w:val="16"/>
          <w:szCs w:val="16"/>
        </w:rPr>
        <w:t>Acropera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atropurpurea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hort</w:t>
      </w:r>
      <w:proofErr w:type="spellEnd"/>
      <w:r w:rsidR="00177481" w:rsidRPr="00177481">
        <w:rPr>
          <w:rFonts w:ascii="Boulder" w:eastAsia="Times New Roman" w:hAnsi="Boulder"/>
          <w:sz w:val="16"/>
          <w:szCs w:val="16"/>
        </w:rPr>
        <w:t xml:space="preserve"> ex </w:t>
      </w:r>
      <w:proofErr w:type="spellStart"/>
      <w:r w:rsidR="00177481" w:rsidRPr="00177481">
        <w:rPr>
          <w:rFonts w:ascii="Boulder" w:eastAsia="Times New Roman" w:hAnsi="Boulder"/>
          <w:sz w:val="16"/>
          <w:szCs w:val="16"/>
        </w:rPr>
        <w:t>Heynh</w:t>
      </w:r>
      <w:proofErr w:type="spellEnd"/>
      <w:r w:rsidR="00177481" w:rsidRPr="00177481">
        <w:rPr>
          <w:rFonts w:ascii="Boulder" w:eastAsia="Times New Roman" w:hAnsi="Boulder"/>
          <w:sz w:val="16"/>
          <w:szCs w:val="16"/>
        </w:rPr>
        <w:t xml:space="preserve">. 1841; </w:t>
      </w:r>
      <w:proofErr w:type="spellStart"/>
      <w:r w:rsidR="00177481" w:rsidRPr="00177481">
        <w:rPr>
          <w:rFonts w:ascii="Boulder" w:eastAsia="Times New Roman" w:hAnsi="Boulder"/>
          <w:sz w:val="16"/>
          <w:szCs w:val="16"/>
        </w:rPr>
        <w:t>Acropera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citrina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Rchb.f</w:t>
      </w:r>
      <w:proofErr w:type="spellEnd"/>
      <w:r w:rsidR="00177481" w:rsidRPr="00177481">
        <w:rPr>
          <w:rFonts w:ascii="Boulder" w:eastAsia="Times New Roman" w:hAnsi="Boulder"/>
          <w:sz w:val="16"/>
          <w:szCs w:val="16"/>
        </w:rPr>
        <w:t xml:space="preserve">. 1854; </w:t>
      </w:r>
      <w:proofErr w:type="spellStart"/>
      <w:r w:rsidR="00177481" w:rsidRPr="00177481">
        <w:rPr>
          <w:rFonts w:ascii="Boulder" w:eastAsia="Times New Roman" w:hAnsi="Boulder"/>
          <w:sz w:val="16"/>
          <w:szCs w:val="16"/>
        </w:rPr>
        <w:t>Acropera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flavida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Klotzsch</w:t>
      </w:r>
      <w:proofErr w:type="spellEnd"/>
      <w:r w:rsidR="00177481" w:rsidRPr="00177481">
        <w:rPr>
          <w:rFonts w:ascii="Boulder" w:eastAsia="Times New Roman" w:hAnsi="Boulder"/>
          <w:sz w:val="16"/>
          <w:szCs w:val="16"/>
        </w:rPr>
        <w:t xml:space="preserve"> 1851; </w:t>
      </w:r>
      <w:proofErr w:type="spellStart"/>
      <w:r w:rsidR="00177481" w:rsidRPr="00177481">
        <w:rPr>
          <w:rFonts w:ascii="Boulder" w:eastAsia="Times New Roman" w:hAnsi="Boulder"/>
          <w:sz w:val="16"/>
          <w:szCs w:val="16"/>
        </w:rPr>
        <w:t>Acropera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fuscata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Heynh</w:t>
      </w:r>
      <w:proofErr w:type="spellEnd"/>
      <w:r w:rsidR="00177481" w:rsidRPr="00177481">
        <w:rPr>
          <w:rFonts w:ascii="Boulder" w:eastAsia="Times New Roman" w:hAnsi="Boulder"/>
          <w:sz w:val="16"/>
          <w:szCs w:val="16"/>
        </w:rPr>
        <w:t xml:space="preserve">. 1846; </w:t>
      </w:r>
      <w:proofErr w:type="spellStart"/>
      <w:r w:rsidR="00177481" w:rsidRPr="00177481">
        <w:rPr>
          <w:rFonts w:ascii="Boulder" w:eastAsia="Times New Roman" w:hAnsi="Boulder"/>
          <w:sz w:val="16"/>
          <w:szCs w:val="16"/>
        </w:rPr>
        <w:t>Acropera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loddigesii</w:t>
      </w:r>
      <w:proofErr w:type="spellEnd"/>
      <w:r w:rsidR="00177481" w:rsidRPr="00177481">
        <w:rPr>
          <w:rFonts w:ascii="Boulder" w:eastAsia="Times New Roman" w:hAnsi="Boulder"/>
          <w:sz w:val="16"/>
          <w:szCs w:val="16"/>
        </w:rPr>
        <w:t xml:space="preserve"> Lindley 1833; </w:t>
      </w:r>
      <w:proofErr w:type="spellStart"/>
      <w:r w:rsidR="00177481" w:rsidRPr="00177481">
        <w:rPr>
          <w:rFonts w:ascii="Boulder" w:eastAsia="Times New Roman" w:hAnsi="Boulder"/>
          <w:sz w:val="16"/>
          <w:szCs w:val="16"/>
        </w:rPr>
        <w:t>Acropera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luteola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Heynh</w:t>
      </w:r>
      <w:proofErr w:type="spellEnd"/>
      <w:r w:rsidR="00177481" w:rsidRPr="00177481">
        <w:rPr>
          <w:rFonts w:ascii="Boulder" w:eastAsia="Times New Roman" w:hAnsi="Boulder"/>
          <w:sz w:val="16"/>
          <w:szCs w:val="16"/>
        </w:rPr>
        <w:t xml:space="preserve">. 1846; </w:t>
      </w:r>
      <w:proofErr w:type="spellStart"/>
      <w:r w:rsidR="00177481" w:rsidRPr="00177481">
        <w:rPr>
          <w:rFonts w:ascii="Boulder" w:eastAsia="Times New Roman" w:hAnsi="Boulder"/>
          <w:sz w:val="16"/>
          <w:szCs w:val="16"/>
        </w:rPr>
        <w:t>Acropera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luteola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Drapiez</w:t>
      </w:r>
      <w:proofErr w:type="spellEnd"/>
      <w:r w:rsidR="00177481" w:rsidRPr="00177481">
        <w:rPr>
          <w:rFonts w:ascii="Boulder" w:eastAsia="Times New Roman" w:hAnsi="Boulder"/>
          <w:sz w:val="16"/>
          <w:szCs w:val="16"/>
        </w:rPr>
        <w:t xml:space="preserve"> 1840; </w:t>
      </w:r>
      <w:proofErr w:type="spellStart"/>
      <w:r w:rsidR="00177481" w:rsidRPr="00177481">
        <w:rPr>
          <w:rFonts w:ascii="Boulder" w:eastAsia="Times New Roman" w:hAnsi="Boulder"/>
          <w:sz w:val="16"/>
          <w:szCs w:val="16"/>
        </w:rPr>
        <w:t>Acropera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pallida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Heynh</w:t>
      </w:r>
      <w:proofErr w:type="spellEnd"/>
      <w:r w:rsidR="00177481" w:rsidRPr="00177481">
        <w:rPr>
          <w:rFonts w:ascii="Boulder" w:eastAsia="Times New Roman" w:hAnsi="Boulder"/>
          <w:sz w:val="16"/>
          <w:szCs w:val="16"/>
        </w:rPr>
        <w:t xml:space="preserve">. 1846; </w:t>
      </w:r>
      <w:proofErr w:type="spellStart"/>
      <w:r w:rsidR="00177481" w:rsidRPr="00177481">
        <w:rPr>
          <w:rFonts w:ascii="Boulder" w:eastAsia="Times New Roman" w:hAnsi="Boulder"/>
          <w:sz w:val="16"/>
          <w:szCs w:val="16"/>
        </w:rPr>
        <w:t>Acropera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purpurea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Heynh</w:t>
      </w:r>
      <w:proofErr w:type="spellEnd"/>
      <w:r w:rsidR="00177481" w:rsidRPr="00177481">
        <w:rPr>
          <w:rFonts w:ascii="Boulder" w:eastAsia="Times New Roman" w:hAnsi="Boulder"/>
          <w:sz w:val="16"/>
          <w:szCs w:val="16"/>
        </w:rPr>
        <w:t xml:space="preserve">. 1846; </w:t>
      </w:r>
      <w:proofErr w:type="spellStart"/>
      <w:r w:rsidR="00177481" w:rsidRPr="00177481">
        <w:rPr>
          <w:rFonts w:ascii="Boulder" w:eastAsia="Times New Roman" w:hAnsi="Boulder"/>
          <w:sz w:val="16"/>
          <w:szCs w:val="16"/>
        </w:rPr>
        <w:t>Acropera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sulphurea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Heynh</w:t>
      </w:r>
      <w:proofErr w:type="spellEnd"/>
      <w:r w:rsidR="00177481" w:rsidRPr="00177481">
        <w:rPr>
          <w:rFonts w:ascii="Boulder" w:eastAsia="Times New Roman" w:hAnsi="Boulder"/>
          <w:sz w:val="16"/>
          <w:szCs w:val="16"/>
        </w:rPr>
        <w:t xml:space="preserve">. 1846; </w:t>
      </w:r>
      <w:proofErr w:type="spellStart"/>
      <w:r w:rsidR="00177481" w:rsidRPr="00177481">
        <w:rPr>
          <w:rFonts w:ascii="Boulder" w:eastAsia="Times New Roman" w:hAnsi="Boulder"/>
          <w:sz w:val="16"/>
          <w:szCs w:val="16"/>
        </w:rPr>
        <w:t>Gongora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fuscata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Heynh</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Gentil</w:t>
      </w:r>
      <w:proofErr w:type="spellEnd"/>
      <w:r w:rsidR="00177481" w:rsidRPr="00177481">
        <w:rPr>
          <w:rFonts w:ascii="Boulder" w:eastAsia="Times New Roman" w:hAnsi="Boulder"/>
          <w:sz w:val="16"/>
          <w:szCs w:val="16"/>
        </w:rPr>
        <w:t xml:space="preserve"> 1907; *</w:t>
      </w:r>
      <w:proofErr w:type="spellStart"/>
      <w:r w:rsidR="00177481" w:rsidRPr="00177481">
        <w:rPr>
          <w:rFonts w:ascii="Boulder" w:eastAsia="Times New Roman" w:hAnsi="Boulder"/>
          <w:sz w:val="16"/>
          <w:szCs w:val="16"/>
        </w:rPr>
        <w:t>Maxillaria</w:t>
      </w:r>
      <w:proofErr w:type="spellEnd"/>
      <w:r w:rsidR="00177481" w:rsidRPr="00177481">
        <w:rPr>
          <w:rFonts w:ascii="Boulder" w:eastAsia="Times New Roman" w:hAnsi="Boulder"/>
          <w:sz w:val="16"/>
          <w:szCs w:val="16"/>
        </w:rPr>
        <w:t xml:space="preserve"> </w:t>
      </w:r>
      <w:proofErr w:type="spellStart"/>
      <w:r w:rsidR="00177481" w:rsidRPr="00177481">
        <w:rPr>
          <w:rFonts w:ascii="Boulder" w:eastAsia="Times New Roman" w:hAnsi="Boulder"/>
          <w:sz w:val="16"/>
          <w:szCs w:val="16"/>
        </w:rPr>
        <w:t>galeata</w:t>
      </w:r>
      <w:proofErr w:type="spellEnd"/>
      <w:r w:rsidR="00177481" w:rsidRPr="00177481">
        <w:rPr>
          <w:rFonts w:ascii="Boulder" w:eastAsia="Times New Roman" w:hAnsi="Boulder"/>
          <w:sz w:val="16"/>
          <w:szCs w:val="16"/>
        </w:rPr>
        <w:t xml:space="preserve"> Lindley 1842</w:t>
      </w:r>
    </w:p>
    <w:p w:rsidR="00E46E31" w:rsidRDefault="00E46E31" w:rsidP="003F62A3"/>
    <w:p w:rsidR="00177481" w:rsidRDefault="00177481" w:rsidP="003F62A3">
      <w:r w:rsidRPr="00177481">
        <w:t xml:space="preserve">This is a medium sized, Mexican epiphytic, rarely </w:t>
      </w:r>
      <w:proofErr w:type="spellStart"/>
      <w:r w:rsidRPr="00177481">
        <w:t>lithophytic</w:t>
      </w:r>
      <w:proofErr w:type="spellEnd"/>
      <w:r w:rsidRPr="00177481">
        <w:t xml:space="preserve"> or terrestrial species found in mountain rain and cloud forests with </w:t>
      </w:r>
      <w:proofErr w:type="spellStart"/>
      <w:r w:rsidRPr="00177481">
        <w:t>liquambar</w:t>
      </w:r>
      <w:proofErr w:type="spellEnd"/>
      <w:r w:rsidRPr="00177481">
        <w:t xml:space="preserve"> at altitudes of 600 to 1800 meters that grows warm to cool growing epiphyte with ovoid-</w:t>
      </w:r>
      <w:proofErr w:type="spellStart"/>
      <w:r w:rsidRPr="00177481">
        <w:t>pyriform</w:t>
      </w:r>
      <w:proofErr w:type="spellEnd"/>
      <w:r w:rsidRPr="00177481">
        <w:t xml:space="preserve">, longitudinally </w:t>
      </w:r>
      <w:proofErr w:type="spellStart"/>
      <w:r w:rsidRPr="00630F12">
        <w:rPr>
          <w:b/>
        </w:rPr>
        <w:t>sulcate</w:t>
      </w:r>
      <w:proofErr w:type="spellEnd"/>
      <w:r w:rsidR="00630F12">
        <w:t xml:space="preserve"> (</w:t>
      </w:r>
      <w:proofErr w:type="spellStart"/>
      <w:r w:rsidR="00630F12">
        <w:t>parallelly</w:t>
      </w:r>
      <w:proofErr w:type="spellEnd"/>
      <w:r w:rsidR="00630F12">
        <w:t xml:space="preserve"> grooved)</w:t>
      </w:r>
      <w:r w:rsidRPr="00177481">
        <w:t xml:space="preserve"> </w:t>
      </w:r>
      <w:proofErr w:type="spellStart"/>
      <w:r w:rsidRPr="00177481">
        <w:t>pseudobulbs</w:t>
      </w:r>
      <w:proofErr w:type="spellEnd"/>
      <w:r w:rsidRPr="00177481">
        <w:t xml:space="preserve"> with 2 apical, plicate, </w:t>
      </w:r>
      <w:proofErr w:type="spellStart"/>
      <w:r w:rsidRPr="00177481">
        <w:t>petiolate</w:t>
      </w:r>
      <w:proofErr w:type="spellEnd"/>
      <w:r w:rsidRPr="00177481">
        <w:t xml:space="preserve">, elliptic, acuminate, leaves that blooms in the summer and fall with basal, 6 to 8" [15 to 20 cm] long, pendant, many flowered, </w:t>
      </w:r>
      <w:proofErr w:type="spellStart"/>
      <w:r w:rsidRPr="00177481">
        <w:t>racemose</w:t>
      </w:r>
      <w:proofErr w:type="spellEnd"/>
      <w:r w:rsidRPr="00177481">
        <w:t xml:space="preserve"> inflorescence arising on mature </w:t>
      </w:r>
      <w:proofErr w:type="spellStart"/>
      <w:r w:rsidRPr="00177481">
        <w:t>pseudobulbs</w:t>
      </w:r>
      <w:proofErr w:type="spellEnd"/>
      <w:r w:rsidRPr="00177481">
        <w:t xml:space="preserve"> and having a short to long-lived, fragrant flower with a fragrance akin to oranges. It is an evergreen species and requires a semi dry rest in the winter and is suited for wire basket culture with sphagnum and woodchips.</w:t>
      </w:r>
    </w:p>
    <w:p w:rsidR="00E260DB" w:rsidRDefault="00E260DB" w:rsidP="003F62A3">
      <w:r>
        <w:br w:type="textWrapping" w:clear="all"/>
      </w:r>
      <w:r w:rsidR="00177481">
        <w:rPr>
          <w:noProof/>
        </w:rPr>
        <w:drawing>
          <wp:inline distT="0" distB="0" distL="0" distR="0" wp14:anchorId="79D3515E" wp14:editId="08292611">
            <wp:extent cx="2982102" cy="1998009"/>
            <wp:effectExtent l="0" t="0" r="8890" b="2540"/>
            <wp:docPr id="8" name="Picture 8" descr="https://secure.aos.org/aqplus/ImageThumbnail.aspx?n=20132656&amp;p=AQI_20130926&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cure.aos.org/aqplus/ImageThumbnail.aspx?n=20132656&amp;p=AQI_20130926&amp;size=480&amp;c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4395" cy="2033045"/>
                    </a:xfrm>
                    <a:prstGeom prst="rect">
                      <a:avLst/>
                    </a:prstGeom>
                    <a:noFill/>
                    <a:ln>
                      <a:noFill/>
                    </a:ln>
                  </pic:spPr>
                </pic:pic>
              </a:graphicData>
            </a:graphic>
          </wp:inline>
        </w:drawing>
      </w:r>
      <w:r w:rsidR="00AB2B9C" w:rsidRPr="00AB2B9C">
        <w:rPr>
          <w:noProof/>
        </w:rPr>
        <w:t xml:space="preserve"> </w:t>
      </w:r>
      <w:r w:rsidR="00CA7CC6">
        <w:rPr>
          <w:noProof/>
        </w:rPr>
        <w:drawing>
          <wp:inline distT="0" distB="0" distL="0" distR="0" wp14:anchorId="2C00B228" wp14:editId="106DCC90">
            <wp:extent cx="266700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6223" cy="2014667"/>
                    </a:xfrm>
                    <a:prstGeom prst="rect">
                      <a:avLst/>
                    </a:prstGeom>
                  </pic:spPr>
                </pic:pic>
              </a:graphicData>
            </a:graphic>
          </wp:inline>
        </w:drawing>
      </w:r>
    </w:p>
    <w:p w:rsidR="00311121" w:rsidRDefault="00311121" w:rsidP="003F62A3"/>
    <w:p w:rsidR="00E260DB" w:rsidRPr="0076424A" w:rsidRDefault="00E260DB" w:rsidP="00E260DB">
      <w:pPr>
        <w:spacing w:line="259" w:lineRule="auto"/>
        <w:rPr>
          <w:rFonts w:asciiTheme="minorHAnsi" w:eastAsiaTheme="minorHAnsi" w:hAnsiTheme="minorHAnsi" w:cstheme="minorBidi"/>
        </w:rPr>
      </w:pPr>
      <w:r w:rsidRPr="0076424A">
        <w:rPr>
          <w:rFonts w:asciiTheme="minorHAnsi" w:eastAsiaTheme="minorHAnsi" w:hAnsiTheme="minorHAnsi" w:cstheme="minorBidi"/>
          <w:b/>
        </w:rPr>
        <w:t>Varieties</w:t>
      </w:r>
      <w:r w:rsidRPr="0076424A">
        <w:rPr>
          <w:rFonts w:asciiTheme="minorHAnsi" w:eastAsiaTheme="minorHAnsi" w:hAnsiTheme="minorHAnsi" w:cstheme="minorBidi"/>
          <w:b/>
          <w:i/>
        </w:rPr>
        <w:t>:</w:t>
      </w:r>
      <w:r w:rsidRPr="0076424A">
        <w:rPr>
          <w:rFonts w:asciiTheme="minorHAnsi" w:eastAsiaTheme="minorHAnsi" w:hAnsiTheme="minorHAnsi" w:cstheme="minorBidi"/>
          <w:i/>
        </w:rPr>
        <w:t xml:space="preserve"> </w:t>
      </w:r>
      <w:r w:rsidR="00177481">
        <w:rPr>
          <w:rFonts w:asciiTheme="minorHAnsi" w:eastAsiaTheme="minorHAnsi" w:hAnsiTheme="minorHAnsi" w:cstheme="minorBidi"/>
          <w:i/>
        </w:rPr>
        <w:t xml:space="preserve">var. </w:t>
      </w:r>
      <w:proofErr w:type="gramStart"/>
      <w:r w:rsidR="00177481">
        <w:rPr>
          <w:rFonts w:asciiTheme="minorHAnsi" w:eastAsiaTheme="minorHAnsi" w:hAnsiTheme="minorHAnsi" w:cstheme="minorBidi"/>
          <w:i/>
        </w:rPr>
        <w:t>alba</w:t>
      </w:r>
      <w:proofErr w:type="gramEnd"/>
      <w:r w:rsidR="00177481">
        <w:rPr>
          <w:rFonts w:asciiTheme="minorHAnsi" w:eastAsiaTheme="minorHAnsi" w:hAnsiTheme="minorHAnsi" w:cstheme="minorBidi"/>
          <w:i/>
        </w:rPr>
        <w:t xml:space="preserve">, var. </w:t>
      </w:r>
      <w:proofErr w:type="spellStart"/>
      <w:r w:rsidR="00177481">
        <w:rPr>
          <w:rFonts w:asciiTheme="minorHAnsi" w:eastAsiaTheme="minorHAnsi" w:hAnsiTheme="minorHAnsi" w:cstheme="minorBidi"/>
          <w:i/>
        </w:rPr>
        <w:t>luteola</w:t>
      </w:r>
      <w:proofErr w:type="spellEnd"/>
      <w:r w:rsidR="00AB2B9C">
        <w:rPr>
          <w:rFonts w:asciiTheme="minorHAnsi" w:eastAsiaTheme="minorHAnsi" w:hAnsiTheme="minorHAnsi" w:cstheme="minorBidi"/>
          <w:i/>
        </w:rPr>
        <w:t xml:space="preserve">, var. </w:t>
      </w:r>
      <w:proofErr w:type="spellStart"/>
      <w:r w:rsidR="00AB2B9C">
        <w:rPr>
          <w:rFonts w:asciiTheme="minorHAnsi" w:eastAsiaTheme="minorHAnsi" w:hAnsiTheme="minorHAnsi" w:cstheme="minorBidi"/>
          <w:i/>
        </w:rPr>
        <w:t>flava</w:t>
      </w:r>
      <w:proofErr w:type="spellEnd"/>
    </w:p>
    <w:p w:rsidR="00A95E92" w:rsidRDefault="00E260DB" w:rsidP="00E260DB">
      <w:pPr>
        <w:spacing w:line="259" w:lineRule="auto"/>
      </w:pPr>
      <w:r w:rsidRPr="0076424A">
        <w:rPr>
          <w:rFonts w:asciiTheme="minorHAnsi" w:eastAsiaTheme="minorHAnsi" w:hAnsiTheme="minorHAnsi" w:cstheme="minorBidi"/>
          <w:b/>
        </w:rPr>
        <w:t>Awards</w:t>
      </w:r>
      <w:r w:rsidRPr="0076424A">
        <w:rPr>
          <w:rFonts w:asciiTheme="minorHAnsi" w:eastAsiaTheme="minorHAnsi" w:hAnsiTheme="minorHAnsi" w:cstheme="minorBidi"/>
        </w:rPr>
        <w:t xml:space="preserve">: </w:t>
      </w:r>
      <w:r w:rsidR="0009779C">
        <w:t>most awards are cultural with the highest of 91 points. (</w:t>
      </w:r>
      <w:proofErr w:type="spellStart"/>
      <w:r w:rsidR="0009779C">
        <w:t>Gga</w:t>
      </w:r>
      <w:proofErr w:type="spellEnd"/>
      <w:r w:rsidR="0009779C">
        <w:t xml:space="preserve">. </w:t>
      </w:r>
      <w:proofErr w:type="spellStart"/>
      <w:r w:rsidR="0009779C">
        <w:t>galeata</w:t>
      </w:r>
      <w:proofErr w:type="spellEnd"/>
      <w:r w:rsidR="0009779C">
        <w:t xml:space="preserve"> ‘Brooklyn Botanic Garden’ CCE/AOS in 2001 with 580 flowers/58 buds on 97 inflorescence). However, the CBM was awarded in 1977 with 924 flowers on 66 inflorescence</w:t>
      </w:r>
    </w:p>
    <w:p w:rsidR="00271559" w:rsidRDefault="00E260DB">
      <w:pPr>
        <w:spacing w:line="259" w:lineRule="auto"/>
        <w:rPr>
          <w:rFonts w:asciiTheme="minorHAnsi" w:eastAsiaTheme="minorHAnsi" w:hAnsiTheme="minorHAnsi" w:cstheme="minorBidi"/>
        </w:rPr>
      </w:pPr>
      <w:r w:rsidRPr="0076424A">
        <w:rPr>
          <w:rFonts w:asciiTheme="minorHAnsi" w:eastAsiaTheme="minorHAnsi" w:hAnsiTheme="minorHAnsi" w:cstheme="minorBidi"/>
          <w:b/>
        </w:rPr>
        <w:t>Hybrids</w:t>
      </w:r>
      <w:r w:rsidR="00EC0020">
        <w:rPr>
          <w:rFonts w:asciiTheme="minorHAnsi" w:eastAsiaTheme="minorHAnsi" w:hAnsiTheme="minorHAnsi" w:cstheme="minorBidi"/>
          <w:b/>
        </w:rPr>
        <w:t xml:space="preserve">: </w:t>
      </w:r>
      <w:r w:rsidR="0009779C">
        <w:rPr>
          <w:rFonts w:asciiTheme="minorHAnsi" w:eastAsiaTheme="minorHAnsi" w:hAnsiTheme="minorHAnsi" w:cstheme="minorBidi"/>
        </w:rPr>
        <w:t xml:space="preserve">9 </w:t>
      </w:r>
      <w:r w:rsidR="00E41D38">
        <w:rPr>
          <w:rFonts w:asciiTheme="minorHAnsi" w:eastAsiaTheme="minorHAnsi" w:hAnsiTheme="minorHAnsi" w:cstheme="minorBidi"/>
        </w:rPr>
        <w:t xml:space="preserve">first generation hybrids and 1 second generation. </w:t>
      </w:r>
      <w:r w:rsidR="0009779C">
        <w:rPr>
          <w:rFonts w:asciiTheme="minorHAnsi" w:eastAsiaTheme="minorHAnsi" w:hAnsiTheme="minorHAnsi" w:cstheme="minorBidi"/>
        </w:rPr>
        <w:t>Only one award (AM/AOS of 81 points) given</w:t>
      </w:r>
      <w:r w:rsidR="00630F12">
        <w:rPr>
          <w:rFonts w:asciiTheme="minorHAnsi" w:eastAsiaTheme="minorHAnsi" w:hAnsiTheme="minorHAnsi" w:cstheme="minorBidi"/>
        </w:rPr>
        <w:t xml:space="preserve"> in 2012</w:t>
      </w:r>
      <w:r w:rsidR="0009779C">
        <w:rPr>
          <w:rFonts w:asciiTheme="minorHAnsi" w:eastAsiaTheme="minorHAnsi" w:hAnsiTheme="minorHAnsi" w:cstheme="minorBidi"/>
        </w:rPr>
        <w:t xml:space="preserve"> for </w:t>
      </w:r>
      <w:proofErr w:type="spellStart"/>
      <w:r w:rsidR="0009779C">
        <w:rPr>
          <w:rFonts w:asciiTheme="minorHAnsi" w:eastAsiaTheme="minorHAnsi" w:hAnsiTheme="minorHAnsi" w:cstheme="minorBidi"/>
        </w:rPr>
        <w:t>Gga</w:t>
      </w:r>
      <w:proofErr w:type="spellEnd"/>
      <w:r w:rsidR="0009779C">
        <w:rPr>
          <w:rFonts w:asciiTheme="minorHAnsi" w:eastAsiaTheme="minorHAnsi" w:hAnsiTheme="minorHAnsi" w:cstheme="minorBidi"/>
        </w:rPr>
        <w:t>. Clown (</w:t>
      </w:r>
      <w:proofErr w:type="spellStart"/>
      <w:r w:rsidR="00630F12">
        <w:rPr>
          <w:rFonts w:asciiTheme="minorHAnsi" w:eastAsiaTheme="minorHAnsi" w:hAnsiTheme="minorHAnsi" w:cstheme="minorBidi"/>
        </w:rPr>
        <w:t>galeata</w:t>
      </w:r>
      <w:proofErr w:type="spellEnd"/>
      <w:r w:rsidR="00630F12">
        <w:rPr>
          <w:rFonts w:asciiTheme="minorHAnsi" w:eastAsiaTheme="minorHAnsi" w:hAnsiTheme="minorHAnsi" w:cstheme="minorBidi"/>
        </w:rPr>
        <w:t xml:space="preserve"> x </w:t>
      </w:r>
      <w:proofErr w:type="spellStart"/>
      <w:r w:rsidR="00630F12">
        <w:rPr>
          <w:rFonts w:asciiTheme="minorHAnsi" w:eastAsiaTheme="minorHAnsi" w:hAnsiTheme="minorHAnsi" w:cstheme="minorBidi"/>
        </w:rPr>
        <w:t>fulva</w:t>
      </w:r>
      <w:proofErr w:type="spellEnd"/>
      <w:r w:rsidR="00630F12">
        <w:rPr>
          <w:rFonts w:asciiTheme="minorHAnsi" w:eastAsiaTheme="minorHAnsi" w:hAnsiTheme="minorHAnsi" w:cstheme="minorBidi"/>
        </w:rPr>
        <w:t xml:space="preserve">) (2011) </w:t>
      </w:r>
    </w:p>
    <w:p w:rsidR="00630F12" w:rsidRDefault="00630F12">
      <w:pPr>
        <w:spacing w:line="259" w:lineRule="auto"/>
      </w:pPr>
    </w:p>
    <w:p w:rsidR="00472E55" w:rsidRPr="004F631D" w:rsidRDefault="00472E55" w:rsidP="004F631D">
      <w:pPr>
        <w:spacing w:line="259" w:lineRule="auto"/>
      </w:pPr>
      <w:r>
        <w:br w:type="page"/>
      </w:r>
      <w:r>
        <w:rPr>
          <w:rFonts w:ascii="Boulder" w:hAnsi="Boulder"/>
          <w:b/>
          <w:sz w:val="72"/>
        </w:rPr>
        <w:lastRenderedPageBreak/>
        <w:t>SPECIES DATA SHEET</w:t>
      </w:r>
    </w:p>
    <w:p w:rsidR="00472E55" w:rsidRDefault="00472E55" w:rsidP="00472E55">
      <w:pPr>
        <w:pStyle w:val="BodyText"/>
        <w:rPr>
          <w:rFonts w:ascii="Boulder" w:hAnsi="Boulder"/>
          <w:sz w:val="16"/>
          <w:szCs w:val="16"/>
        </w:rPr>
      </w:pPr>
      <w:proofErr w:type="spellStart"/>
      <w:r>
        <w:rPr>
          <w:rFonts w:ascii="Boulder" w:hAnsi="Boulder"/>
          <w:b/>
          <w:sz w:val="32"/>
          <w:szCs w:val="32"/>
        </w:rPr>
        <w:t>Gongora</w:t>
      </w:r>
      <w:proofErr w:type="spellEnd"/>
      <w:r>
        <w:rPr>
          <w:rFonts w:ascii="Boulder" w:hAnsi="Boulder"/>
          <w:b/>
          <w:sz w:val="32"/>
          <w:szCs w:val="32"/>
        </w:rPr>
        <w:t xml:space="preserve"> </w:t>
      </w:r>
      <w:proofErr w:type="spellStart"/>
      <w:r>
        <w:rPr>
          <w:rFonts w:ascii="Boulder" w:hAnsi="Boulder"/>
          <w:b/>
          <w:sz w:val="32"/>
          <w:szCs w:val="32"/>
        </w:rPr>
        <w:t>fulva</w:t>
      </w:r>
      <w:proofErr w:type="spellEnd"/>
      <w:r>
        <w:rPr>
          <w:rFonts w:ascii="Boulder" w:hAnsi="Boulder"/>
          <w:i/>
          <w:sz w:val="32"/>
          <w:szCs w:val="32"/>
        </w:rPr>
        <w:t xml:space="preserve"> </w:t>
      </w:r>
      <w:proofErr w:type="spellStart"/>
      <w:r w:rsidR="00C9434C">
        <w:rPr>
          <w:rFonts w:ascii="Boulder" w:hAnsi="Boulder"/>
          <w:sz w:val="16"/>
          <w:szCs w:val="16"/>
        </w:rPr>
        <w:t>Lindl</w:t>
      </w:r>
      <w:proofErr w:type="spellEnd"/>
      <w:r w:rsidR="00C9434C">
        <w:rPr>
          <w:rFonts w:ascii="Boulder" w:hAnsi="Boulder"/>
          <w:sz w:val="16"/>
          <w:szCs w:val="16"/>
        </w:rPr>
        <w:t>. 1839</w:t>
      </w:r>
    </w:p>
    <w:p w:rsidR="00472E55" w:rsidRPr="00E44FB8" w:rsidRDefault="00472E55" w:rsidP="00472E55">
      <w:pPr>
        <w:rPr>
          <w:rFonts w:ascii="Boulder" w:eastAsia="Times New Roman" w:hAnsi="Boulder"/>
          <w:sz w:val="16"/>
          <w:szCs w:val="16"/>
        </w:rPr>
      </w:pPr>
      <w:r>
        <w:rPr>
          <w:rFonts w:ascii="Boulder" w:hAnsi="Boulder"/>
          <w:sz w:val="16"/>
          <w:szCs w:val="16"/>
        </w:rPr>
        <w:t xml:space="preserve">Synonym: </w:t>
      </w:r>
      <w:proofErr w:type="spellStart"/>
      <w:r w:rsidR="00C9434C">
        <w:rPr>
          <w:rFonts w:ascii="Boulder" w:eastAsia="Times New Roman" w:hAnsi="Boulder"/>
          <w:sz w:val="16"/>
          <w:szCs w:val="16"/>
        </w:rPr>
        <w:t>Gga</w:t>
      </w:r>
      <w:proofErr w:type="spellEnd"/>
      <w:r w:rsidR="00C9434C">
        <w:rPr>
          <w:rFonts w:ascii="Boulder" w:eastAsia="Times New Roman" w:hAnsi="Boulder"/>
          <w:sz w:val="16"/>
          <w:szCs w:val="16"/>
        </w:rPr>
        <w:t xml:space="preserve">. </w:t>
      </w:r>
      <w:proofErr w:type="gramStart"/>
      <w:r w:rsidR="00C9434C">
        <w:rPr>
          <w:rFonts w:ascii="Boulder" w:eastAsia="Times New Roman" w:hAnsi="Boulder"/>
          <w:sz w:val="16"/>
          <w:szCs w:val="16"/>
        </w:rPr>
        <w:t>tricolor</w:t>
      </w:r>
      <w:proofErr w:type="gramEnd"/>
    </w:p>
    <w:p w:rsidR="00C9434C" w:rsidRDefault="00C9434C" w:rsidP="00C9434C">
      <w:r>
        <w:t xml:space="preserve">A warm to intermediate growing </w:t>
      </w:r>
      <w:r>
        <w:t xml:space="preserve">compact </w:t>
      </w:r>
      <w:r>
        <w:t>species native to lowland Columbia</w:t>
      </w:r>
      <w:r>
        <w:t xml:space="preserve"> and Panama</w:t>
      </w:r>
      <w:r>
        <w:t xml:space="preserve">. Long sprays of </w:t>
      </w:r>
      <w:r w:rsidR="00543C3E">
        <w:t>15-20</w:t>
      </w:r>
      <w:r>
        <w:t xml:space="preserve"> flowers emerge anywhere between spring and fall bearing 2 to 2.5 inch flowers colored in yellow, white and mahogany spots. Easy to grow and flower. Likes New Zealand sphagnum moss as a potting media. It is best to keep them in plastic pots when small and</w:t>
      </w:r>
      <w:r>
        <w:t xml:space="preserve"> then transfer them to baskets.</w:t>
      </w:r>
    </w:p>
    <w:p w:rsidR="00472E55" w:rsidRDefault="00472E55" w:rsidP="00472E55">
      <w:r>
        <w:br w:type="textWrapping" w:clear="all"/>
      </w:r>
      <w:r w:rsidRPr="00AB2B9C">
        <w:rPr>
          <w:noProof/>
        </w:rPr>
        <w:t xml:space="preserve"> </w:t>
      </w:r>
      <w:r w:rsidR="004F631D">
        <w:rPr>
          <w:noProof/>
        </w:rPr>
        <w:drawing>
          <wp:inline distT="0" distB="0" distL="0" distR="0" wp14:anchorId="347F3F5E" wp14:editId="0FEFC430">
            <wp:extent cx="2609850" cy="3902579"/>
            <wp:effectExtent l="0" t="0" r="0" b="3175"/>
            <wp:docPr id="15" name="Picture 15" descr="https://secure.aos.org/aqplus/ImageThumbnail.aspx?n=20082840&amp;p=AQI_007&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cure.aos.org/aqplus/ImageThumbnail.aspx?n=20082840&amp;p=AQI_007&amp;size=480&amp;cp=fa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4897" cy="3910126"/>
                    </a:xfrm>
                    <a:prstGeom prst="rect">
                      <a:avLst/>
                    </a:prstGeom>
                    <a:noFill/>
                    <a:ln>
                      <a:noFill/>
                    </a:ln>
                  </pic:spPr>
                </pic:pic>
              </a:graphicData>
            </a:graphic>
          </wp:inline>
        </w:drawing>
      </w:r>
      <w:r w:rsidR="004F631D" w:rsidRPr="004F631D">
        <w:rPr>
          <w:noProof/>
        </w:rPr>
        <w:t xml:space="preserve"> </w:t>
      </w:r>
      <w:r w:rsidR="004F631D" w:rsidRPr="004F631D">
        <w:rPr>
          <w:noProof/>
        </w:rPr>
        <w:drawing>
          <wp:inline distT="0" distB="0" distL="0" distR="0">
            <wp:extent cx="2912192" cy="3904615"/>
            <wp:effectExtent l="0" t="0" r="2540" b="635"/>
            <wp:docPr id="16" name="Picture 16" descr="https://secure.aos.org/aqplus/ImageThumbnail.aspx?n=20113906&amp;p=AQI_028&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cure.aos.org/aqplus/ImageThumbnail.aspx?n=20113906&amp;p=AQI_028&amp;size=480&amp;cp=fa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211" cy="3923412"/>
                    </a:xfrm>
                    <a:prstGeom prst="rect">
                      <a:avLst/>
                    </a:prstGeom>
                    <a:noFill/>
                    <a:ln>
                      <a:noFill/>
                    </a:ln>
                  </pic:spPr>
                </pic:pic>
              </a:graphicData>
            </a:graphic>
          </wp:inline>
        </w:drawing>
      </w:r>
      <w:r w:rsidR="00C51DD8">
        <w:rPr>
          <w:noProof/>
        </w:rPr>
        <w:t>i</w:t>
      </w:r>
    </w:p>
    <w:p w:rsidR="00472E55" w:rsidRPr="0076424A" w:rsidRDefault="00472E55" w:rsidP="00472E55">
      <w:pPr>
        <w:spacing w:line="259" w:lineRule="auto"/>
        <w:rPr>
          <w:rFonts w:asciiTheme="minorHAnsi" w:eastAsiaTheme="minorHAnsi" w:hAnsiTheme="minorHAnsi" w:cstheme="minorBidi"/>
        </w:rPr>
      </w:pPr>
      <w:r w:rsidRPr="0076424A">
        <w:rPr>
          <w:rFonts w:asciiTheme="minorHAnsi" w:eastAsiaTheme="minorHAnsi" w:hAnsiTheme="minorHAnsi" w:cstheme="minorBidi"/>
          <w:b/>
        </w:rPr>
        <w:t>Varieties</w:t>
      </w:r>
      <w:r w:rsidRPr="0076424A">
        <w:rPr>
          <w:rFonts w:asciiTheme="minorHAnsi" w:eastAsiaTheme="minorHAnsi" w:hAnsiTheme="minorHAnsi" w:cstheme="minorBidi"/>
          <w:b/>
          <w:i/>
        </w:rPr>
        <w:t>:</w:t>
      </w:r>
      <w:r w:rsidRPr="0076424A">
        <w:rPr>
          <w:rFonts w:asciiTheme="minorHAnsi" w:eastAsiaTheme="minorHAnsi" w:hAnsiTheme="minorHAnsi" w:cstheme="minorBidi"/>
          <w:i/>
        </w:rPr>
        <w:t xml:space="preserve"> </w:t>
      </w:r>
      <w:r w:rsidR="00FE41A8" w:rsidRPr="00FE41A8">
        <w:rPr>
          <w:rFonts w:asciiTheme="minorHAnsi" w:eastAsiaTheme="minorHAnsi" w:hAnsiTheme="minorHAnsi" w:cstheme="minorBidi"/>
        </w:rPr>
        <w:t>N/A</w:t>
      </w:r>
    </w:p>
    <w:p w:rsidR="00472E55" w:rsidRDefault="00472E55" w:rsidP="00472E55">
      <w:pPr>
        <w:spacing w:line="259" w:lineRule="auto"/>
      </w:pPr>
      <w:r w:rsidRPr="0076424A">
        <w:rPr>
          <w:rFonts w:asciiTheme="minorHAnsi" w:eastAsiaTheme="minorHAnsi" w:hAnsiTheme="minorHAnsi" w:cstheme="minorBidi"/>
          <w:b/>
        </w:rPr>
        <w:t>Awards</w:t>
      </w:r>
      <w:r w:rsidRPr="0076424A">
        <w:rPr>
          <w:rFonts w:asciiTheme="minorHAnsi" w:eastAsiaTheme="minorHAnsi" w:hAnsiTheme="minorHAnsi" w:cstheme="minorBidi"/>
        </w:rPr>
        <w:t xml:space="preserve">: </w:t>
      </w:r>
      <w:r w:rsidR="00FE41A8" w:rsidRPr="00FE41A8">
        <w:rPr>
          <w:rFonts w:asciiTheme="minorHAnsi" w:eastAsiaTheme="minorHAnsi" w:hAnsiTheme="minorHAnsi" w:cstheme="minorBidi"/>
        </w:rPr>
        <w:t>4 AMs, 2 HCCs, 1 CCE, 2 CCM</w:t>
      </w:r>
      <w:r w:rsidR="00FE41A8">
        <w:rPr>
          <w:rFonts w:asciiTheme="minorHAnsi" w:eastAsiaTheme="minorHAnsi" w:hAnsiTheme="minorHAnsi" w:cstheme="minorBidi"/>
        </w:rPr>
        <w:t xml:space="preserve"> ranging from 1998 to 2014. Prior to that it was known as </w:t>
      </w:r>
      <w:proofErr w:type="spellStart"/>
      <w:r w:rsidR="00FE41A8">
        <w:rPr>
          <w:rFonts w:asciiTheme="minorHAnsi" w:eastAsiaTheme="minorHAnsi" w:hAnsiTheme="minorHAnsi" w:cstheme="minorBidi"/>
        </w:rPr>
        <w:t>Gga</w:t>
      </w:r>
      <w:proofErr w:type="spellEnd"/>
      <w:r w:rsidR="00FE41A8">
        <w:rPr>
          <w:rFonts w:asciiTheme="minorHAnsi" w:eastAsiaTheme="minorHAnsi" w:hAnsiTheme="minorHAnsi" w:cstheme="minorBidi"/>
        </w:rPr>
        <w:t xml:space="preserve">. </w:t>
      </w:r>
      <w:proofErr w:type="gramStart"/>
      <w:r w:rsidR="00FE41A8">
        <w:rPr>
          <w:rFonts w:asciiTheme="minorHAnsi" w:eastAsiaTheme="minorHAnsi" w:hAnsiTheme="minorHAnsi" w:cstheme="minorBidi"/>
        </w:rPr>
        <w:t>tricolor</w:t>
      </w:r>
      <w:proofErr w:type="gramEnd"/>
      <w:r w:rsidR="00FE41A8">
        <w:rPr>
          <w:rFonts w:asciiTheme="minorHAnsi" w:eastAsiaTheme="minorHAnsi" w:hAnsiTheme="minorHAnsi" w:cstheme="minorBidi"/>
        </w:rPr>
        <w:t xml:space="preserve">. Award quality given to those with highly contrasting brown/mahogany on gold background. </w:t>
      </w:r>
    </w:p>
    <w:p w:rsidR="00472E55" w:rsidRPr="00570D50" w:rsidRDefault="00472E55">
      <w:pPr>
        <w:spacing w:line="259" w:lineRule="auto"/>
        <w:rPr>
          <w:rFonts w:asciiTheme="minorHAnsi" w:eastAsiaTheme="minorHAnsi" w:hAnsiTheme="minorHAnsi" w:cstheme="minorBidi"/>
        </w:rPr>
      </w:pPr>
      <w:r w:rsidRPr="0076424A">
        <w:rPr>
          <w:rFonts w:asciiTheme="minorHAnsi" w:eastAsiaTheme="minorHAnsi" w:hAnsiTheme="minorHAnsi" w:cstheme="minorBidi"/>
          <w:b/>
        </w:rPr>
        <w:t>Hybrids</w:t>
      </w:r>
      <w:r>
        <w:rPr>
          <w:rFonts w:asciiTheme="minorHAnsi" w:eastAsiaTheme="minorHAnsi" w:hAnsiTheme="minorHAnsi" w:cstheme="minorBidi"/>
          <w:b/>
        </w:rPr>
        <w:t xml:space="preserve">: </w:t>
      </w:r>
      <w:r w:rsidR="00FE41A8">
        <w:rPr>
          <w:rFonts w:asciiTheme="minorHAnsi" w:eastAsiaTheme="minorHAnsi" w:hAnsiTheme="minorHAnsi" w:cstheme="minorBidi"/>
        </w:rPr>
        <w:t>5</w:t>
      </w:r>
      <w:r>
        <w:rPr>
          <w:rFonts w:asciiTheme="minorHAnsi" w:eastAsiaTheme="minorHAnsi" w:hAnsiTheme="minorHAnsi" w:cstheme="minorBidi"/>
        </w:rPr>
        <w:t xml:space="preserve"> first generation hybrids and 1 second generation. </w:t>
      </w:r>
      <w:r w:rsidR="00FE41A8">
        <w:rPr>
          <w:rFonts w:asciiTheme="minorHAnsi" w:eastAsiaTheme="minorHAnsi" w:hAnsiTheme="minorHAnsi" w:cstheme="minorBidi"/>
        </w:rPr>
        <w:t>All of the first generation hybrids are awarded</w:t>
      </w:r>
      <w:r w:rsidR="00E558DE">
        <w:rPr>
          <w:rFonts w:asciiTheme="minorHAnsi" w:eastAsiaTheme="minorHAnsi" w:hAnsiTheme="minorHAnsi" w:cstheme="minorBidi"/>
        </w:rPr>
        <w:t xml:space="preserve"> with AMs:</w:t>
      </w:r>
      <w:r w:rsidR="00FE41A8">
        <w:rPr>
          <w:rFonts w:asciiTheme="minorHAnsi" w:eastAsiaTheme="minorHAnsi" w:hAnsiTheme="minorHAnsi" w:cstheme="minorBidi"/>
        </w:rPr>
        <w:t xml:space="preserve"> </w:t>
      </w:r>
      <w:proofErr w:type="spellStart"/>
      <w:r w:rsidR="00E44FB8">
        <w:rPr>
          <w:rFonts w:asciiTheme="minorHAnsi" w:eastAsiaTheme="minorHAnsi" w:hAnsiTheme="minorHAnsi" w:cstheme="minorBidi"/>
        </w:rPr>
        <w:t>Gongora</w:t>
      </w:r>
      <w:proofErr w:type="spellEnd"/>
      <w:r w:rsidR="00E44FB8">
        <w:rPr>
          <w:rFonts w:asciiTheme="minorHAnsi" w:eastAsiaTheme="minorHAnsi" w:hAnsiTheme="minorHAnsi" w:cstheme="minorBidi"/>
        </w:rPr>
        <w:t xml:space="preserve"> Parakeet </w:t>
      </w:r>
      <w:r w:rsidR="00E558DE">
        <w:rPr>
          <w:rFonts w:asciiTheme="minorHAnsi" w:eastAsiaTheme="minorHAnsi" w:hAnsiTheme="minorHAnsi" w:cstheme="minorBidi"/>
        </w:rPr>
        <w:t>(</w:t>
      </w:r>
      <w:r w:rsidR="00E44FB8">
        <w:rPr>
          <w:rFonts w:asciiTheme="minorHAnsi" w:eastAsiaTheme="minorHAnsi" w:hAnsiTheme="minorHAnsi" w:cstheme="minorBidi"/>
        </w:rPr>
        <w:t xml:space="preserve">x </w:t>
      </w:r>
      <w:proofErr w:type="spellStart"/>
      <w:r w:rsidR="00E44FB8" w:rsidRPr="00E558DE">
        <w:rPr>
          <w:rFonts w:asciiTheme="minorHAnsi" w:eastAsiaTheme="minorHAnsi" w:hAnsiTheme="minorHAnsi" w:cstheme="minorBidi"/>
          <w:i/>
        </w:rPr>
        <w:t>horichiana</w:t>
      </w:r>
      <w:proofErr w:type="spellEnd"/>
      <w:r w:rsidR="00E558DE">
        <w:rPr>
          <w:rFonts w:asciiTheme="minorHAnsi" w:eastAsiaTheme="minorHAnsi" w:hAnsiTheme="minorHAnsi" w:cstheme="minorBidi"/>
        </w:rPr>
        <w:t>)</w:t>
      </w:r>
      <w:r w:rsidR="00E44FB8">
        <w:rPr>
          <w:rFonts w:asciiTheme="minorHAnsi" w:eastAsiaTheme="minorHAnsi" w:hAnsiTheme="minorHAnsi" w:cstheme="minorBidi"/>
        </w:rPr>
        <w:t xml:space="preserve"> has 3 AMs; </w:t>
      </w:r>
      <w:proofErr w:type="spellStart"/>
      <w:r w:rsidR="00E44FB8">
        <w:rPr>
          <w:rFonts w:asciiTheme="minorHAnsi" w:eastAsiaTheme="minorHAnsi" w:hAnsiTheme="minorHAnsi" w:cstheme="minorBidi"/>
        </w:rPr>
        <w:t>Gongora</w:t>
      </w:r>
      <w:proofErr w:type="spellEnd"/>
      <w:r w:rsidR="00E44FB8">
        <w:rPr>
          <w:rFonts w:asciiTheme="minorHAnsi" w:eastAsiaTheme="minorHAnsi" w:hAnsiTheme="minorHAnsi" w:cstheme="minorBidi"/>
        </w:rPr>
        <w:t xml:space="preserve"> Golden Condor</w:t>
      </w:r>
      <w:r w:rsidR="00E558DE">
        <w:rPr>
          <w:rFonts w:asciiTheme="minorHAnsi" w:eastAsiaTheme="minorHAnsi" w:hAnsiTheme="minorHAnsi" w:cstheme="minorBidi"/>
        </w:rPr>
        <w:t xml:space="preserve"> (x </w:t>
      </w:r>
      <w:proofErr w:type="spellStart"/>
      <w:r w:rsidR="00E558DE" w:rsidRPr="00E558DE">
        <w:rPr>
          <w:rFonts w:asciiTheme="minorHAnsi" w:eastAsiaTheme="minorHAnsi" w:hAnsiTheme="minorHAnsi" w:cstheme="minorBidi"/>
          <w:i/>
        </w:rPr>
        <w:t>scaphephorus</w:t>
      </w:r>
      <w:proofErr w:type="spellEnd"/>
      <w:r w:rsidR="00E558DE">
        <w:rPr>
          <w:rFonts w:asciiTheme="minorHAnsi" w:eastAsiaTheme="minorHAnsi" w:hAnsiTheme="minorHAnsi" w:cstheme="minorBidi"/>
        </w:rPr>
        <w:t>)</w:t>
      </w:r>
      <w:r w:rsidR="00E44FB8">
        <w:rPr>
          <w:rFonts w:asciiTheme="minorHAnsi" w:eastAsiaTheme="minorHAnsi" w:hAnsiTheme="minorHAnsi" w:cstheme="minorBidi"/>
        </w:rPr>
        <w:t xml:space="preserve"> with 1 AM, 1CCM, 1 HCC, </w:t>
      </w:r>
      <w:proofErr w:type="spellStart"/>
      <w:r w:rsidR="00E44FB8">
        <w:rPr>
          <w:rFonts w:asciiTheme="minorHAnsi" w:eastAsiaTheme="minorHAnsi" w:hAnsiTheme="minorHAnsi" w:cstheme="minorBidi"/>
        </w:rPr>
        <w:t>Gongora</w:t>
      </w:r>
      <w:proofErr w:type="spellEnd"/>
      <w:r w:rsidR="00E44FB8">
        <w:rPr>
          <w:rFonts w:asciiTheme="minorHAnsi" w:eastAsiaTheme="minorHAnsi" w:hAnsiTheme="minorHAnsi" w:cstheme="minorBidi"/>
        </w:rPr>
        <w:t xml:space="preserve"> </w:t>
      </w:r>
      <w:proofErr w:type="spellStart"/>
      <w:r w:rsidR="00E44FB8">
        <w:rPr>
          <w:rFonts w:asciiTheme="minorHAnsi" w:eastAsiaTheme="minorHAnsi" w:hAnsiTheme="minorHAnsi" w:cstheme="minorBidi"/>
        </w:rPr>
        <w:t>Colibre</w:t>
      </w:r>
      <w:proofErr w:type="spellEnd"/>
      <w:r w:rsidR="00E44FB8">
        <w:rPr>
          <w:rFonts w:asciiTheme="minorHAnsi" w:eastAsiaTheme="minorHAnsi" w:hAnsiTheme="minorHAnsi" w:cstheme="minorBidi"/>
        </w:rPr>
        <w:t xml:space="preserve"> </w:t>
      </w:r>
      <w:r w:rsidR="00E558DE">
        <w:rPr>
          <w:rFonts w:asciiTheme="minorHAnsi" w:eastAsiaTheme="minorHAnsi" w:hAnsiTheme="minorHAnsi" w:cstheme="minorBidi"/>
        </w:rPr>
        <w:t xml:space="preserve">(x </w:t>
      </w:r>
      <w:proofErr w:type="spellStart"/>
      <w:r w:rsidR="00E558DE" w:rsidRPr="00E558DE">
        <w:rPr>
          <w:rFonts w:asciiTheme="minorHAnsi" w:eastAsiaTheme="minorHAnsi" w:hAnsiTheme="minorHAnsi" w:cstheme="minorBidi"/>
          <w:i/>
        </w:rPr>
        <w:t>chocoensis</w:t>
      </w:r>
      <w:proofErr w:type="spellEnd"/>
      <w:r w:rsidR="00E558DE">
        <w:rPr>
          <w:rFonts w:asciiTheme="minorHAnsi" w:eastAsiaTheme="minorHAnsi" w:hAnsiTheme="minorHAnsi" w:cstheme="minorBidi"/>
        </w:rPr>
        <w:t xml:space="preserve">) </w:t>
      </w:r>
      <w:r w:rsidR="00E44FB8">
        <w:rPr>
          <w:rFonts w:asciiTheme="minorHAnsi" w:eastAsiaTheme="minorHAnsi" w:hAnsiTheme="minorHAnsi" w:cstheme="minorBidi"/>
        </w:rPr>
        <w:t xml:space="preserve">with 1 AM, 1 CCM; </w:t>
      </w:r>
      <w:proofErr w:type="spellStart"/>
      <w:r w:rsidR="00E558DE">
        <w:rPr>
          <w:rFonts w:asciiTheme="minorHAnsi" w:eastAsiaTheme="minorHAnsi" w:hAnsiTheme="minorHAnsi" w:cstheme="minorBidi"/>
        </w:rPr>
        <w:t>Gongor</w:t>
      </w:r>
      <w:r w:rsidR="00E44FB8">
        <w:rPr>
          <w:rFonts w:asciiTheme="minorHAnsi" w:eastAsiaTheme="minorHAnsi" w:hAnsiTheme="minorHAnsi" w:cstheme="minorBidi"/>
        </w:rPr>
        <w:t>a</w:t>
      </w:r>
      <w:proofErr w:type="spellEnd"/>
      <w:r w:rsidR="00E44FB8">
        <w:rPr>
          <w:rFonts w:asciiTheme="minorHAnsi" w:eastAsiaTheme="minorHAnsi" w:hAnsiTheme="minorHAnsi" w:cstheme="minorBidi"/>
        </w:rPr>
        <w:t xml:space="preserve"> Clown </w:t>
      </w:r>
      <w:r w:rsidR="00E558DE">
        <w:rPr>
          <w:rFonts w:asciiTheme="minorHAnsi" w:eastAsiaTheme="minorHAnsi" w:hAnsiTheme="minorHAnsi" w:cstheme="minorBidi"/>
        </w:rPr>
        <w:t xml:space="preserve">(x </w:t>
      </w:r>
      <w:proofErr w:type="spellStart"/>
      <w:r w:rsidR="00E558DE" w:rsidRPr="00E558DE">
        <w:rPr>
          <w:rFonts w:asciiTheme="minorHAnsi" w:eastAsiaTheme="minorHAnsi" w:hAnsiTheme="minorHAnsi" w:cstheme="minorBidi"/>
          <w:i/>
        </w:rPr>
        <w:t>galeata</w:t>
      </w:r>
      <w:proofErr w:type="spellEnd"/>
      <w:r w:rsidR="00E558DE">
        <w:rPr>
          <w:rFonts w:asciiTheme="minorHAnsi" w:eastAsiaTheme="minorHAnsi" w:hAnsiTheme="minorHAnsi" w:cstheme="minorBidi"/>
        </w:rPr>
        <w:t xml:space="preserve">) </w:t>
      </w:r>
      <w:r w:rsidR="00E44FB8">
        <w:rPr>
          <w:rFonts w:asciiTheme="minorHAnsi" w:eastAsiaTheme="minorHAnsi" w:hAnsiTheme="minorHAnsi" w:cstheme="minorBidi"/>
        </w:rPr>
        <w:t xml:space="preserve">with 1 AM; </w:t>
      </w:r>
      <w:proofErr w:type="spellStart"/>
      <w:r w:rsidR="00E44FB8">
        <w:rPr>
          <w:rFonts w:asciiTheme="minorHAnsi" w:eastAsiaTheme="minorHAnsi" w:hAnsiTheme="minorHAnsi" w:cstheme="minorBidi"/>
        </w:rPr>
        <w:t>Gongora</w:t>
      </w:r>
      <w:proofErr w:type="spellEnd"/>
      <w:r w:rsidR="00E44FB8">
        <w:rPr>
          <w:rFonts w:asciiTheme="minorHAnsi" w:eastAsiaTheme="minorHAnsi" w:hAnsiTheme="minorHAnsi" w:cstheme="minorBidi"/>
        </w:rPr>
        <w:t xml:space="preserve"> </w:t>
      </w:r>
      <w:proofErr w:type="spellStart"/>
      <w:r w:rsidR="00E44FB8">
        <w:rPr>
          <w:rFonts w:asciiTheme="minorHAnsi" w:eastAsiaTheme="minorHAnsi" w:hAnsiTheme="minorHAnsi" w:cstheme="minorBidi"/>
        </w:rPr>
        <w:t>Mem</w:t>
      </w:r>
      <w:proofErr w:type="spellEnd"/>
      <w:r w:rsidR="00E44FB8">
        <w:rPr>
          <w:rFonts w:asciiTheme="minorHAnsi" w:eastAsiaTheme="minorHAnsi" w:hAnsiTheme="minorHAnsi" w:cstheme="minorBidi"/>
        </w:rPr>
        <w:t xml:space="preserve"> Maria Teresa </w:t>
      </w:r>
      <w:proofErr w:type="spellStart"/>
      <w:r w:rsidR="00E44FB8">
        <w:rPr>
          <w:rFonts w:asciiTheme="minorHAnsi" w:eastAsiaTheme="minorHAnsi" w:hAnsiTheme="minorHAnsi" w:cstheme="minorBidi"/>
        </w:rPr>
        <w:t>Fighetti</w:t>
      </w:r>
      <w:proofErr w:type="spellEnd"/>
      <w:r w:rsidR="00E44FB8">
        <w:rPr>
          <w:rFonts w:asciiTheme="minorHAnsi" w:eastAsiaTheme="minorHAnsi" w:hAnsiTheme="minorHAnsi" w:cstheme="minorBidi"/>
        </w:rPr>
        <w:t xml:space="preserve"> </w:t>
      </w:r>
      <w:r w:rsidR="00E558DE">
        <w:rPr>
          <w:rFonts w:asciiTheme="minorHAnsi" w:eastAsiaTheme="minorHAnsi" w:hAnsiTheme="minorHAnsi" w:cstheme="minorBidi"/>
        </w:rPr>
        <w:t xml:space="preserve">(x </w:t>
      </w:r>
      <w:proofErr w:type="spellStart"/>
      <w:r w:rsidR="00E558DE" w:rsidRPr="00E558DE">
        <w:rPr>
          <w:rFonts w:asciiTheme="minorHAnsi" w:eastAsiaTheme="minorHAnsi" w:hAnsiTheme="minorHAnsi" w:cstheme="minorBidi"/>
          <w:i/>
        </w:rPr>
        <w:t>flaveola</w:t>
      </w:r>
      <w:proofErr w:type="spellEnd"/>
      <w:r w:rsidR="00E558DE">
        <w:rPr>
          <w:rFonts w:asciiTheme="minorHAnsi" w:eastAsiaTheme="minorHAnsi" w:hAnsiTheme="minorHAnsi" w:cstheme="minorBidi"/>
        </w:rPr>
        <w:t>) with</w:t>
      </w:r>
      <w:r w:rsidR="00E44FB8">
        <w:rPr>
          <w:rFonts w:asciiTheme="minorHAnsi" w:eastAsiaTheme="minorHAnsi" w:hAnsiTheme="minorHAnsi" w:cstheme="minorBidi"/>
        </w:rPr>
        <w:t xml:space="preserve"> 1 AM</w:t>
      </w:r>
      <w:r w:rsidR="00E558DE">
        <w:rPr>
          <w:rFonts w:asciiTheme="minorHAnsi" w:eastAsiaTheme="minorHAnsi" w:hAnsiTheme="minorHAnsi" w:cstheme="minorBidi"/>
        </w:rPr>
        <w:t>.</w:t>
      </w:r>
      <w:r w:rsidR="00570D50">
        <w:rPr>
          <w:rFonts w:asciiTheme="minorHAnsi" w:eastAsiaTheme="minorHAnsi" w:hAnsiTheme="minorHAnsi" w:cstheme="minorBidi"/>
        </w:rPr>
        <w:t xml:space="preserve"> Breeding goal is to improve flower segments while maintaining </w:t>
      </w:r>
      <w:proofErr w:type="spellStart"/>
      <w:r w:rsidR="00570D50">
        <w:rPr>
          <w:rFonts w:asciiTheme="minorHAnsi" w:eastAsiaTheme="minorHAnsi" w:hAnsiTheme="minorHAnsi" w:cstheme="minorBidi"/>
        </w:rPr>
        <w:t>Gge</w:t>
      </w:r>
      <w:proofErr w:type="spellEnd"/>
      <w:r w:rsidR="00570D50">
        <w:rPr>
          <w:rFonts w:asciiTheme="minorHAnsi" w:eastAsiaTheme="minorHAnsi" w:hAnsiTheme="minorHAnsi" w:cstheme="minorBidi"/>
        </w:rPr>
        <w:t xml:space="preserve">. </w:t>
      </w:r>
      <w:proofErr w:type="spellStart"/>
      <w:proofErr w:type="gramStart"/>
      <w:r w:rsidR="00570D50">
        <w:rPr>
          <w:rFonts w:asciiTheme="minorHAnsi" w:eastAsiaTheme="minorHAnsi" w:hAnsiTheme="minorHAnsi" w:cstheme="minorBidi"/>
        </w:rPr>
        <w:t>fulva’s</w:t>
      </w:r>
      <w:proofErr w:type="spellEnd"/>
      <w:proofErr w:type="gramEnd"/>
      <w:r w:rsidR="00570D50">
        <w:rPr>
          <w:rFonts w:asciiTheme="minorHAnsi" w:eastAsiaTheme="minorHAnsi" w:hAnsiTheme="minorHAnsi" w:cstheme="minorBidi"/>
        </w:rPr>
        <w:t xml:space="preserve"> color.</w:t>
      </w:r>
    </w:p>
    <w:p w:rsidR="00E260DB" w:rsidRPr="00640147" w:rsidRDefault="00E260DB" w:rsidP="003F62A3"/>
    <w:p w:rsidR="00364F8A" w:rsidRPr="00364F8A" w:rsidRDefault="003F62A3" w:rsidP="003F62A3">
      <w:pPr>
        <w:rPr>
          <w:b/>
        </w:rPr>
      </w:pPr>
      <w:r w:rsidRPr="003F62A3">
        <w:rPr>
          <w:b/>
        </w:rPr>
        <w:lastRenderedPageBreak/>
        <w:t>Reference:</w:t>
      </w:r>
    </w:p>
    <w:p w:rsidR="003F62A3" w:rsidRDefault="003F62A3" w:rsidP="003F62A3">
      <w:proofErr w:type="spellStart"/>
      <w:r w:rsidRPr="003F62A3">
        <w:t>OrchidWiz</w:t>
      </w:r>
      <w:proofErr w:type="spellEnd"/>
      <w:r w:rsidRPr="003F62A3">
        <w:t xml:space="preserve"> Encyclopedia version </w:t>
      </w:r>
      <w:r w:rsidR="00AD6B66">
        <w:t>4.0</w:t>
      </w:r>
    </w:p>
    <w:p w:rsidR="003F62A3" w:rsidRDefault="003F62A3" w:rsidP="003F62A3">
      <w:r>
        <w:t xml:space="preserve">Orchid </w:t>
      </w:r>
      <w:proofErr w:type="gramStart"/>
      <w:r>
        <w:t>Plus</w:t>
      </w:r>
      <w:proofErr w:type="gramEnd"/>
      <w:r>
        <w:t xml:space="preserve"> Online</w:t>
      </w:r>
    </w:p>
    <w:p w:rsidR="003C55B4" w:rsidRDefault="003C55B4" w:rsidP="003F62A3">
      <w:r>
        <w:t xml:space="preserve">American Orchid Society - </w:t>
      </w:r>
      <w:proofErr w:type="spellStart"/>
      <w:r w:rsidR="00E558DE">
        <w:t>Gongora</w:t>
      </w:r>
      <w:proofErr w:type="spellEnd"/>
    </w:p>
    <w:p w:rsidR="00BA530E" w:rsidRDefault="00911765" w:rsidP="00BA530E">
      <w:pPr>
        <w:ind w:firstLine="720"/>
      </w:pPr>
      <w:hyperlink r:id="rId14" w:history="1">
        <w:r w:rsidRPr="005359B6">
          <w:rPr>
            <w:rStyle w:val="Hyperlink"/>
          </w:rPr>
          <w:t>http://www.aos.org/orchids/orchids-a-to-z/letter-g/gongora.aspx</w:t>
        </w:r>
      </w:hyperlink>
      <w:r>
        <w:t xml:space="preserve"> </w:t>
      </w:r>
      <w:r w:rsidR="00BA530E">
        <w:t xml:space="preserve"> - accessed 11/6/2017</w:t>
      </w:r>
    </w:p>
    <w:p w:rsidR="00911765" w:rsidRDefault="00911765" w:rsidP="00BA530E">
      <w:pPr>
        <w:ind w:firstLine="720"/>
      </w:pPr>
      <w:hyperlink r:id="rId15" w:history="1">
        <w:r w:rsidRPr="005359B6">
          <w:rPr>
            <w:rStyle w:val="Hyperlink"/>
          </w:rPr>
          <w:t>http://www.aos.org/orchids/collectors-items/gongora.aspx</w:t>
        </w:r>
      </w:hyperlink>
      <w:r>
        <w:t xml:space="preserve">  - accessed 11/6/2017</w:t>
      </w:r>
    </w:p>
    <w:p w:rsidR="00364F8A" w:rsidRDefault="00364F8A" w:rsidP="003F62A3">
      <w:r>
        <w:t>Wikipedia Encyclopedia</w:t>
      </w:r>
    </w:p>
    <w:p w:rsidR="00364F8A" w:rsidRDefault="00364F8A" w:rsidP="003F62A3">
      <w:r>
        <w:tab/>
      </w:r>
      <w:hyperlink r:id="rId16" w:history="1">
        <w:r w:rsidR="00570D50" w:rsidRPr="005359B6">
          <w:rPr>
            <w:rStyle w:val="Hyperlink"/>
          </w:rPr>
          <w:t>https://en.wikipedia.org/wiki/Gongora</w:t>
        </w:r>
      </w:hyperlink>
      <w:r w:rsidR="00570D50">
        <w:t xml:space="preserve"> </w:t>
      </w:r>
      <w:r w:rsidR="00BA530E">
        <w:t xml:space="preserve"> - accessed 11/6/2017</w:t>
      </w:r>
    </w:p>
    <w:p w:rsidR="003F62A3" w:rsidRPr="003F62A3" w:rsidRDefault="003F62A3" w:rsidP="003F62A3">
      <w:r w:rsidRPr="003F62A3">
        <w:t xml:space="preserve">Jay </w:t>
      </w:r>
      <w:proofErr w:type="spellStart"/>
      <w:r w:rsidRPr="003F62A3">
        <w:t>Pfahl’s</w:t>
      </w:r>
      <w:proofErr w:type="spellEnd"/>
      <w:r w:rsidRPr="003F62A3">
        <w:t xml:space="preserve"> Internet Orchid Species Photo Encyclopedia:</w:t>
      </w:r>
    </w:p>
    <w:p w:rsidR="003F62A3" w:rsidRDefault="00E558DE" w:rsidP="003F62A3">
      <w:pPr>
        <w:ind w:firstLine="720"/>
      </w:pPr>
      <w:hyperlink r:id="rId17" w:history="1">
        <w:r w:rsidRPr="005359B6">
          <w:rPr>
            <w:rStyle w:val="Hyperlink"/>
          </w:rPr>
          <w:t>http://www.orchidspecies.com/gonfulva.htm</w:t>
        </w:r>
      </w:hyperlink>
      <w:r>
        <w:t xml:space="preserve"> - accessed 11/6/2017</w:t>
      </w:r>
    </w:p>
    <w:p w:rsidR="00E558DE" w:rsidRDefault="00E558DE" w:rsidP="00E558DE">
      <w:pPr>
        <w:ind w:firstLine="720"/>
      </w:pPr>
      <w:hyperlink r:id="rId18" w:history="1">
        <w:r w:rsidRPr="005359B6">
          <w:rPr>
            <w:rStyle w:val="Hyperlink"/>
          </w:rPr>
          <w:t>http://www.orchidspecies.com/gongoragaleata.htm</w:t>
        </w:r>
      </w:hyperlink>
      <w:r>
        <w:t xml:space="preserve"> -accessed 11/6/2017</w:t>
      </w:r>
    </w:p>
    <w:p w:rsidR="004012C7" w:rsidRDefault="00911765" w:rsidP="00911765">
      <w:proofErr w:type="spellStart"/>
      <w:r>
        <w:t>G</w:t>
      </w:r>
      <w:r w:rsidR="003B493B">
        <w:t>ongora</w:t>
      </w:r>
      <w:proofErr w:type="spellEnd"/>
      <w:r w:rsidR="003B493B">
        <w:t xml:space="preserve"> Orchids – Bribie Island Orchid Society</w:t>
      </w:r>
    </w:p>
    <w:p w:rsidR="003B493B" w:rsidRPr="003F62A3" w:rsidRDefault="003B493B" w:rsidP="00AD6B66">
      <w:pPr>
        <w:ind w:firstLine="720"/>
      </w:pPr>
      <w:hyperlink r:id="rId19" w:history="1">
        <w:r w:rsidRPr="005359B6">
          <w:rPr>
            <w:rStyle w:val="Hyperlink"/>
          </w:rPr>
          <w:t>http://www.bribieislandorchidsociety.com/wp-content/uploads/file/orchidgrowing/Gongora%20Orchids.pdf</w:t>
        </w:r>
      </w:hyperlink>
      <w:r>
        <w:t xml:space="preserve"> – accessed 11/6/2017</w:t>
      </w:r>
    </w:p>
    <w:sectPr w:rsidR="003B493B" w:rsidRPr="003F62A3">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386" w:rsidRDefault="00EB1386" w:rsidP="00F425FE">
      <w:pPr>
        <w:spacing w:after="0" w:line="240" w:lineRule="auto"/>
      </w:pPr>
      <w:r>
        <w:separator/>
      </w:r>
    </w:p>
  </w:endnote>
  <w:endnote w:type="continuationSeparator" w:id="0">
    <w:p w:rsidR="00EB1386" w:rsidRDefault="00EB1386" w:rsidP="00F4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5FE" w:rsidRDefault="00F425FE">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B07F60">
      <w:rPr>
        <w:b/>
        <w:bCs/>
        <w:noProof/>
      </w:rPr>
      <w:t>7</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07F60">
      <w:rPr>
        <w:b/>
        <w:bCs/>
        <w:noProof/>
      </w:rPr>
      <w:t>7</w:t>
    </w:r>
    <w:r>
      <w:rPr>
        <w:b/>
        <w:bCs/>
      </w:rPr>
      <w:fldChar w:fldCharType="end"/>
    </w:r>
    <w:r>
      <w:ptab w:relativeTo="margin" w:alignment="right" w:leader="none"/>
    </w:r>
    <w:r w:rsidR="00116FC7">
      <w:t>11</w:t>
    </w:r>
    <w:r w:rsidR="00B70C68">
      <w:t>/</w:t>
    </w:r>
    <w:r w:rsidR="00116FC7">
      <w:t>6</w:t>
    </w:r>
    <w:r w:rsidR="00B70C68">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386" w:rsidRDefault="00EB1386" w:rsidP="00F425FE">
      <w:pPr>
        <w:spacing w:after="0" w:line="240" w:lineRule="auto"/>
      </w:pPr>
      <w:r>
        <w:separator/>
      </w:r>
    </w:p>
  </w:footnote>
  <w:footnote w:type="continuationSeparator" w:id="0">
    <w:p w:rsidR="00EB1386" w:rsidRDefault="00EB1386" w:rsidP="00F425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68" w:rsidRDefault="00B70C68">
    <w:pPr>
      <w:pStyle w:val="Header"/>
    </w:pPr>
  </w:p>
  <w:p w:rsidR="00B70C68" w:rsidRDefault="00B70C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5320E"/>
    <w:multiLevelType w:val="hybridMultilevel"/>
    <w:tmpl w:val="85D6D6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D573AC"/>
    <w:multiLevelType w:val="hybridMultilevel"/>
    <w:tmpl w:val="D7E63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48253E"/>
    <w:multiLevelType w:val="hybridMultilevel"/>
    <w:tmpl w:val="F41C8F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F40472"/>
    <w:multiLevelType w:val="hybridMultilevel"/>
    <w:tmpl w:val="38F8F880"/>
    <w:lvl w:ilvl="0" w:tplc="2758D84E">
      <w:start w:val="1"/>
      <w:numFmt w:val="bullet"/>
      <w:lvlText w:val=""/>
      <w:lvlJc w:val="left"/>
      <w:pPr>
        <w:ind w:left="720" w:hanging="360"/>
      </w:pPr>
      <w:rPr>
        <w:rFonts w:ascii="Wingdings" w:hAnsi="Wingdings" w:hint="default"/>
      </w:rPr>
    </w:lvl>
    <w:lvl w:ilvl="1" w:tplc="2758D84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24B"/>
    <w:rsid w:val="00033F65"/>
    <w:rsid w:val="000500F7"/>
    <w:rsid w:val="000639BA"/>
    <w:rsid w:val="00086662"/>
    <w:rsid w:val="0009394E"/>
    <w:rsid w:val="000954F3"/>
    <w:rsid w:val="0009779C"/>
    <w:rsid w:val="000C39EC"/>
    <w:rsid w:val="000C3DC4"/>
    <w:rsid w:val="000C43B5"/>
    <w:rsid w:val="000E7334"/>
    <w:rsid w:val="000F1D5B"/>
    <w:rsid w:val="00116FC7"/>
    <w:rsid w:val="00121B94"/>
    <w:rsid w:val="0012464A"/>
    <w:rsid w:val="001328A0"/>
    <w:rsid w:val="00177481"/>
    <w:rsid w:val="001839C6"/>
    <w:rsid w:val="00194D42"/>
    <w:rsid w:val="001A4CAC"/>
    <w:rsid w:val="001B654C"/>
    <w:rsid w:val="001D5F00"/>
    <w:rsid w:val="001F11C6"/>
    <w:rsid w:val="001F2A40"/>
    <w:rsid w:val="001F669E"/>
    <w:rsid w:val="00210C39"/>
    <w:rsid w:val="00215F23"/>
    <w:rsid w:val="0022603E"/>
    <w:rsid w:val="00252D3E"/>
    <w:rsid w:val="0025782E"/>
    <w:rsid w:val="00260A63"/>
    <w:rsid w:val="00271559"/>
    <w:rsid w:val="002835BB"/>
    <w:rsid w:val="002A1C99"/>
    <w:rsid w:val="002D7DEE"/>
    <w:rsid w:val="0030058C"/>
    <w:rsid w:val="00301347"/>
    <w:rsid w:val="0031107A"/>
    <w:rsid w:val="00311121"/>
    <w:rsid w:val="00345F4D"/>
    <w:rsid w:val="00364F8A"/>
    <w:rsid w:val="00395130"/>
    <w:rsid w:val="003A0481"/>
    <w:rsid w:val="003B493B"/>
    <w:rsid w:val="003B796A"/>
    <w:rsid w:val="003C55B4"/>
    <w:rsid w:val="003D09B8"/>
    <w:rsid w:val="003D1DB4"/>
    <w:rsid w:val="003D3B99"/>
    <w:rsid w:val="003F62A3"/>
    <w:rsid w:val="004012C7"/>
    <w:rsid w:val="00442A7D"/>
    <w:rsid w:val="00442FB3"/>
    <w:rsid w:val="00443BA7"/>
    <w:rsid w:val="004505B4"/>
    <w:rsid w:val="00472E55"/>
    <w:rsid w:val="00492862"/>
    <w:rsid w:val="004C74E1"/>
    <w:rsid w:val="004F4A1C"/>
    <w:rsid w:val="004F631D"/>
    <w:rsid w:val="00507A6D"/>
    <w:rsid w:val="00543C3E"/>
    <w:rsid w:val="0055051E"/>
    <w:rsid w:val="00570D50"/>
    <w:rsid w:val="00593F88"/>
    <w:rsid w:val="005A40A9"/>
    <w:rsid w:val="005A76E4"/>
    <w:rsid w:val="005A7E0A"/>
    <w:rsid w:val="005C1D1C"/>
    <w:rsid w:val="005F3D3B"/>
    <w:rsid w:val="006070A7"/>
    <w:rsid w:val="00630F12"/>
    <w:rsid w:val="00640147"/>
    <w:rsid w:val="00664BCF"/>
    <w:rsid w:val="00686775"/>
    <w:rsid w:val="00694726"/>
    <w:rsid w:val="00697DC8"/>
    <w:rsid w:val="006A5842"/>
    <w:rsid w:val="006B0A5C"/>
    <w:rsid w:val="006E2B6B"/>
    <w:rsid w:val="006F363B"/>
    <w:rsid w:val="00702518"/>
    <w:rsid w:val="00723025"/>
    <w:rsid w:val="00737A13"/>
    <w:rsid w:val="00762E08"/>
    <w:rsid w:val="00783D97"/>
    <w:rsid w:val="00795E80"/>
    <w:rsid w:val="007B328C"/>
    <w:rsid w:val="00806A01"/>
    <w:rsid w:val="008162C9"/>
    <w:rsid w:val="00820FAF"/>
    <w:rsid w:val="008F0625"/>
    <w:rsid w:val="00911765"/>
    <w:rsid w:val="00930C83"/>
    <w:rsid w:val="0093597E"/>
    <w:rsid w:val="0095644F"/>
    <w:rsid w:val="00964555"/>
    <w:rsid w:val="0097715F"/>
    <w:rsid w:val="00A076FF"/>
    <w:rsid w:val="00A474FD"/>
    <w:rsid w:val="00A66558"/>
    <w:rsid w:val="00A8742D"/>
    <w:rsid w:val="00A9516A"/>
    <w:rsid w:val="00A95E92"/>
    <w:rsid w:val="00AA5AE5"/>
    <w:rsid w:val="00AB2B9C"/>
    <w:rsid w:val="00AD0191"/>
    <w:rsid w:val="00AD2A0B"/>
    <w:rsid w:val="00AD6B66"/>
    <w:rsid w:val="00AE45D6"/>
    <w:rsid w:val="00AE59C6"/>
    <w:rsid w:val="00AF31D4"/>
    <w:rsid w:val="00B0047A"/>
    <w:rsid w:val="00B07F60"/>
    <w:rsid w:val="00B22DC0"/>
    <w:rsid w:val="00B3763D"/>
    <w:rsid w:val="00B53F81"/>
    <w:rsid w:val="00B567FA"/>
    <w:rsid w:val="00B60D4A"/>
    <w:rsid w:val="00B6555C"/>
    <w:rsid w:val="00B70C68"/>
    <w:rsid w:val="00B82898"/>
    <w:rsid w:val="00B9218F"/>
    <w:rsid w:val="00BA530E"/>
    <w:rsid w:val="00BA7424"/>
    <w:rsid w:val="00C02E13"/>
    <w:rsid w:val="00C101A8"/>
    <w:rsid w:val="00C47F2E"/>
    <w:rsid w:val="00C51DD8"/>
    <w:rsid w:val="00C9434C"/>
    <w:rsid w:val="00CA4841"/>
    <w:rsid w:val="00CA7CC6"/>
    <w:rsid w:val="00CB076B"/>
    <w:rsid w:val="00CE17AC"/>
    <w:rsid w:val="00CF224B"/>
    <w:rsid w:val="00D21324"/>
    <w:rsid w:val="00D36A8C"/>
    <w:rsid w:val="00D674DB"/>
    <w:rsid w:val="00D806BE"/>
    <w:rsid w:val="00DB0D55"/>
    <w:rsid w:val="00DE5DCC"/>
    <w:rsid w:val="00E0217B"/>
    <w:rsid w:val="00E051DE"/>
    <w:rsid w:val="00E17E36"/>
    <w:rsid w:val="00E23DC4"/>
    <w:rsid w:val="00E260DB"/>
    <w:rsid w:val="00E41D38"/>
    <w:rsid w:val="00E44FB8"/>
    <w:rsid w:val="00E464D1"/>
    <w:rsid w:val="00E46E31"/>
    <w:rsid w:val="00E558DE"/>
    <w:rsid w:val="00E6430A"/>
    <w:rsid w:val="00E84221"/>
    <w:rsid w:val="00EA0701"/>
    <w:rsid w:val="00EB1386"/>
    <w:rsid w:val="00EB5A34"/>
    <w:rsid w:val="00EC0020"/>
    <w:rsid w:val="00EF4FBE"/>
    <w:rsid w:val="00F13974"/>
    <w:rsid w:val="00F425FE"/>
    <w:rsid w:val="00F86B78"/>
    <w:rsid w:val="00FB330D"/>
    <w:rsid w:val="00FD1339"/>
    <w:rsid w:val="00FE4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53406E-3B49-46D1-8596-5FE33A74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E55"/>
    <w:pPr>
      <w:spacing w:line="256" w:lineRule="auto"/>
    </w:pPr>
    <w:rPr>
      <w:rFonts w:ascii="Calibri" w:eastAsia="Calibri" w:hAnsi="Calibri" w:cs="Times New Roman"/>
    </w:rPr>
  </w:style>
  <w:style w:type="paragraph" w:styleId="Heading1">
    <w:name w:val="heading 1"/>
    <w:basedOn w:val="Normal"/>
    <w:next w:val="BodyText"/>
    <w:link w:val="Heading1Char"/>
    <w:qFormat/>
    <w:rsid w:val="00D21324"/>
    <w:pPr>
      <w:keepNext/>
      <w:keepLines/>
      <w:pBdr>
        <w:top w:val="single" w:sz="48" w:space="3" w:color="FFFFFF"/>
        <w:left w:val="single" w:sz="6" w:space="3" w:color="FFFFFF"/>
        <w:bottom w:val="single" w:sz="6" w:space="3" w:color="FFFFFF"/>
      </w:pBdr>
      <w:shd w:val="solid" w:color="auto" w:fill="auto"/>
      <w:spacing w:after="240" w:line="240" w:lineRule="atLeast"/>
      <w:ind w:left="120"/>
      <w:outlineLvl w:val="0"/>
    </w:pPr>
    <w:rPr>
      <w:rFonts w:ascii="Arial Black" w:eastAsia="Times New Roman" w:hAnsi="Arial Black"/>
      <w:color w:val="FFFFFF"/>
      <w:spacing w:val="-10"/>
      <w:kern w:val="20"/>
      <w:position w:val="8"/>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55C"/>
    <w:pPr>
      <w:ind w:left="720"/>
      <w:contextualSpacing/>
    </w:pPr>
  </w:style>
  <w:style w:type="paragraph" w:styleId="Header">
    <w:name w:val="header"/>
    <w:basedOn w:val="Normal"/>
    <w:link w:val="HeaderChar"/>
    <w:uiPriority w:val="99"/>
    <w:unhideWhenUsed/>
    <w:rsid w:val="00F42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FE"/>
    <w:rPr>
      <w:rFonts w:ascii="Calibri" w:eastAsia="Calibri" w:hAnsi="Calibri" w:cs="Times New Roman"/>
    </w:rPr>
  </w:style>
  <w:style w:type="paragraph" w:styleId="Footer">
    <w:name w:val="footer"/>
    <w:basedOn w:val="Normal"/>
    <w:link w:val="FooterChar"/>
    <w:uiPriority w:val="99"/>
    <w:unhideWhenUsed/>
    <w:rsid w:val="00F42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5FE"/>
    <w:rPr>
      <w:rFonts w:ascii="Calibri" w:eastAsia="Calibri" w:hAnsi="Calibri" w:cs="Times New Roman"/>
    </w:rPr>
  </w:style>
  <w:style w:type="table" w:styleId="TableGrid">
    <w:name w:val="Table Grid"/>
    <w:basedOn w:val="TableNormal"/>
    <w:uiPriority w:val="39"/>
    <w:rsid w:val="00686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94D42"/>
    <w:pPr>
      <w:spacing w:after="12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rsid w:val="00194D42"/>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D21324"/>
    <w:rPr>
      <w:rFonts w:ascii="Arial Black" w:eastAsia="Times New Roman" w:hAnsi="Arial Black" w:cs="Times New Roman"/>
      <w:color w:val="FFFFFF"/>
      <w:spacing w:val="-10"/>
      <w:kern w:val="20"/>
      <w:position w:val="8"/>
      <w:sz w:val="24"/>
      <w:szCs w:val="20"/>
      <w:shd w:val="solid" w:color="auto" w:fill="auto"/>
    </w:rPr>
  </w:style>
  <w:style w:type="character" w:styleId="Hyperlink">
    <w:name w:val="Hyperlink"/>
    <w:basedOn w:val="DefaultParagraphFont"/>
    <w:uiPriority w:val="99"/>
    <w:unhideWhenUsed/>
    <w:rsid w:val="003F62A3"/>
    <w:rPr>
      <w:color w:val="0563C1" w:themeColor="hyperlink"/>
      <w:u w:val="single"/>
    </w:rPr>
  </w:style>
  <w:style w:type="table" w:customStyle="1" w:styleId="TableGrid1">
    <w:name w:val="Table Grid1"/>
    <w:basedOn w:val="TableNormal"/>
    <w:next w:val="TableGrid"/>
    <w:uiPriority w:val="39"/>
    <w:rsid w:val="00697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605245">
      <w:bodyDiv w:val="1"/>
      <w:marLeft w:val="0"/>
      <w:marRight w:val="0"/>
      <w:marTop w:val="0"/>
      <w:marBottom w:val="0"/>
      <w:divBdr>
        <w:top w:val="none" w:sz="0" w:space="0" w:color="auto"/>
        <w:left w:val="none" w:sz="0" w:space="0" w:color="auto"/>
        <w:bottom w:val="none" w:sz="0" w:space="0" w:color="auto"/>
        <w:right w:val="none" w:sz="0" w:space="0" w:color="auto"/>
      </w:divBdr>
    </w:div>
    <w:div w:id="87145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orchidspecies.com/gongoragaleata.ht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orchidspecies.com/gonfulva.htm" TargetMode="External"/><Relationship Id="rId2" Type="http://schemas.openxmlformats.org/officeDocument/2006/relationships/numbering" Target="numbering.xml"/><Relationship Id="rId16" Type="http://schemas.openxmlformats.org/officeDocument/2006/relationships/hyperlink" Target="https://en.wikipedia.org/wiki/Gongor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aos.org/orchids/collectors-items/gongora.aspx"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bribieislandorchidsociety.com/wp-content/uploads/file/orchidgrowing/Gongora%20Orchid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os.org/orchids/orchids-a-to-z/letter-g/gongora.asp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C00DC-FBDE-4285-BCFF-78FC78450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7</Pages>
  <Words>1712</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11</cp:revision>
  <dcterms:created xsi:type="dcterms:W3CDTF">2017-11-11T01:12:00Z</dcterms:created>
  <dcterms:modified xsi:type="dcterms:W3CDTF">2017-11-11T05:01:00Z</dcterms:modified>
</cp:coreProperties>
</file>