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127E" w:rsidRPr="009D3020" w:rsidRDefault="0029127E" w:rsidP="0029127E">
      <w:pPr>
        <w:spacing w:after="120" w:line="240" w:lineRule="auto"/>
        <w:jc w:val="center"/>
        <w:rPr>
          <w:rFonts w:ascii="Boulder" w:eastAsia="Times New Roman" w:hAnsi="Boulder" w:cs="Times New Roman"/>
          <w:b/>
          <w:sz w:val="68"/>
          <w:szCs w:val="68"/>
        </w:rPr>
      </w:pPr>
      <w:r w:rsidRPr="009D3020">
        <w:rPr>
          <w:rFonts w:ascii="Boulder" w:eastAsia="Times New Roman" w:hAnsi="Boulder" w:cs="Times New Roman"/>
          <w:b/>
          <w:sz w:val="68"/>
          <w:szCs w:val="68"/>
        </w:rPr>
        <w:t>BUILDING BLOCK REPORT</w:t>
      </w:r>
    </w:p>
    <w:p w:rsidR="0029127E" w:rsidRPr="00834F23" w:rsidRDefault="0029127E" w:rsidP="0029127E">
      <w:pPr>
        <w:spacing w:after="120" w:line="240" w:lineRule="auto"/>
        <w:rPr>
          <w:rFonts w:ascii="Boulder" w:eastAsia="Times New Roman" w:hAnsi="Boulder" w:cs="Times New Roman"/>
          <w:sz w:val="16"/>
          <w:szCs w:val="16"/>
        </w:rPr>
      </w:pPr>
      <w:r>
        <w:rPr>
          <w:rFonts w:ascii="Boulder" w:eastAsia="Times New Roman" w:hAnsi="Boulder" w:cs="Times New Roman"/>
          <w:b/>
          <w:sz w:val="32"/>
          <w:szCs w:val="32"/>
        </w:rPr>
        <w:t xml:space="preserve">Cymbidium </w:t>
      </w:r>
      <w:proofErr w:type="spellStart"/>
      <w:r w:rsidR="00B42E96">
        <w:rPr>
          <w:rFonts w:ascii="Boulder" w:eastAsia="Times New Roman" w:hAnsi="Boulder" w:cs="Times New Roman"/>
          <w:b/>
          <w:i/>
          <w:sz w:val="32"/>
          <w:szCs w:val="32"/>
        </w:rPr>
        <w:t>sanderae</w:t>
      </w:r>
      <w:proofErr w:type="spellEnd"/>
      <w:r w:rsidRPr="00834F23">
        <w:rPr>
          <w:rFonts w:ascii="Boulder" w:eastAsia="Times New Roman" w:hAnsi="Boulder" w:cs="Times New Roman"/>
          <w:i/>
          <w:sz w:val="32"/>
          <w:szCs w:val="32"/>
        </w:rPr>
        <w:t xml:space="preserve"> </w:t>
      </w:r>
      <w:r w:rsidR="00B42E96">
        <w:rPr>
          <w:rFonts w:ascii="Boulder" w:eastAsia="Times New Roman" w:hAnsi="Boulder" w:cs="Times New Roman"/>
          <w:sz w:val="16"/>
          <w:szCs w:val="16"/>
        </w:rPr>
        <w:t>Sander ex Rolfe 1904</w:t>
      </w:r>
    </w:p>
    <w:p w:rsidR="0029127E" w:rsidRDefault="0029127E" w:rsidP="0029127E">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r w:rsidR="00B42E96" w:rsidRPr="00B42E96">
        <w:rPr>
          <w:rFonts w:ascii="Boulder" w:eastAsia="Times New Roman" w:hAnsi="Boulder" w:cs="Times New Roman"/>
          <w:sz w:val="16"/>
          <w:szCs w:val="16"/>
        </w:rPr>
        <w:t xml:space="preserve">Cymbidium </w:t>
      </w:r>
      <w:proofErr w:type="spellStart"/>
      <w:r w:rsidR="00B42E96" w:rsidRPr="00B42E96">
        <w:rPr>
          <w:rFonts w:ascii="Boulder" w:eastAsia="Times New Roman" w:hAnsi="Boulder" w:cs="Times New Roman"/>
          <w:sz w:val="16"/>
          <w:szCs w:val="16"/>
        </w:rPr>
        <w:t>parishii</w:t>
      </w:r>
      <w:proofErr w:type="spellEnd"/>
      <w:r w:rsidR="00B42E96" w:rsidRPr="00B42E96">
        <w:rPr>
          <w:rFonts w:ascii="Boulder" w:eastAsia="Times New Roman" w:hAnsi="Boulder" w:cs="Times New Roman"/>
          <w:sz w:val="16"/>
          <w:szCs w:val="16"/>
        </w:rPr>
        <w:t xml:space="preserve"> var. </w:t>
      </w:r>
      <w:proofErr w:type="spellStart"/>
      <w:r w:rsidR="00B42E96" w:rsidRPr="00B42E96">
        <w:rPr>
          <w:rFonts w:ascii="Boulder" w:eastAsia="Times New Roman" w:hAnsi="Boulder" w:cs="Times New Roman"/>
          <w:sz w:val="16"/>
          <w:szCs w:val="16"/>
        </w:rPr>
        <w:t>sanderae</w:t>
      </w:r>
      <w:proofErr w:type="spellEnd"/>
      <w:r w:rsidR="00B42E96" w:rsidRPr="00B42E96">
        <w:rPr>
          <w:rFonts w:ascii="Boulder" w:eastAsia="Times New Roman" w:hAnsi="Boulder" w:cs="Times New Roman"/>
          <w:sz w:val="16"/>
          <w:szCs w:val="16"/>
        </w:rPr>
        <w:t xml:space="preserve"> Rolfe 1904</w:t>
      </w:r>
    </w:p>
    <w:p w:rsidR="0029127E" w:rsidRDefault="0029127E" w:rsidP="0029127E">
      <w:pPr>
        <w:spacing w:line="256" w:lineRule="auto"/>
        <w:rPr>
          <w:noProof/>
        </w:rPr>
      </w:pPr>
      <w:r w:rsidRPr="002E5779">
        <w:rPr>
          <w:noProof/>
        </w:rPr>
        <w:t xml:space="preserve"> </w:t>
      </w:r>
      <w:r w:rsidR="00B42E96">
        <w:rPr>
          <w:noProof/>
        </w:rPr>
        <w:drawing>
          <wp:inline distT="0" distB="0" distL="0" distR="0" wp14:anchorId="5F42270C" wp14:editId="3564BD13">
            <wp:extent cx="3457474" cy="2399507"/>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6475" t="8492" r="7987" b="2534"/>
                    <a:stretch/>
                  </pic:blipFill>
                  <pic:spPr bwMode="auto">
                    <a:xfrm>
                      <a:off x="0" y="0"/>
                      <a:ext cx="3494134" cy="2424949"/>
                    </a:xfrm>
                    <a:prstGeom prst="rect">
                      <a:avLst/>
                    </a:prstGeom>
                    <a:ln>
                      <a:noFill/>
                    </a:ln>
                    <a:extLst>
                      <a:ext uri="{53640926-AAD7-44D8-BBD7-CCE9431645EC}">
                        <a14:shadowObscured xmlns:a14="http://schemas.microsoft.com/office/drawing/2010/main"/>
                      </a:ext>
                    </a:extLst>
                  </pic:spPr>
                </pic:pic>
              </a:graphicData>
            </a:graphic>
          </wp:inline>
        </w:drawing>
      </w:r>
      <w:r w:rsidR="00C11D90" w:rsidRPr="00C11D90">
        <w:rPr>
          <w:noProof/>
        </w:rPr>
        <w:t xml:space="preserve"> </w:t>
      </w:r>
      <w:r w:rsidR="00C11D90">
        <w:rPr>
          <w:noProof/>
        </w:rPr>
        <w:drawing>
          <wp:inline distT="0" distB="0" distL="0" distR="0" wp14:anchorId="59A9E9C6" wp14:editId="36D9368C">
            <wp:extent cx="2352675" cy="24027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82479" cy="2433171"/>
                    </a:xfrm>
                    <a:prstGeom prst="rect">
                      <a:avLst/>
                    </a:prstGeom>
                  </pic:spPr>
                </pic:pic>
              </a:graphicData>
            </a:graphic>
          </wp:inline>
        </w:drawing>
      </w:r>
    </w:p>
    <w:p w:rsidR="0029127E" w:rsidRDefault="00C11D90" w:rsidP="0029127E">
      <w:pPr>
        <w:spacing w:line="256" w:lineRule="auto"/>
        <w:ind w:firstLine="720"/>
        <w:rPr>
          <w:rFonts w:ascii="Calibri" w:eastAsia="Calibri" w:hAnsi="Calibri" w:cs="Times New Roman"/>
        </w:rPr>
      </w:pPr>
      <w:r>
        <w:rPr>
          <w:rFonts w:ascii="Calibri" w:eastAsia="Calibri" w:hAnsi="Calibri" w:cs="Times New Roman"/>
        </w:rPr>
        <w:t>F</w:t>
      </w:r>
      <w:r w:rsidRPr="00C11D90">
        <w:rPr>
          <w:rFonts w:ascii="Calibri" w:eastAsia="Calibri" w:hAnsi="Calibri" w:cs="Times New Roman"/>
        </w:rPr>
        <w:t>ound in Myanmar in open, humid, evergreen, montane forests on trees as a medium sized, cold to warm growing epiphyte with clustered, ovoid, lightly bilaterally compressed pseudobulbs enveloped basally by several imbricating leaf bases carrying 9 to 15, linear-elliptic, thin textured, tapering to an acute, entire apex leaves articulated to a broad sheathing base, 3.6" [9 cm] from the pseudobulb that blooms on a 12 to 20" [30 to 50 cm] long, sub</w:t>
      </w:r>
      <w:r w:rsidR="007B7905">
        <w:rPr>
          <w:rFonts w:ascii="Calibri" w:eastAsia="Calibri" w:hAnsi="Calibri" w:cs="Times New Roman"/>
        </w:rPr>
        <w:t>-</w:t>
      </w:r>
      <w:r w:rsidRPr="00C11D90">
        <w:rPr>
          <w:rFonts w:ascii="Calibri" w:eastAsia="Calibri" w:hAnsi="Calibri" w:cs="Times New Roman"/>
        </w:rPr>
        <w:t xml:space="preserve">erect to arching, 3 to 15 flowered inflorescence with very fragrant flowers </w:t>
      </w:r>
      <w:r w:rsidR="007B7905" w:rsidRPr="00C11D90">
        <w:rPr>
          <w:rFonts w:ascii="Calibri" w:eastAsia="Calibri" w:hAnsi="Calibri" w:cs="Times New Roman"/>
        </w:rPr>
        <w:t>occurring</w:t>
      </w:r>
      <w:r w:rsidRPr="00C11D90">
        <w:rPr>
          <w:rFonts w:ascii="Calibri" w:eastAsia="Calibri" w:hAnsi="Calibri" w:cs="Times New Roman"/>
        </w:rPr>
        <w:t xml:space="preserve"> in the winter and late spring.</w:t>
      </w:r>
      <w:r w:rsidR="00E85082">
        <w:rPr>
          <w:rFonts w:ascii="Calibri" w:eastAsia="Calibri" w:hAnsi="Calibri" w:cs="Times New Roman"/>
        </w:rPr>
        <w:t xml:space="preserve"> It is noted that spikes are formed basally in this species</w:t>
      </w:r>
      <w:r w:rsidR="003F2371">
        <w:rPr>
          <w:rFonts w:ascii="Calibri" w:eastAsia="Calibri" w:hAnsi="Calibri" w:cs="Times New Roman"/>
        </w:rPr>
        <w:t xml:space="preserve">. Upon first discovery at 1904, it was thought to be a superior form of </w:t>
      </w:r>
      <w:proofErr w:type="spellStart"/>
      <w:r w:rsidR="003F2371">
        <w:rPr>
          <w:rFonts w:ascii="Calibri" w:eastAsia="Calibri" w:hAnsi="Calibri" w:cs="Times New Roman"/>
        </w:rPr>
        <w:t>Cym</w:t>
      </w:r>
      <w:proofErr w:type="spellEnd"/>
      <w:r w:rsidR="003F2371">
        <w:rPr>
          <w:rFonts w:ascii="Calibri" w:eastAsia="Calibri" w:hAnsi="Calibri" w:cs="Times New Roman"/>
        </w:rPr>
        <w:t xml:space="preserve">. </w:t>
      </w:r>
      <w:proofErr w:type="spellStart"/>
      <w:proofErr w:type="gramStart"/>
      <w:r w:rsidR="003F2371">
        <w:rPr>
          <w:rFonts w:ascii="Calibri" w:eastAsia="Calibri" w:hAnsi="Calibri" w:cs="Times New Roman"/>
        </w:rPr>
        <w:t>parishii</w:t>
      </w:r>
      <w:proofErr w:type="spellEnd"/>
      <w:proofErr w:type="gramEnd"/>
      <w:r w:rsidR="003F2371">
        <w:rPr>
          <w:rFonts w:ascii="Calibri" w:eastAsia="Calibri" w:hAnsi="Calibri" w:cs="Times New Roman"/>
        </w:rPr>
        <w:t xml:space="preserve"> and was awarded an FCC</w:t>
      </w:r>
      <w:r w:rsidR="00B900CE">
        <w:rPr>
          <w:rFonts w:ascii="Calibri" w:eastAsia="Calibri" w:hAnsi="Calibri" w:cs="Times New Roman"/>
        </w:rPr>
        <w:t>/RHS</w:t>
      </w:r>
      <w:r w:rsidR="004E5F65">
        <w:rPr>
          <w:rFonts w:ascii="Calibri" w:eastAsia="Calibri" w:hAnsi="Calibri" w:cs="Times New Roman"/>
        </w:rPr>
        <w:t xml:space="preserve"> and named </w:t>
      </w:r>
      <w:proofErr w:type="spellStart"/>
      <w:r w:rsidR="004E5F65">
        <w:rPr>
          <w:rFonts w:ascii="Calibri" w:eastAsia="Calibri" w:hAnsi="Calibri" w:cs="Times New Roman"/>
        </w:rPr>
        <w:t>Cym</w:t>
      </w:r>
      <w:proofErr w:type="spellEnd"/>
      <w:r w:rsidR="004E5F65">
        <w:rPr>
          <w:rFonts w:ascii="Calibri" w:eastAsia="Calibri" w:hAnsi="Calibri" w:cs="Times New Roman"/>
        </w:rPr>
        <w:t xml:space="preserve">. </w:t>
      </w:r>
      <w:proofErr w:type="spellStart"/>
      <w:proofErr w:type="gramStart"/>
      <w:r w:rsidR="004E5F65">
        <w:rPr>
          <w:rFonts w:ascii="Calibri" w:eastAsia="Calibri" w:hAnsi="Calibri" w:cs="Times New Roman"/>
        </w:rPr>
        <w:t>parishii</w:t>
      </w:r>
      <w:proofErr w:type="spellEnd"/>
      <w:proofErr w:type="gramEnd"/>
      <w:r w:rsidR="004E5F65">
        <w:rPr>
          <w:rFonts w:ascii="Calibri" w:eastAsia="Calibri" w:hAnsi="Calibri" w:cs="Times New Roman"/>
        </w:rPr>
        <w:t xml:space="preserve"> var. </w:t>
      </w:r>
      <w:proofErr w:type="spellStart"/>
      <w:r w:rsidR="004E5F65">
        <w:rPr>
          <w:rFonts w:ascii="Calibri" w:eastAsia="Calibri" w:hAnsi="Calibri" w:cs="Times New Roman"/>
        </w:rPr>
        <w:t>Sanderae</w:t>
      </w:r>
      <w:proofErr w:type="spellEnd"/>
      <w:r w:rsidR="004E5F65">
        <w:rPr>
          <w:rFonts w:ascii="Calibri" w:eastAsia="Calibri" w:hAnsi="Calibri" w:cs="Times New Roman"/>
        </w:rPr>
        <w:t xml:space="preserve">. </w:t>
      </w:r>
    </w:p>
    <w:p w:rsidR="00ED7007" w:rsidRDefault="003F2371" w:rsidP="0029127E">
      <w:pPr>
        <w:spacing w:line="256" w:lineRule="auto"/>
        <w:ind w:firstLine="720"/>
        <w:rPr>
          <w:rFonts w:ascii="Calibri" w:eastAsia="Calibri" w:hAnsi="Calibri" w:cs="Times New Roman"/>
        </w:rPr>
      </w:pPr>
      <w:r>
        <w:rPr>
          <w:rFonts w:ascii="Calibri" w:eastAsia="Calibri" w:hAnsi="Calibri" w:cs="Times New Roman"/>
        </w:rPr>
        <w:t>This species is o</w:t>
      </w:r>
      <w:r w:rsidR="00ED7007">
        <w:rPr>
          <w:rFonts w:ascii="Calibri" w:eastAsia="Calibri" w:hAnsi="Calibri" w:cs="Times New Roman"/>
        </w:rPr>
        <w:t xml:space="preserve">ften confused with </w:t>
      </w:r>
      <w:proofErr w:type="spellStart"/>
      <w:r w:rsidR="00ED7007">
        <w:rPr>
          <w:rFonts w:ascii="Calibri" w:eastAsia="Calibri" w:hAnsi="Calibri" w:cs="Times New Roman"/>
        </w:rPr>
        <w:t>Cym</w:t>
      </w:r>
      <w:proofErr w:type="spellEnd"/>
      <w:r w:rsidR="00ED7007">
        <w:rPr>
          <w:rFonts w:ascii="Calibri" w:eastAsia="Calibri" w:hAnsi="Calibri" w:cs="Times New Roman"/>
        </w:rPr>
        <w:t xml:space="preserve">. </w:t>
      </w:r>
      <w:proofErr w:type="spellStart"/>
      <w:proofErr w:type="gramStart"/>
      <w:r w:rsidR="00ED7007">
        <w:rPr>
          <w:rFonts w:ascii="Calibri" w:eastAsia="Calibri" w:hAnsi="Calibri" w:cs="Times New Roman"/>
        </w:rPr>
        <w:t>parishii</w:t>
      </w:r>
      <w:proofErr w:type="spellEnd"/>
      <w:proofErr w:type="gramEnd"/>
      <w:r w:rsidR="00ED7007">
        <w:rPr>
          <w:rFonts w:ascii="Calibri" w:eastAsia="Calibri" w:hAnsi="Calibri" w:cs="Times New Roman"/>
        </w:rPr>
        <w:t xml:space="preserve"> </w:t>
      </w:r>
      <w:proofErr w:type="spellStart"/>
      <w:r w:rsidR="00ED7007">
        <w:rPr>
          <w:rFonts w:ascii="Calibri" w:eastAsia="Calibri" w:hAnsi="Calibri" w:cs="Times New Roman"/>
        </w:rPr>
        <w:t>Rchb.f</w:t>
      </w:r>
      <w:proofErr w:type="spellEnd"/>
      <w:r w:rsidR="00ED7007">
        <w:rPr>
          <w:rFonts w:ascii="Calibri" w:eastAsia="Calibri" w:hAnsi="Calibri" w:cs="Times New Roman"/>
        </w:rPr>
        <w:t xml:space="preserve">. 1874. </w:t>
      </w:r>
      <w:proofErr w:type="spellStart"/>
      <w:r w:rsidR="00ED7007">
        <w:rPr>
          <w:rFonts w:ascii="Calibri" w:eastAsia="Calibri" w:hAnsi="Calibri" w:cs="Times New Roman"/>
        </w:rPr>
        <w:t>Cym</w:t>
      </w:r>
      <w:proofErr w:type="spellEnd"/>
      <w:r w:rsidR="00ED7007">
        <w:rPr>
          <w:rFonts w:ascii="Calibri" w:eastAsia="Calibri" w:hAnsi="Calibri" w:cs="Times New Roman"/>
        </w:rPr>
        <w:t xml:space="preserve">. </w:t>
      </w:r>
      <w:proofErr w:type="spellStart"/>
      <w:proofErr w:type="gramStart"/>
      <w:r w:rsidR="00ED7007">
        <w:rPr>
          <w:rFonts w:ascii="Calibri" w:eastAsia="Calibri" w:hAnsi="Calibri" w:cs="Times New Roman"/>
        </w:rPr>
        <w:t>parishii</w:t>
      </w:r>
      <w:proofErr w:type="spellEnd"/>
      <w:proofErr w:type="gramEnd"/>
      <w:r w:rsidR="00ED7007">
        <w:rPr>
          <w:rFonts w:ascii="Calibri" w:eastAsia="Calibri" w:hAnsi="Calibri" w:cs="Times New Roman"/>
        </w:rPr>
        <w:t xml:space="preserve"> is often with fewer flower (2-3 instead of 3-15), shorter inflorescences than those of </w:t>
      </w:r>
      <w:proofErr w:type="spellStart"/>
      <w:r w:rsidR="00ED7007">
        <w:rPr>
          <w:rFonts w:ascii="Calibri" w:eastAsia="Calibri" w:hAnsi="Calibri" w:cs="Times New Roman"/>
        </w:rPr>
        <w:t>Cym</w:t>
      </w:r>
      <w:proofErr w:type="spellEnd"/>
      <w:r w:rsidR="00ED7007">
        <w:rPr>
          <w:rFonts w:ascii="Calibri" w:eastAsia="Calibri" w:hAnsi="Calibri" w:cs="Times New Roman"/>
        </w:rPr>
        <w:t xml:space="preserve">. </w:t>
      </w:r>
      <w:proofErr w:type="spellStart"/>
      <w:proofErr w:type="gramStart"/>
      <w:r w:rsidR="00ED7007">
        <w:rPr>
          <w:rFonts w:ascii="Calibri" w:eastAsia="Calibri" w:hAnsi="Calibri" w:cs="Times New Roman"/>
        </w:rPr>
        <w:t>sanderae</w:t>
      </w:r>
      <w:proofErr w:type="spellEnd"/>
      <w:proofErr w:type="gramEnd"/>
      <w:r w:rsidR="00ED7007">
        <w:rPr>
          <w:rFonts w:ascii="Calibri" w:eastAsia="Calibri" w:hAnsi="Calibri" w:cs="Times New Roman"/>
        </w:rPr>
        <w:t xml:space="preserve">. To make matters worse, some of the existing plants might be natural hybrids because of considerable variation when </w:t>
      </w:r>
      <w:proofErr w:type="spellStart"/>
      <w:r w:rsidR="00ED7007">
        <w:rPr>
          <w:rFonts w:ascii="Calibri" w:eastAsia="Calibri" w:hAnsi="Calibri" w:cs="Times New Roman"/>
        </w:rPr>
        <w:t>selfed</w:t>
      </w:r>
      <w:proofErr w:type="spellEnd"/>
      <w:r w:rsidR="00ED7007">
        <w:rPr>
          <w:rFonts w:ascii="Calibri" w:eastAsia="Calibri" w:hAnsi="Calibri" w:cs="Times New Roman"/>
        </w:rPr>
        <w:t xml:space="preserve">. </w:t>
      </w:r>
      <w:r w:rsidR="00E85082">
        <w:rPr>
          <w:rFonts w:ascii="Calibri" w:eastAsia="Calibri" w:hAnsi="Calibri" w:cs="Times New Roman"/>
        </w:rPr>
        <w:t xml:space="preserve">Furthermore, </w:t>
      </w:r>
      <w:proofErr w:type="spellStart"/>
      <w:r w:rsidR="00E85082">
        <w:rPr>
          <w:rFonts w:ascii="Calibri" w:eastAsia="Calibri" w:hAnsi="Calibri" w:cs="Times New Roman"/>
        </w:rPr>
        <w:t>Cym</w:t>
      </w:r>
      <w:proofErr w:type="spellEnd"/>
      <w:r w:rsidR="00E85082">
        <w:rPr>
          <w:rFonts w:ascii="Calibri" w:eastAsia="Calibri" w:hAnsi="Calibri" w:cs="Times New Roman"/>
        </w:rPr>
        <w:t xml:space="preserve">. </w:t>
      </w:r>
      <w:proofErr w:type="spellStart"/>
      <w:proofErr w:type="gramStart"/>
      <w:r w:rsidR="00E85082">
        <w:rPr>
          <w:rFonts w:ascii="Calibri" w:eastAsia="Calibri" w:hAnsi="Calibri" w:cs="Times New Roman"/>
        </w:rPr>
        <w:t>parishii</w:t>
      </w:r>
      <w:proofErr w:type="spellEnd"/>
      <w:proofErr w:type="gramEnd"/>
      <w:r w:rsidR="00E85082">
        <w:rPr>
          <w:rFonts w:ascii="Calibri" w:eastAsia="Calibri" w:hAnsi="Calibri" w:cs="Times New Roman"/>
        </w:rPr>
        <w:t xml:space="preserve"> is noted to have axial spikes from its pseudobulbs.</w:t>
      </w:r>
    </w:p>
    <w:p w:rsidR="0029127E" w:rsidRDefault="0029127E" w:rsidP="0029127E">
      <w:pPr>
        <w:rPr>
          <w:rFonts w:ascii="Calibri" w:eastAsia="Calibri" w:hAnsi="Calibri" w:cs="Times New Roman"/>
        </w:rPr>
      </w:pPr>
      <w:r w:rsidRPr="00890C1B">
        <w:rPr>
          <w:rFonts w:ascii="Calibri" w:eastAsia="Calibri" w:hAnsi="Calibri" w:cs="Times New Roman"/>
          <w:b/>
        </w:rPr>
        <w:t>Varieties</w:t>
      </w:r>
      <w:r w:rsidR="00C11D90">
        <w:rPr>
          <w:rFonts w:ascii="Calibri" w:eastAsia="Calibri" w:hAnsi="Calibri" w:cs="Times New Roman"/>
        </w:rPr>
        <w:t xml:space="preserve">: white with different degree of lip </w:t>
      </w:r>
      <w:proofErr w:type="spellStart"/>
      <w:r w:rsidR="00C11D90">
        <w:rPr>
          <w:rFonts w:ascii="Calibri" w:eastAsia="Calibri" w:hAnsi="Calibri" w:cs="Times New Roman"/>
        </w:rPr>
        <w:t>spottings</w:t>
      </w:r>
      <w:proofErr w:type="spellEnd"/>
      <w:r w:rsidR="00C11D90">
        <w:rPr>
          <w:rFonts w:ascii="Calibri" w:eastAsia="Calibri" w:hAnsi="Calibri" w:cs="Times New Roman"/>
        </w:rPr>
        <w:t>, some are more intense, coalescing into splotches of solid color</w:t>
      </w:r>
      <w:r w:rsidR="00ED7007">
        <w:rPr>
          <w:rFonts w:ascii="Calibri" w:eastAsia="Calibri" w:hAnsi="Calibri" w:cs="Times New Roman"/>
        </w:rPr>
        <w:t>. There are also varied degree of blushing on the petals.</w:t>
      </w:r>
    </w:p>
    <w:p w:rsidR="00C11D90" w:rsidRDefault="00C11D90" w:rsidP="0029127E">
      <w:pPr>
        <w:rPr>
          <w:rFonts w:ascii="Calibri" w:eastAsia="Calibri" w:hAnsi="Calibri" w:cs="Times New Roman"/>
        </w:rPr>
      </w:pPr>
      <w:r>
        <w:rPr>
          <w:noProof/>
        </w:rPr>
        <w:lastRenderedPageBreak/>
        <w:drawing>
          <wp:inline distT="0" distB="0" distL="0" distR="0" wp14:anchorId="2B0FB586" wp14:editId="186696B9">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29127E" w:rsidRDefault="0029127E" w:rsidP="0029127E">
      <w:pPr>
        <w:rPr>
          <w:rFonts w:ascii="Calibri" w:eastAsia="Calibri" w:hAnsi="Calibri" w:cs="Times New Roman"/>
        </w:rPr>
      </w:pPr>
    </w:p>
    <w:p w:rsidR="0029127E" w:rsidRDefault="0029127E" w:rsidP="0029127E">
      <w:pPr>
        <w:rPr>
          <w:rFonts w:ascii="Calibri" w:eastAsia="Calibri" w:hAnsi="Calibri" w:cs="Times New Roman"/>
        </w:rPr>
      </w:pPr>
    </w:p>
    <w:p w:rsidR="0029127E" w:rsidRDefault="0029127E" w:rsidP="0029127E">
      <w:pPr>
        <w:rPr>
          <w:rFonts w:ascii="Calibri" w:eastAsia="Calibri" w:hAnsi="Calibri" w:cs="Times New Roman"/>
        </w:rPr>
      </w:pPr>
      <w:r w:rsidRPr="00425B52">
        <w:rPr>
          <w:rFonts w:ascii="Calibri" w:eastAsia="Calibri" w:hAnsi="Calibri" w:cs="Times New Roman"/>
          <w:b/>
        </w:rPr>
        <w:t>Awards</w:t>
      </w:r>
      <w:r w:rsidR="004E5F65">
        <w:rPr>
          <w:rFonts w:ascii="Calibri" w:eastAsia="Calibri" w:hAnsi="Calibri" w:cs="Times New Roman"/>
        </w:rPr>
        <w:t xml:space="preserve">: 1 CHM/AOS in 2022, 2 HCC/AOS (the two HCC award are potentially a hybrids of </w:t>
      </w:r>
      <w:proofErr w:type="spellStart"/>
      <w:r w:rsidR="004E5F65">
        <w:rPr>
          <w:rFonts w:ascii="Calibri" w:eastAsia="Calibri" w:hAnsi="Calibri" w:cs="Times New Roman"/>
        </w:rPr>
        <w:t>Cym</w:t>
      </w:r>
      <w:proofErr w:type="spellEnd"/>
      <w:r w:rsidR="004E5F65">
        <w:rPr>
          <w:rFonts w:ascii="Calibri" w:eastAsia="Calibri" w:hAnsi="Calibri" w:cs="Times New Roman"/>
        </w:rPr>
        <w:t xml:space="preserve">. </w:t>
      </w:r>
      <w:proofErr w:type="spellStart"/>
      <w:r w:rsidR="004E5F65">
        <w:rPr>
          <w:rFonts w:ascii="Calibri" w:eastAsia="Calibri" w:hAnsi="Calibri" w:cs="Times New Roman"/>
        </w:rPr>
        <w:t>sanderae</w:t>
      </w:r>
      <w:proofErr w:type="spellEnd"/>
      <w:r w:rsidR="004E5F65">
        <w:rPr>
          <w:rFonts w:ascii="Calibri" w:eastAsia="Calibri" w:hAnsi="Calibri" w:cs="Times New Roman"/>
        </w:rPr>
        <w:t>)</w:t>
      </w:r>
    </w:p>
    <w:p w:rsidR="0029127E" w:rsidRDefault="0029127E" w:rsidP="0029127E">
      <w:pPr>
        <w:rPr>
          <w:rFonts w:ascii="Calibri" w:eastAsia="Calibri" w:hAnsi="Calibri" w:cs="Times New Roman"/>
        </w:rPr>
      </w:pPr>
      <w:r w:rsidRPr="00425B52">
        <w:rPr>
          <w:rFonts w:ascii="Calibri" w:eastAsia="Calibri" w:hAnsi="Calibri" w:cs="Times New Roman"/>
          <w:b/>
        </w:rPr>
        <w:t>Hybrids</w:t>
      </w:r>
      <w:r>
        <w:rPr>
          <w:rFonts w:ascii="Calibri" w:eastAsia="Calibri" w:hAnsi="Calibri" w:cs="Times New Roman"/>
        </w:rPr>
        <w:t xml:space="preserve">: </w:t>
      </w:r>
      <w:r w:rsidR="004E5F65">
        <w:rPr>
          <w:rFonts w:ascii="Calibri" w:eastAsia="Calibri" w:hAnsi="Calibri" w:cs="Times New Roman"/>
        </w:rPr>
        <w:t>80</w:t>
      </w:r>
      <w:r>
        <w:rPr>
          <w:rFonts w:ascii="Calibri" w:eastAsia="Calibri" w:hAnsi="Calibri" w:cs="Times New Roman"/>
        </w:rPr>
        <w:t xml:space="preserve"> </w:t>
      </w:r>
      <w:proofErr w:type="spellStart"/>
      <w:r>
        <w:rPr>
          <w:rFonts w:ascii="Calibri" w:eastAsia="Calibri" w:hAnsi="Calibri" w:cs="Times New Roman"/>
        </w:rPr>
        <w:t>offsprings</w:t>
      </w:r>
      <w:proofErr w:type="spellEnd"/>
      <w:r>
        <w:rPr>
          <w:rFonts w:ascii="Calibri" w:eastAsia="Calibri" w:hAnsi="Calibri" w:cs="Times New Roman"/>
        </w:rPr>
        <w:t xml:space="preserve">, </w:t>
      </w:r>
      <w:r w:rsidR="004E5F65">
        <w:rPr>
          <w:rFonts w:ascii="Calibri" w:eastAsia="Calibri" w:hAnsi="Calibri" w:cs="Times New Roman"/>
        </w:rPr>
        <w:t>13572</w:t>
      </w:r>
      <w:r>
        <w:rPr>
          <w:rFonts w:ascii="Calibri" w:eastAsia="Calibri" w:hAnsi="Calibri" w:cs="Times New Roman"/>
        </w:rPr>
        <w:t xml:space="preserve"> total progeny</w:t>
      </w:r>
    </w:p>
    <w:p w:rsidR="0029638A" w:rsidRDefault="004E5F65">
      <w:r>
        <w:t>The original plant collected in 1904 was somewhat an enigma. Despite its unclear origin, it has contribute much in the modern breeding. While the actual number of crosses are small, these small numbers of plants are used again and again to create successful building blocks for future hybrids.</w:t>
      </w:r>
      <w:r w:rsidR="0029638A">
        <w:t xml:space="preserve"> The most valuable contributions of </w:t>
      </w:r>
      <w:proofErr w:type="spellStart"/>
      <w:r w:rsidR="0029638A">
        <w:t>Cym</w:t>
      </w:r>
      <w:proofErr w:type="spellEnd"/>
      <w:r w:rsidR="0029638A">
        <w:t xml:space="preserve">. </w:t>
      </w:r>
      <w:proofErr w:type="spellStart"/>
      <w:proofErr w:type="gramStart"/>
      <w:r w:rsidR="0029638A">
        <w:t>sanderae</w:t>
      </w:r>
      <w:proofErr w:type="spellEnd"/>
      <w:proofErr w:type="gramEnd"/>
      <w:r w:rsidR="0029638A">
        <w:t xml:space="preserve"> are the fine form and heavy lip markings. Its form is comparable to those of </w:t>
      </w:r>
      <w:proofErr w:type="spellStart"/>
      <w:r w:rsidR="0029638A">
        <w:t>Cym</w:t>
      </w:r>
      <w:proofErr w:type="spellEnd"/>
      <w:r w:rsidR="0029638A">
        <w:t xml:space="preserve">. </w:t>
      </w:r>
      <w:proofErr w:type="gramStart"/>
      <w:r w:rsidR="0029638A">
        <w:t>insigne</w:t>
      </w:r>
      <w:proofErr w:type="gramEnd"/>
      <w:r w:rsidR="0029638A">
        <w:t xml:space="preserve"> but the markings on the lips are far bolder and more pronounced as </w:t>
      </w:r>
      <w:proofErr w:type="spellStart"/>
      <w:r w:rsidR="0029638A">
        <w:t>Cym</w:t>
      </w:r>
      <w:proofErr w:type="spellEnd"/>
      <w:r w:rsidR="0029638A">
        <w:t xml:space="preserve">. </w:t>
      </w:r>
      <w:proofErr w:type="gramStart"/>
      <w:r w:rsidR="0029638A">
        <w:t>insigne</w:t>
      </w:r>
      <w:proofErr w:type="gramEnd"/>
      <w:r w:rsidR="0029638A">
        <w:t xml:space="preserve"> could ever be. It seems to breed far more easily to darker colored hybrids in comparing to </w:t>
      </w:r>
      <w:proofErr w:type="spellStart"/>
      <w:r w:rsidR="0029638A">
        <w:t>Cym</w:t>
      </w:r>
      <w:proofErr w:type="spellEnd"/>
      <w:r w:rsidR="0029638A">
        <w:t xml:space="preserve">. </w:t>
      </w:r>
      <w:proofErr w:type="gramStart"/>
      <w:r w:rsidR="0029638A">
        <w:t>insigne</w:t>
      </w:r>
      <w:proofErr w:type="gramEnd"/>
      <w:r w:rsidR="0029638A">
        <w:t xml:space="preserve"> which tends to breed pastels. In addition, </w:t>
      </w:r>
      <w:proofErr w:type="spellStart"/>
      <w:r w:rsidR="0029638A">
        <w:t>sanderae</w:t>
      </w:r>
      <w:proofErr w:type="spellEnd"/>
      <w:r w:rsidR="0029638A">
        <w:t xml:space="preserve"> hybrids are more vigorous than insigne hybrids. However, i</w:t>
      </w:r>
      <w:r w:rsidR="003547AE">
        <w:t xml:space="preserve">t is not without disadvantages, it has fewer flowers than those of </w:t>
      </w:r>
      <w:proofErr w:type="spellStart"/>
      <w:r w:rsidR="003547AE">
        <w:t>Cym</w:t>
      </w:r>
      <w:proofErr w:type="spellEnd"/>
      <w:r w:rsidR="003547AE">
        <w:t xml:space="preserve">. </w:t>
      </w:r>
      <w:proofErr w:type="gramStart"/>
      <w:r w:rsidR="003547AE">
        <w:t>insigne</w:t>
      </w:r>
      <w:proofErr w:type="gramEnd"/>
      <w:r w:rsidR="003547AE">
        <w:t>.</w:t>
      </w:r>
      <w:r w:rsidR="0022787A">
        <w:t xml:space="preserve"> Cymbidium </w:t>
      </w:r>
      <w:proofErr w:type="spellStart"/>
      <w:r w:rsidR="0022787A">
        <w:t>sanderae</w:t>
      </w:r>
      <w:proofErr w:type="spellEnd"/>
      <w:r w:rsidR="0022787A">
        <w:t xml:space="preserve"> is not the most widely influential species in the grand scheme of Cymbidium breeding and only contributes by a small percentage in hybrids genetic makeup. Regardless, one cannot deny the characteristics of </w:t>
      </w:r>
      <w:proofErr w:type="spellStart"/>
      <w:r w:rsidR="0022787A">
        <w:t>sanderae</w:t>
      </w:r>
      <w:proofErr w:type="spellEnd"/>
      <w:r w:rsidR="0022787A">
        <w:t xml:space="preserve"> that shows up time and time again even in modern hybrids.</w:t>
      </w:r>
    </w:p>
    <w:p w:rsidR="009944D2" w:rsidRDefault="0029638A">
      <w:proofErr w:type="spellStart"/>
      <w:r>
        <w:t>Cym</w:t>
      </w:r>
      <w:proofErr w:type="spellEnd"/>
      <w:r>
        <w:t xml:space="preserve">. Dryad </w:t>
      </w:r>
      <w:r w:rsidR="00BD570A">
        <w:t xml:space="preserve">(insigne x </w:t>
      </w:r>
      <w:proofErr w:type="spellStart"/>
      <w:r w:rsidR="00BD570A">
        <w:t>sanderae</w:t>
      </w:r>
      <w:proofErr w:type="spellEnd"/>
      <w:r w:rsidR="00BD570A">
        <w:t xml:space="preserve">) (1914) inherited the best of both parents: good shape, good flower counts, improved lip </w:t>
      </w:r>
      <w:proofErr w:type="spellStart"/>
      <w:r w:rsidR="00BD570A">
        <w:t>spottings</w:t>
      </w:r>
      <w:proofErr w:type="spellEnd"/>
      <w:r w:rsidR="00BD570A">
        <w:t xml:space="preserve">, good inflorescent habits. </w:t>
      </w:r>
      <w:r w:rsidR="009E4C65">
        <w:t xml:space="preserve">This is in the background of many breeding </w:t>
      </w:r>
      <w:r w:rsidR="009E4C65">
        <w:lastRenderedPageBreak/>
        <w:t xml:space="preserve">studs in the Cymbidium era including the famous </w:t>
      </w:r>
      <w:proofErr w:type="spellStart"/>
      <w:r w:rsidR="009E4C65">
        <w:t>Cym</w:t>
      </w:r>
      <w:proofErr w:type="spellEnd"/>
      <w:r w:rsidR="009E4C65">
        <w:t xml:space="preserve">. Rosanna (and subsequently </w:t>
      </w:r>
      <w:proofErr w:type="spellStart"/>
      <w:r w:rsidR="009E4C65">
        <w:t>Cym</w:t>
      </w:r>
      <w:proofErr w:type="spellEnd"/>
      <w:r w:rsidR="009E4C65">
        <w:t xml:space="preserve">. </w:t>
      </w:r>
      <w:proofErr w:type="spellStart"/>
      <w:r w:rsidR="009E4C65">
        <w:t>Balkis</w:t>
      </w:r>
      <w:proofErr w:type="spellEnd"/>
      <w:r w:rsidR="009E4C65">
        <w:t>),</w:t>
      </w:r>
      <w:r w:rsidR="00104536">
        <w:t xml:space="preserve"> </w:t>
      </w:r>
      <w:proofErr w:type="spellStart"/>
      <w:r w:rsidR="00104536">
        <w:t>Cym</w:t>
      </w:r>
      <w:proofErr w:type="spellEnd"/>
      <w:r w:rsidR="00104536">
        <w:t xml:space="preserve">. </w:t>
      </w:r>
      <w:proofErr w:type="spellStart"/>
      <w:r w:rsidR="00104536">
        <w:t>Miretta</w:t>
      </w:r>
      <w:proofErr w:type="spellEnd"/>
      <w:r w:rsidR="00104536">
        <w:t xml:space="preserve"> in the green breeding lines, </w:t>
      </w:r>
      <w:proofErr w:type="spellStart"/>
      <w:r w:rsidR="009944D2" w:rsidRPr="009944D2">
        <w:t>Cym</w:t>
      </w:r>
      <w:proofErr w:type="spellEnd"/>
      <w:r w:rsidR="009944D2" w:rsidRPr="009944D2">
        <w:t xml:space="preserve">. </w:t>
      </w:r>
      <w:proofErr w:type="spellStart"/>
      <w:r w:rsidR="009944D2" w:rsidRPr="009944D2">
        <w:t>Cym</w:t>
      </w:r>
      <w:proofErr w:type="spellEnd"/>
      <w:r w:rsidR="009944D2" w:rsidRPr="009944D2">
        <w:t xml:space="preserve">. Sussex Dawn in the yellow breeding lines, and recently </w:t>
      </w:r>
      <w:proofErr w:type="spellStart"/>
      <w:r w:rsidR="009944D2" w:rsidRPr="009944D2">
        <w:t>Cym</w:t>
      </w:r>
      <w:proofErr w:type="spellEnd"/>
      <w:r w:rsidR="009944D2" w:rsidRPr="009944D2">
        <w:t>. Golden Elf in the majority of the warm tolerant hybrids.</w:t>
      </w:r>
    </w:p>
    <w:p w:rsidR="00BD570A" w:rsidRDefault="00BD570A">
      <w:r w:rsidRPr="00BD570A">
        <w:rPr>
          <w:noProof/>
        </w:rPr>
        <w:drawing>
          <wp:inline distT="0" distB="0" distL="0" distR="0">
            <wp:extent cx="2749031" cy="2230755"/>
            <wp:effectExtent l="0" t="0" r="0" b="0"/>
            <wp:docPr id="8" name="Picture 8" descr="C:\Users\Vinh Du\Downloads\103673462_814571ab34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nh Du\Downloads\103673462_814571ab34_w.jpg"/>
                    <pic:cNvPicPr>
                      <a:picLocks noChangeAspect="1" noChangeArrowheads="1"/>
                    </pic:cNvPicPr>
                  </pic:nvPicPr>
                  <pic:blipFill rotWithShape="1">
                    <a:blip r:embed="rId7">
                      <a:extLst>
                        <a:ext uri="{28A0092B-C50C-407E-A947-70E740481C1C}">
                          <a14:useLocalDpi xmlns:a14="http://schemas.microsoft.com/office/drawing/2010/main" val="0"/>
                        </a:ext>
                      </a:extLst>
                    </a:blip>
                    <a:srcRect l="9210" r="8532"/>
                    <a:stretch/>
                  </pic:blipFill>
                  <pic:spPr bwMode="auto">
                    <a:xfrm>
                      <a:off x="0" y="0"/>
                      <a:ext cx="2801645" cy="22734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B4E352" wp14:editId="0EEFBFD3">
            <wp:extent cx="2924175" cy="223482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602" t="2647" r="4389" b="8689"/>
                    <a:stretch/>
                  </pic:blipFill>
                  <pic:spPr bwMode="auto">
                    <a:xfrm>
                      <a:off x="0" y="0"/>
                      <a:ext cx="2975614" cy="2274139"/>
                    </a:xfrm>
                    <a:prstGeom prst="rect">
                      <a:avLst/>
                    </a:prstGeom>
                    <a:ln>
                      <a:noFill/>
                    </a:ln>
                    <a:extLst>
                      <a:ext uri="{53640926-AAD7-44D8-BBD7-CCE9431645EC}">
                        <a14:shadowObscured xmlns:a14="http://schemas.microsoft.com/office/drawing/2010/main"/>
                      </a:ext>
                    </a:extLst>
                  </pic:spPr>
                </pic:pic>
              </a:graphicData>
            </a:graphic>
          </wp:inline>
        </w:drawing>
      </w:r>
    </w:p>
    <w:p w:rsidR="00104536" w:rsidRDefault="00104536">
      <w:pPr>
        <w:rPr>
          <w:noProof/>
        </w:rPr>
      </w:pPr>
      <w:r>
        <w:rPr>
          <w:noProof/>
        </w:rPr>
        <w:drawing>
          <wp:inline distT="0" distB="0" distL="0" distR="0" wp14:anchorId="6ABA6AC0" wp14:editId="0C9E3D04">
            <wp:extent cx="2964815" cy="2223611"/>
            <wp:effectExtent l="0" t="0" r="698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98199" cy="2248649"/>
                    </a:xfrm>
                    <a:prstGeom prst="rect">
                      <a:avLst/>
                    </a:prstGeom>
                  </pic:spPr>
                </pic:pic>
              </a:graphicData>
            </a:graphic>
          </wp:inline>
        </w:drawing>
      </w:r>
      <w:r w:rsidR="00611E3C" w:rsidRPr="00611E3C">
        <w:rPr>
          <w:noProof/>
        </w:rPr>
        <w:t xml:space="preserve"> </w:t>
      </w:r>
      <w:r w:rsidR="00611E3C">
        <w:rPr>
          <w:noProof/>
        </w:rPr>
        <w:drawing>
          <wp:inline distT="0" distB="0" distL="0" distR="0" wp14:anchorId="50CD5DF1" wp14:editId="1295C6AE">
            <wp:extent cx="2828851" cy="22322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66416" cy="2261896"/>
                    </a:xfrm>
                    <a:prstGeom prst="rect">
                      <a:avLst/>
                    </a:prstGeom>
                  </pic:spPr>
                </pic:pic>
              </a:graphicData>
            </a:graphic>
          </wp:inline>
        </w:drawing>
      </w:r>
    </w:p>
    <w:p w:rsidR="00611E3C" w:rsidRDefault="00611E3C">
      <w:r>
        <w:rPr>
          <w:noProof/>
        </w:rPr>
        <w:tab/>
      </w:r>
      <w:r>
        <w:rPr>
          <w:noProof/>
        </w:rPr>
        <w:tab/>
        <w:t>Cym. Rosanna ‘Pinkie’</w:t>
      </w:r>
      <w:r>
        <w:rPr>
          <w:noProof/>
        </w:rPr>
        <w:tab/>
      </w:r>
      <w:r>
        <w:rPr>
          <w:noProof/>
        </w:rPr>
        <w:tab/>
      </w:r>
      <w:r>
        <w:rPr>
          <w:noProof/>
        </w:rPr>
        <w:tab/>
      </w:r>
      <w:r>
        <w:rPr>
          <w:noProof/>
        </w:rPr>
        <w:tab/>
        <w:t xml:space="preserve">      Cym. Balkis ‘Lovey’</w:t>
      </w:r>
    </w:p>
    <w:p w:rsidR="00611E3C" w:rsidRDefault="00611E3C">
      <w:pPr>
        <w:rPr>
          <w:noProof/>
        </w:rPr>
      </w:pPr>
      <w:r>
        <w:rPr>
          <w:noProof/>
        </w:rPr>
        <w:drawing>
          <wp:inline distT="0" distB="0" distL="0" distR="0" wp14:anchorId="6E08FDA3" wp14:editId="69F742C9">
            <wp:extent cx="3009900" cy="2257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0628" cy="2257971"/>
                    </a:xfrm>
                    <a:prstGeom prst="rect">
                      <a:avLst/>
                    </a:prstGeom>
                  </pic:spPr>
                </pic:pic>
              </a:graphicData>
            </a:graphic>
          </wp:inline>
        </w:drawing>
      </w:r>
      <w:r w:rsidRPr="00611E3C">
        <w:rPr>
          <w:noProof/>
        </w:rPr>
        <w:t xml:space="preserve"> </w:t>
      </w:r>
      <w:r>
        <w:rPr>
          <w:noProof/>
        </w:rPr>
        <w:drawing>
          <wp:inline distT="0" distB="0" distL="0" distR="0" wp14:anchorId="2598CF39" wp14:editId="602302FA">
            <wp:extent cx="2842769" cy="22701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10" t="1773" r="4874" b="10745"/>
                    <a:stretch/>
                  </pic:blipFill>
                  <pic:spPr bwMode="auto">
                    <a:xfrm>
                      <a:off x="0" y="0"/>
                      <a:ext cx="2859055" cy="2283130"/>
                    </a:xfrm>
                    <a:prstGeom prst="rect">
                      <a:avLst/>
                    </a:prstGeom>
                    <a:ln>
                      <a:noFill/>
                    </a:ln>
                    <a:extLst>
                      <a:ext uri="{53640926-AAD7-44D8-BBD7-CCE9431645EC}">
                        <a14:shadowObscured xmlns:a14="http://schemas.microsoft.com/office/drawing/2010/main"/>
                      </a:ext>
                    </a:extLst>
                  </pic:spPr>
                </pic:pic>
              </a:graphicData>
            </a:graphic>
          </wp:inline>
        </w:drawing>
      </w:r>
    </w:p>
    <w:p w:rsidR="00611E3C" w:rsidRDefault="00611E3C">
      <w:r>
        <w:rPr>
          <w:noProof/>
        </w:rPr>
        <w:tab/>
        <w:t>Cym. Miretta ‘Memoria A A McBean’</w:t>
      </w:r>
      <w:r>
        <w:rPr>
          <w:noProof/>
        </w:rPr>
        <w:tab/>
      </w:r>
      <w:r>
        <w:rPr>
          <w:noProof/>
        </w:rPr>
        <w:tab/>
        <w:t xml:space="preserve">          Cym. Sussex Dawn ‘Dorothy May’</w:t>
      </w:r>
    </w:p>
    <w:p w:rsidR="00104536" w:rsidRDefault="00104536">
      <w:r>
        <w:rPr>
          <w:noProof/>
        </w:rPr>
        <w:lastRenderedPageBreak/>
        <w:drawing>
          <wp:inline distT="0" distB="0" distL="0" distR="0" wp14:anchorId="3838A918" wp14:editId="6BA2481A">
            <wp:extent cx="3000375" cy="22502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3404" cy="2252552"/>
                    </a:xfrm>
                    <a:prstGeom prst="rect">
                      <a:avLst/>
                    </a:prstGeom>
                  </pic:spPr>
                </pic:pic>
              </a:graphicData>
            </a:graphic>
          </wp:inline>
        </w:drawing>
      </w:r>
      <w:r w:rsidR="00427296" w:rsidRPr="00427296">
        <w:rPr>
          <w:noProof/>
        </w:rPr>
        <w:t xml:space="preserve"> </w:t>
      </w:r>
      <w:r w:rsidR="00427296">
        <w:rPr>
          <w:noProof/>
        </w:rPr>
        <w:drawing>
          <wp:inline distT="0" distB="0" distL="0" distR="0" wp14:anchorId="60629F3D" wp14:editId="143B137B">
            <wp:extent cx="2862710" cy="2247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2353" b="8235"/>
                    <a:stretch/>
                  </pic:blipFill>
                  <pic:spPr bwMode="auto">
                    <a:xfrm>
                      <a:off x="0" y="0"/>
                      <a:ext cx="2864988" cy="2249689"/>
                    </a:xfrm>
                    <a:prstGeom prst="rect">
                      <a:avLst/>
                    </a:prstGeom>
                    <a:ln>
                      <a:noFill/>
                    </a:ln>
                    <a:extLst>
                      <a:ext uri="{53640926-AAD7-44D8-BBD7-CCE9431645EC}">
                        <a14:shadowObscured xmlns:a14="http://schemas.microsoft.com/office/drawing/2010/main"/>
                      </a:ext>
                    </a:extLst>
                  </pic:spPr>
                </pic:pic>
              </a:graphicData>
            </a:graphic>
          </wp:inline>
        </w:drawing>
      </w:r>
    </w:p>
    <w:p w:rsidR="009944D2" w:rsidRDefault="00427296">
      <w:r>
        <w:tab/>
        <w:t xml:space="preserve">            </w:t>
      </w:r>
      <w:proofErr w:type="spellStart"/>
      <w:r>
        <w:t>Cym</w:t>
      </w:r>
      <w:proofErr w:type="spellEnd"/>
      <w:r>
        <w:t>. Golden Elf ‘</w:t>
      </w:r>
      <w:proofErr w:type="spellStart"/>
      <w:r>
        <w:t>Sundust</w:t>
      </w:r>
      <w:proofErr w:type="spellEnd"/>
      <w:r>
        <w:t>’</w:t>
      </w:r>
      <w:r>
        <w:tab/>
      </w:r>
      <w:r>
        <w:tab/>
      </w:r>
      <w:r>
        <w:tab/>
      </w:r>
      <w:r>
        <w:tab/>
      </w:r>
      <w:proofErr w:type="spellStart"/>
      <w:r>
        <w:t>Cym</w:t>
      </w:r>
      <w:proofErr w:type="spellEnd"/>
      <w:r>
        <w:t>. Garnet</w:t>
      </w:r>
    </w:p>
    <w:p w:rsidR="00427296" w:rsidRDefault="00427296">
      <w:r>
        <w:t xml:space="preserve">Similarly, </w:t>
      </w:r>
      <w:proofErr w:type="spellStart"/>
      <w:r>
        <w:t>Cym</w:t>
      </w:r>
      <w:proofErr w:type="spellEnd"/>
      <w:r>
        <w:t>. Garnet (</w:t>
      </w:r>
      <w:proofErr w:type="spellStart"/>
      <w:r>
        <w:t>lowianum</w:t>
      </w:r>
      <w:proofErr w:type="spellEnd"/>
      <w:r>
        <w:t xml:space="preserve"> x </w:t>
      </w:r>
      <w:proofErr w:type="spellStart"/>
      <w:r>
        <w:t>sanderae</w:t>
      </w:r>
      <w:proofErr w:type="spellEnd"/>
      <w:r>
        <w:t xml:space="preserve">) (1915) improves the shape of the </w:t>
      </w:r>
      <w:proofErr w:type="spellStart"/>
      <w:r>
        <w:t>lowianum</w:t>
      </w:r>
      <w:proofErr w:type="spellEnd"/>
      <w:r>
        <w:t xml:space="preserve"> parent but retain the increased flower counts, good inflorescent habit of </w:t>
      </w:r>
      <w:proofErr w:type="spellStart"/>
      <w:r>
        <w:t>lowianum</w:t>
      </w:r>
      <w:proofErr w:type="spellEnd"/>
      <w:r>
        <w:t xml:space="preserve"> and lend interesting spotting into the solid patch of color of </w:t>
      </w:r>
      <w:proofErr w:type="spellStart"/>
      <w:r>
        <w:t>lowianum</w:t>
      </w:r>
      <w:proofErr w:type="spellEnd"/>
      <w:r>
        <w:t xml:space="preserve"> lip.</w:t>
      </w:r>
      <w:r w:rsidR="00664335">
        <w:t xml:space="preserve"> </w:t>
      </w:r>
      <w:proofErr w:type="spellStart"/>
      <w:r w:rsidR="00664335">
        <w:t>Cym</w:t>
      </w:r>
      <w:proofErr w:type="spellEnd"/>
      <w:r w:rsidR="00664335">
        <w:t xml:space="preserve">. Garnet is also in the background of </w:t>
      </w:r>
      <w:proofErr w:type="spellStart"/>
      <w:r w:rsidR="00664335">
        <w:t>Cym</w:t>
      </w:r>
      <w:proofErr w:type="spellEnd"/>
      <w:r w:rsidR="00664335">
        <w:t xml:space="preserve">. </w:t>
      </w:r>
      <w:proofErr w:type="spellStart"/>
      <w:r w:rsidR="00664335">
        <w:t>Miretta</w:t>
      </w:r>
      <w:proofErr w:type="spellEnd"/>
      <w:r w:rsidR="00664335">
        <w:t>, a staple in green breeding line.</w:t>
      </w:r>
    </w:p>
    <w:p w:rsidR="001E2509" w:rsidRDefault="001E2509">
      <w:proofErr w:type="spellStart"/>
      <w:r>
        <w:t>Cym</w:t>
      </w:r>
      <w:proofErr w:type="spellEnd"/>
      <w:r>
        <w:t>. Elfin (</w:t>
      </w:r>
      <w:proofErr w:type="spellStart"/>
      <w:r w:rsidR="00293C07">
        <w:t>sanderae</w:t>
      </w:r>
      <w:proofErr w:type="spellEnd"/>
      <w:r w:rsidR="00293C07">
        <w:t xml:space="preserve"> x </w:t>
      </w:r>
      <w:proofErr w:type="spellStart"/>
      <w:r w:rsidR="00293C07">
        <w:t>Pauwelsii</w:t>
      </w:r>
      <w:proofErr w:type="spellEnd"/>
      <w:r w:rsidR="00293C07">
        <w:t xml:space="preserve">) is also very similar to Garnet, giving rise to </w:t>
      </w:r>
      <w:r w:rsidR="002662F1">
        <w:t>important building block</w:t>
      </w:r>
      <w:r w:rsidR="00293C07">
        <w:t xml:space="preserve"> including the colorful</w:t>
      </w:r>
      <w:r w:rsidR="002662F1">
        <w:t xml:space="preserve"> </w:t>
      </w:r>
      <w:proofErr w:type="spellStart"/>
      <w:r w:rsidR="002662F1">
        <w:t>Cym</w:t>
      </w:r>
      <w:proofErr w:type="spellEnd"/>
      <w:r w:rsidR="002662F1">
        <w:t>. Cremona which subsequently created</w:t>
      </w:r>
      <w:r w:rsidR="00293C07">
        <w:t xml:space="preserve"> </w:t>
      </w:r>
      <w:proofErr w:type="spellStart"/>
      <w:r w:rsidR="002662F1">
        <w:t>Cym</w:t>
      </w:r>
      <w:proofErr w:type="spellEnd"/>
      <w:r w:rsidR="002662F1">
        <w:t xml:space="preserve">. Khyber Pass. </w:t>
      </w:r>
      <w:proofErr w:type="spellStart"/>
      <w:r w:rsidR="002662F1">
        <w:t>Cym</w:t>
      </w:r>
      <w:proofErr w:type="spellEnd"/>
      <w:r w:rsidR="002662F1">
        <w:t xml:space="preserve">. Khyber Pass is </w:t>
      </w:r>
      <w:r w:rsidR="00BA174E">
        <w:t>an important hybrid</w:t>
      </w:r>
      <w:r w:rsidR="002662F1">
        <w:t xml:space="preserve"> because it is in the back ground of </w:t>
      </w:r>
      <w:proofErr w:type="spellStart"/>
      <w:r w:rsidR="00293C07">
        <w:t>Cym</w:t>
      </w:r>
      <w:proofErr w:type="spellEnd"/>
      <w:r w:rsidR="00293C07">
        <w:t xml:space="preserve">. </w:t>
      </w:r>
      <w:r w:rsidR="002662F1">
        <w:t xml:space="preserve">Red Beauty and </w:t>
      </w:r>
      <w:proofErr w:type="spellStart"/>
      <w:r w:rsidR="002662F1">
        <w:t>Cym</w:t>
      </w:r>
      <w:proofErr w:type="spellEnd"/>
      <w:r w:rsidR="002662F1">
        <w:t xml:space="preserve">. </w:t>
      </w:r>
      <w:r w:rsidR="00293C07">
        <w:t>Tethys that are used f</w:t>
      </w:r>
      <w:r w:rsidR="002662F1">
        <w:t xml:space="preserve">requently in red breeding lines, </w:t>
      </w:r>
      <w:proofErr w:type="spellStart"/>
      <w:r w:rsidR="002662F1">
        <w:t>Cym</w:t>
      </w:r>
      <w:proofErr w:type="spellEnd"/>
      <w:r w:rsidR="002662F1">
        <w:t xml:space="preserve">. </w:t>
      </w:r>
      <w:proofErr w:type="spellStart"/>
      <w:r w:rsidR="002662F1">
        <w:t>Pinata</w:t>
      </w:r>
      <w:proofErr w:type="spellEnd"/>
      <w:r w:rsidR="002662F1">
        <w:t xml:space="preserve"> and </w:t>
      </w:r>
      <w:proofErr w:type="spellStart"/>
      <w:r w:rsidR="002662F1">
        <w:t>Cym</w:t>
      </w:r>
      <w:proofErr w:type="spellEnd"/>
      <w:r w:rsidR="002662F1">
        <w:t>. Robin that are used in spotted Cymbidium hybrids</w:t>
      </w:r>
      <w:r w:rsidR="00BA174E">
        <w:t xml:space="preserve">. </w:t>
      </w:r>
    </w:p>
    <w:p w:rsidR="00BA174E" w:rsidRDefault="00BA174E">
      <w:pPr>
        <w:rPr>
          <w:noProof/>
        </w:rPr>
      </w:pPr>
      <w:r w:rsidRPr="00BA174E">
        <w:drawing>
          <wp:inline distT="0" distB="0" distL="0" distR="0">
            <wp:extent cx="2571750" cy="2540671"/>
            <wp:effectExtent l="0" t="0" r="0" b="0"/>
            <wp:docPr id="20" name="Picture 20" descr="https://oa.rhs.libnova.com/iiif/2/%2F1%2F06%2F47%2Feb1c%2Fbd4c4076b9be7805d6856952%2Fv1%2Fcontent%2FA_OCC_Cymb_NR_102_0001%2FA_OCC_Cymb_NR_102_0001_0000.tiff/full/1000,1411/0/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oa.rhs.libnova.com/iiif/2/%2F1%2F06%2F47%2Feb1c%2Fbd4c4076b9be7805d6856952%2Fv1%2Fcontent%2FA_OCC_Cymb_NR_102_0001%2FA_OCC_Cymb_NR_102_0001_0000.tiff/full/1000,1411/0/default.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4520" t="28851" r="22430" b="34007"/>
                    <a:stretch/>
                  </pic:blipFill>
                  <pic:spPr bwMode="auto">
                    <a:xfrm>
                      <a:off x="0" y="0"/>
                      <a:ext cx="2580312" cy="2549129"/>
                    </a:xfrm>
                    <a:prstGeom prst="rect">
                      <a:avLst/>
                    </a:prstGeom>
                    <a:noFill/>
                    <a:ln>
                      <a:noFill/>
                    </a:ln>
                    <a:extLst>
                      <a:ext uri="{53640926-AAD7-44D8-BBD7-CCE9431645EC}">
                        <a14:shadowObscured xmlns:a14="http://schemas.microsoft.com/office/drawing/2010/main"/>
                      </a:ext>
                    </a:extLst>
                  </pic:spPr>
                </pic:pic>
              </a:graphicData>
            </a:graphic>
          </wp:inline>
        </w:drawing>
      </w:r>
      <w:r w:rsidRPr="00BA174E">
        <w:rPr>
          <w:noProof/>
        </w:rPr>
        <w:t xml:space="preserve"> </w:t>
      </w:r>
      <w:r>
        <w:rPr>
          <w:noProof/>
        </w:rPr>
        <w:drawing>
          <wp:inline distT="0" distB="0" distL="0" distR="0" wp14:anchorId="54502FDC" wp14:editId="6EDF6347">
            <wp:extent cx="3216450" cy="256032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814" r="10897"/>
                    <a:stretch/>
                  </pic:blipFill>
                  <pic:spPr bwMode="auto">
                    <a:xfrm>
                      <a:off x="0" y="0"/>
                      <a:ext cx="3229578" cy="2570770"/>
                    </a:xfrm>
                    <a:prstGeom prst="rect">
                      <a:avLst/>
                    </a:prstGeom>
                    <a:ln>
                      <a:noFill/>
                    </a:ln>
                    <a:extLst>
                      <a:ext uri="{53640926-AAD7-44D8-BBD7-CCE9431645EC}">
                        <a14:shadowObscured xmlns:a14="http://schemas.microsoft.com/office/drawing/2010/main"/>
                      </a:ext>
                    </a:extLst>
                  </pic:spPr>
                </pic:pic>
              </a:graphicData>
            </a:graphic>
          </wp:inline>
        </w:drawing>
      </w:r>
    </w:p>
    <w:p w:rsidR="00BA174E" w:rsidRDefault="00BA174E">
      <w:pPr>
        <w:rPr>
          <w:noProof/>
        </w:rPr>
      </w:pPr>
      <w:r>
        <w:rPr>
          <w:noProof/>
        </w:rPr>
        <w:tab/>
        <w:t>Cym. Cremona ‘Indian Prince’</w:t>
      </w:r>
      <w:r>
        <w:rPr>
          <w:noProof/>
        </w:rPr>
        <w:tab/>
      </w:r>
      <w:r>
        <w:rPr>
          <w:noProof/>
        </w:rPr>
        <w:tab/>
      </w:r>
      <w:r>
        <w:rPr>
          <w:noProof/>
        </w:rPr>
        <w:tab/>
        <w:t xml:space="preserve">            Cym. Khyber Pass ‘Treva’</w:t>
      </w:r>
    </w:p>
    <w:p w:rsidR="00BA174E" w:rsidRDefault="00BA174E">
      <w:r>
        <w:rPr>
          <w:noProof/>
        </w:rPr>
        <w:lastRenderedPageBreak/>
        <w:drawing>
          <wp:inline distT="0" distB="0" distL="0" distR="0" wp14:anchorId="70849188" wp14:editId="3804399C">
            <wp:extent cx="2819400" cy="2114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9399" cy="2122049"/>
                    </a:xfrm>
                    <a:prstGeom prst="rect">
                      <a:avLst/>
                    </a:prstGeom>
                  </pic:spPr>
                </pic:pic>
              </a:graphicData>
            </a:graphic>
          </wp:inline>
        </w:drawing>
      </w:r>
      <w:r w:rsidRPr="00BA174E">
        <w:rPr>
          <w:noProof/>
        </w:rPr>
        <w:t xml:space="preserve"> </w:t>
      </w:r>
      <w:r>
        <w:rPr>
          <w:noProof/>
        </w:rPr>
        <w:drawing>
          <wp:inline distT="0" distB="0" distL="0" distR="0" wp14:anchorId="3BC5B438" wp14:editId="393389F4">
            <wp:extent cx="2818370" cy="211709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55594" cy="2145052"/>
                    </a:xfrm>
                    <a:prstGeom prst="rect">
                      <a:avLst/>
                    </a:prstGeom>
                  </pic:spPr>
                </pic:pic>
              </a:graphicData>
            </a:graphic>
          </wp:inline>
        </w:drawing>
      </w:r>
    </w:p>
    <w:p w:rsidR="00BA174E" w:rsidRDefault="00BA174E">
      <w:r>
        <w:tab/>
        <w:t xml:space="preserve">    </w:t>
      </w:r>
      <w:proofErr w:type="spellStart"/>
      <w:r>
        <w:t>Cym</w:t>
      </w:r>
      <w:proofErr w:type="spellEnd"/>
      <w:r>
        <w:t>. Red Beauty ‘Evening Star’</w:t>
      </w:r>
      <w:r w:rsidR="007A38BD">
        <w:tab/>
      </w:r>
      <w:r w:rsidR="007A38BD">
        <w:tab/>
      </w:r>
      <w:r w:rsidR="007A38BD">
        <w:tab/>
      </w:r>
      <w:proofErr w:type="spellStart"/>
      <w:r w:rsidR="007A38BD">
        <w:t>Cym</w:t>
      </w:r>
      <w:proofErr w:type="spellEnd"/>
      <w:r w:rsidR="007A38BD">
        <w:t>. Tethys ‘Brenda Starr’</w:t>
      </w:r>
    </w:p>
    <w:p w:rsidR="007A38BD" w:rsidRDefault="007A38BD">
      <w:pPr>
        <w:rPr>
          <w:noProof/>
        </w:rPr>
      </w:pPr>
      <w:r>
        <w:rPr>
          <w:noProof/>
        </w:rPr>
        <w:drawing>
          <wp:inline distT="0" distB="0" distL="0" distR="0" wp14:anchorId="39EDD0E5" wp14:editId="3B96EA1E">
            <wp:extent cx="2806700" cy="2105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09127" cy="2106845"/>
                    </a:xfrm>
                    <a:prstGeom prst="rect">
                      <a:avLst/>
                    </a:prstGeom>
                  </pic:spPr>
                </pic:pic>
              </a:graphicData>
            </a:graphic>
          </wp:inline>
        </w:drawing>
      </w:r>
      <w:r w:rsidRPr="007A38BD">
        <w:rPr>
          <w:noProof/>
        </w:rPr>
        <w:t xml:space="preserve"> </w:t>
      </w:r>
      <w:r>
        <w:rPr>
          <w:noProof/>
        </w:rPr>
        <w:drawing>
          <wp:inline distT="0" distB="0" distL="0" distR="0" wp14:anchorId="5369357A" wp14:editId="68AACA2C">
            <wp:extent cx="2827655" cy="212074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5150" cy="2126362"/>
                    </a:xfrm>
                    <a:prstGeom prst="rect">
                      <a:avLst/>
                    </a:prstGeom>
                  </pic:spPr>
                </pic:pic>
              </a:graphicData>
            </a:graphic>
          </wp:inline>
        </w:drawing>
      </w:r>
    </w:p>
    <w:p w:rsidR="007A38BD" w:rsidRDefault="007A38BD">
      <w:r>
        <w:rPr>
          <w:noProof/>
        </w:rPr>
        <w:tab/>
        <w:t xml:space="preserve">       Cym. Pinata ‘Black Hole’</w:t>
      </w:r>
      <w:r>
        <w:rPr>
          <w:noProof/>
        </w:rPr>
        <w:tab/>
      </w:r>
      <w:r>
        <w:rPr>
          <w:noProof/>
        </w:rPr>
        <w:tab/>
      </w:r>
      <w:r>
        <w:rPr>
          <w:noProof/>
        </w:rPr>
        <w:tab/>
        <w:t xml:space="preserve">    Cym. Robin ‘Freckles’ 4n vs 2n</w:t>
      </w:r>
    </w:p>
    <w:p w:rsidR="00664335" w:rsidRDefault="00664335">
      <w:r>
        <w:t>A surprising non-conventional direct</w:t>
      </w:r>
      <w:r w:rsidR="00194F98">
        <w:t>ion</w:t>
      </w:r>
      <w:r>
        <w:t xml:space="preserve"> with </w:t>
      </w:r>
      <w:proofErr w:type="spellStart"/>
      <w:r>
        <w:t>Cym</w:t>
      </w:r>
      <w:proofErr w:type="spellEnd"/>
      <w:r>
        <w:t xml:space="preserve">. </w:t>
      </w:r>
      <w:proofErr w:type="spellStart"/>
      <w:proofErr w:type="gramStart"/>
      <w:r>
        <w:t>sanderae</w:t>
      </w:r>
      <w:proofErr w:type="spellEnd"/>
      <w:proofErr w:type="gramEnd"/>
      <w:r>
        <w:t xml:space="preserve"> </w:t>
      </w:r>
      <w:r w:rsidR="001E2509">
        <w:t xml:space="preserve">is </w:t>
      </w:r>
      <w:proofErr w:type="spellStart"/>
      <w:r w:rsidR="001E2509">
        <w:t>Cym</w:t>
      </w:r>
      <w:proofErr w:type="spellEnd"/>
      <w:r w:rsidR="001E2509">
        <w:t xml:space="preserve">. Gladys </w:t>
      </w:r>
      <w:proofErr w:type="spellStart"/>
      <w:r w:rsidR="001E2509">
        <w:t>Whitesells</w:t>
      </w:r>
      <w:proofErr w:type="spellEnd"/>
      <w:r w:rsidR="001E2509">
        <w:t xml:space="preserve"> (</w:t>
      </w:r>
      <w:proofErr w:type="spellStart"/>
      <w:r w:rsidR="001E2509">
        <w:t>Fifi</w:t>
      </w:r>
      <w:proofErr w:type="spellEnd"/>
      <w:r w:rsidR="001E2509">
        <w:t xml:space="preserve"> x </w:t>
      </w:r>
      <w:proofErr w:type="spellStart"/>
      <w:r w:rsidR="001E2509">
        <w:t>sanderae</w:t>
      </w:r>
      <w:proofErr w:type="spellEnd"/>
      <w:r w:rsidR="001E2509">
        <w:t xml:space="preserve">), sought after for the pristine </w:t>
      </w:r>
      <w:proofErr w:type="spellStart"/>
      <w:r w:rsidR="001E2509">
        <w:t>concolor</w:t>
      </w:r>
      <w:proofErr w:type="spellEnd"/>
      <w:r w:rsidR="001E2509">
        <w:t xml:space="preserve"> flower of the </w:t>
      </w:r>
      <w:proofErr w:type="spellStart"/>
      <w:r w:rsidR="001E2509">
        <w:t>madidum</w:t>
      </w:r>
      <w:proofErr w:type="spellEnd"/>
      <w:r w:rsidR="001E2509">
        <w:t xml:space="preserve"> grandparent and the bold marking of the </w:t>
      </w:r>
      <w:proofErr w:type="spellStart"/>
      <w:r w:rsidR="001E2509">
        <w:t>sanderae</w:t>
      </w:r>
      <w:proofErr w:type="spellEnd"/>
      <w:r w:rsidR="001E2509">
        <w:t xml:space="preserve"> parent. New clones continuing to be awarded up until today is proof that this hybrid is a happy marriage of the best qualities of the species in the background</w:t>
      </w:r>
      <w:r w:rsidR="0022787A">
        <w:t>.</w:t>
      </w:r>
    </w:p>
    <w:p w:rsidR="00517964" w:rsidRDefault="001E2509">
      <w:r w:rsidRPr="001E2509">
        <w:drawing>
          <wp:inline distT="0" distB="0" distL="0" distR="0">
            <wp:extent cx="1785620" cy="2543175"/>
            <wp:effectExtent l="0" t="0" r="5080" b="9525"/>
            <wp:docPr id="18" name="Picture 18" descr="https://op.aos.org/AQapp_Images/Low_Res/AQI_20150531/20152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p.aos.org/AQapp_Images/Low_Res/AQI_20150531/2015209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02" r="15345" b="17170"/>
                    <a:stretch/>
                  </pic:blipFill>
                  <pic:spPr bwMode="auto">
                    <a:xfrm>
                      <a:off x="0" y="0"/>
                      <a:ext cx="1806838" cy="2573395"/>
                    </a:xfrm>
                    <a:prstGeom prst="rect">
                      <a:avLst/>
                    </a:prstGeom>
                    <a:noFill/>
                    <a:ln>
                      <a:noFill/>
                    </a:ln>
                    <a:extLst>
                      <a:ext uri="{53640926-AAD7-44D8-BBD7-CCE9431645EC}">
                        <a14:shadowObscured xmlns:a14="http://schemas.microsoft.com/office/drawing/2010/main"/>
                      </a:ext>
                    </a:extLst>
                  </pic:spPr>
                </pic:pic>
              </a:graphicData>
            </a:graphic>
          </wp:inline>
        </w:drawing>
      </w:r>
      <w:r w:rsidRPr="001E2509">
        <w:rPr>
          <w:noProof/>
        </w:rPr>
        <w:t xml:space="preserve"> </w:t>
      </w:r>
      <w:r>
        <w:rPr>
          <w:noProof/>
        </w:rPr>
        <w:drawing>
          <wp:inline distT="0" distB="0" distL="0" distR="0" wp14:anchorId="475B6BDC" wp14:editId="435F44C9">
            <wp:extent cx="3406140" cy="255460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54047" cy="2665535"/>
                    </a:xfrm>
                    <a:prstGeom prst="rect">
                      <a:avLst/>
                    </a:prstGeom>
                  </pic:spPr>
                </pic:pic>
              </a:graphicData>
            </a:graphic>
          </wp:inline>
        </w:drawing>
      </w:r>
    </w:p>
    <w:p w:rsidR="00517964" w:rsidRPr="00834F23" w:rsidRDefault="00517964" w:rsidP="00517964">
      <w:pPr>
        <w:spacing w:line="256" w:lineRule="auto"/>
        <w:rPr>
          <w:rFonts w:ascii="Calibri" w:eastAsia="Calibri" w:hAnsi="Calibri" w:cs="Times New Roman"/>
          <w:b/>
        </w:rPr>
      </w:pPr>
      <w:r w:rsidRPr="00834F23">
        <w:rPr>
          <w:rFonts w:ascii="Calibri" w:eastAsia="Calibri" w:hAnsi="Calibri" w:cs="Times New Roman"/>
          <w:b/>
        </w:rPr>
        <w:lastRenderedPageBreak/>
        <w:t>Reference:</w:t>
      </w:r>
    </w:p>
    <w:p w:rsidR="00517964" w:rsidRPr="00834F23" w:rsidRDefault="00517964" w:rsidP="00517964">
      <w:pPr>
        <w:spacing w:line="256" w:lineRule="auto"/>
        <w:rPr>
          <w:rFonts w:ascii="Calibri" w:eastAsia="Calibri" w:hAnsi="Calibri" w:cs="Times New Roman"/>
        </w:rPr>
      </w:pPr>
      <w:proofErr w:type="spellStart"/>
      <w:r w:rsidRPr="00834F23">
        <w:rPr>
          <w:rFonts w:ascii="Calibri" w:eastAsia="Calibri" w:hAnsi="Calibri" w:cs="Times New Roman"/>
        </w:rPr>
        <w:t>OrchidWiz</w:t>
      </w:r>
      <w:proofErr w:type="spellEnd"/>
      <w:r w:rsidRPr="00834F23">
        <w:rPr>
          <w:rFonts w:ascii="Calibri" w:eastAsia="Calibri" w:hAnsi="Calibri" w:cs="Times New Roman"/>
        </w:rPr>
        <w:t xml:space="preserve"> Encyclopedia version </w:t>
      </w:r>
      <w:r>
        <w:rPr>
          <w:rFonts w:ascii="Calibri" w:eastAsia="Calibri" w:hAnsi="Calibri" w:cs="Times New Roman"/>
        </w:rPr>
        <w:t>9.1</w:t>
      </w:r>
    </w:p>
    <w:p w:rsidR="00517964" w:rsidRDefault="00517964" w:rsidP="007A38BD">
      <w:pPr>
        <w:spacing w:line="256" w:lineRule="auto"/>
      </w:pPr>
      <w:r w:rsidRPr="00834F23">
        <w:rPr>
          <w:rFonts w:ascii="Calibri" w:eastAsia="Calibri" w:hAnsi="Calibri" w:cs="Times New Roman"/>
        </w:rPr>
        <w:t>Orchid P</w:t>
      </w:r>
      <w:r>
        <w:rPr>
          <w:rFonts w:ascii="Calibri" w:eastAsia="Calibri" w:hAnsi="Calibri" w:cs="Times New Roman"/>
        </w:rPr>
        <w:t>ro</w:t>
      </w:r>
      <w:r w:rsidRPr="00834F23">
        <w:rPr>
          <w:rFonts w:ascii="Calibri" w:eastAsia="Calibri" w:hAnsi="Calibri" w:cs="Times New Roman"/>
        </w:rPr>
        <w:t xml:space="preserve"> Online</w:t>
      </w:r>
      <w:r>
        <w:t xml:space="preserve"> </w:t>
      </w:r>
    </w:p>
    <w:p w:rsidR="00517964" w:rsidRDefault="00517964" w:rsidP="00517964">
      <w:pPr>
        <w:spacing w:line="256" w:lineRule="auto"/>
        <w:rPr>
          <w:rFonts w:ascii="Calibri" w:eastAsia="Calibri" w:hAnsi="Calibri" w:cs="Times New Roman"/>
        </w:rPr>
      </w:pPr>
      <w:r w:rsidRPr="006F2131">
        <w:rPr>
          <w:rFonts w:ascii="Calibri" w:eastAsia="Calibri" w:hAnsi="Calibri" w:cs="Times New Roman"/>
        </w:rPr>
        <w:t xml:space="preserve">Jay </w:t>
      </w:r>
      <w:proofErr w:type="spellStart"/>
      <w:r w:rsidRPr="006F2131">
        <w:rPr>
          <w:rFonts w:ascii="Calibri" w:eastAsia="Calibri" w:hAnsi="Calibri" w:cs="Times New Roman"/>
        </w:rPr>
        <w:t>Pfahl’s</w:t>
      </w:r>
      <w:proofErr w:type="spellEnd"/>
      <w:r w:rsidRPr="006F2131">
        <w:rPr>
          <w:rFonts w:ascii="Calibri" w:eastAsia="Calibri" w:hAnsi="Calibri" w:cs="Times New Roman"/>
        </w:rPr>
        <w:t xml:space="preserve"> Internet Orchid Species Photo Encyclopedia:</w:t>
      </w:r>
    </w:p>
    <w:p w:rsidR="00517964" w:rsidRPr="006F2131" w:rsidRDefault="00517964" w:rsidP="00517964">
      <w:pPr>
        <w:spacing w:line="256" w:lineRule="auto"/>
        <w:rPr>
          <w:rFonts w:ascii="Calibri" w:eastAsia="Calibri" w:hAnsi="Calibri" w:cs="Times New Roman"/>
        </w:rPr>
      </w:pPr>
      <w:r>
        <w:rPr>
          <w:rFonts w:ascii="Calibri" w:eastAsia="Calibri" w:hAnsi="Calibri" w:cs="Times New Roman"/>
        </w:rPr>
        <w:tab/>
        <w:t xml:space="preserve"> </w:t>
      </w:r>
      <w:hyperlink r:id="rId23" w:history="1">
        <w:r w:rsidR="007266FF" w:rsidRPr="00B965DE">
          <w:rPr>
            <w:rStyle w:val="Hyperlink"/>
            <w:rFonts w:ascii="Calibri" w:eastAsia="Calibri" w:hAnsi="Calibri" w:cs="Times New Roman"/>
          </w:rPr>
          <w:t>http://www.orchidspecies.com/cymsanderae.htm</w:t>
        </w:r>
      </w:hyperlink>
      <w:r w:rsidR="007266FF">
        <w:rPr>
          <w:rFonts w:ascii="Calibri" w:eastAsia="Calibri" w:hAnsi="Calibri" w:cs="Times New Roman"/>
        </w:rPr>
        <w:t xml:space="preserve"> </w:t>
      </w:r>
    </w:p>
    <w:p w:rsidR="00517964" w:rsidRDefault="00517964" w:rsidP="00517964">
      <w:r>
        <w:t xml:space="preserve">American Orchid Society Magazine </w:t>
      </w:r>
    </w:p>
    <w:p w:rsidR="00517964" w:rsidRDefault="00517964" w:rsidP="0022787A">
      <w:r>
        <w:tab/>
      </w:r>
      <w:proofErr w:type="spellStart"/>
      <w:r w:rsidR="0022787A">
        <w:t>Parishii</w:t>
      </w:r>
      <w:proofErr w:type="spellEnd"/>
      <w:r w:rsidR="0022787A">
        <w:t xml:space="preserve"> Regained, Issue October 1965, page 18-23</w:t>
      </w:r>
    </w:p>
    <w:p w:rsidR="00AB2B10" w:rsidRDefault="00AB2B10" w:rsidP="0022787A">
      <w:r>
        <w:tab/>
        <w:t xml:space="preserve">The Species of Cymbidium: Cymbidium </w:t>
      </w:r>
      <w:proofErr w:type="spellStart"/>
      <w:r>
        <w:t>Parishii</w:t>
      </w:r>
      <w:proofErr w:type="spellEnd"/>
      <w:r w:rsidR="007266FF">
        <w:t xml:space="preserve"> var. </w:t>
      </w:r>
      <w:proofErr w:type="spellStart"/>
      <w:r w:rsidR="007266FF">
        <w:t>Sanderae</w:t>
      </w:r>
      <w:proofErr w:type="spellEnd"/>
      <w:r w:rsidR="007266FF">
        <w:t>, Issue April 1952, page 24-25</w:t>
      </w:r>
    </w:p>
    <w:p w:rsidR="00491EBE" w:rsidRDefault="00491EBE">
      <w:bookmarkStart w:id="0" w:name="_GoBack"/>
      <w:bookmarkEnd w:id="0"/>
    </w:p>
    <w:sectPr w:rsidR="00491EBE" w:rsidSect="007A38BD">
      <w:pgSz w:w="12240" w:h="15840"/>
      <w:pgMar w:top="1260" w:right="1440" w:bottom="99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ulder">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D64"/>
    <w:rsid w:val="00104536"/>
    <w:rsid w:val="00194F98"/>
    <w:rsid w:val="001E2509"/>
    <w:rsid w:val="0022787A"/>
    <w:rsid w:val="002662F1"/>
    <w:rsid w:val="0029127E"/>
    <w:rsid w:val="00293C07"/>
    <w:rsid w:val="0029638A"/>
    <w:rsid w:val="00297D64"/>
    <w:rsid w:val="003547AE"/>
    <w:rsid w:val="003F2371"/>
    <w:rsid w:val="00427296"/>
    <w:rsid w:val="00491EBE"/>
    <w:rsid w:val="004E5F65"/>
    <w:rsid w:val="00517964"/>
    <w:rsid w:val="00611E3C"/>
    <w:rsid w:val="00664335"/>
    <w:rsid w:val="007266FF"/>
    <w:rsid w:val="007A38BD"/>
    <w:rsid w:val="007B7905"/>
    <w:rsid w:val="009944D2"/>
    <w:rsid w:val="009E4C65"/>
    <w:rsid w:val="00AB2B10"/>
    <w:rsid w:val="00B42E96"/>
    <w:rsid w:val="00B900CE"/>
    <w:rsid w:val="00BA174E"/>
    <w:rsid w:val="00BD570A"/>
    <w:rsid w:val="00C11D90"/>
    <w:rsid w:val="00E85082"/>
    <w:rsid w:val="00ED70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DDC6BA-84A3-4953-94BF-41BA18378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127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796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hyperlink" Target="http://www.orchidspecies.com/cymsanderae.htm" TargetMode="Externa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261</TotalTime>
  <Pages>6</Pages>
  <Words>763</Words>
  <Characters>4354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Vinh Du</dc:creator>
  <cp:keywords/>
  <dc:description/>
  <cp:lastModifiedBy>Vinh Du</cp:lastModifiedBy>
  <cp:revision>10</cp:revision>
  <dcterms:created xsi:type="dcterms:W3CDTF">2023-05-06T10:57:00Z</dcterms:created>
  <dcterms:modified xsi:type="dcterms:W3CDTF">2023-07-04T22:16:00Z</dcterms:modified>
</cp:coreProperties>
</file>